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8713C" w14:textId="6F4AA907" w:rsidR="00D456F4" w:rsidRPr="00DC30E4" w:rsidRDefault="00CE5E4B" w:rsidP="00667B4A">
      <w:pPr>
        <w:tabs>
          <w:tab w:val="left" w:pos="851"/>
          <w:tab w:val="left" w:pos="993"/>
        </w:tabs>
        <w:spacing w:after="0" w:line="360" w:lineRule="auto"/>
        <w:jc w:val="center"/>
        <w:rPr>
          <w:rFonts w:ascii="GHEA Grapalat" w:hAnsi="GHEA Grapalat"/>
          <w:b/>
          <w:bCs/>
          <w:sz w:val="24"/>
          <w:szCs w:val="24"/>
        </w:rPr>
      </w:pPr>
      <w:r w:rsidRPr="00DC30E4">
        <w:rPr>
          <w:rFonts w:ascii="GHEA Grapalat" w:hAnsi="GHEA Grapalat"/>
          <w:b/>
          <w:bCs/>
          <w:sz w:val="24"/>
          <w:szCs w:val="24"/>
        </w:rPr>
        <w:t>ՀԻՄՆԱՎՈՐՈՒՄ</w:t>
      </w:r>
    </w:p>
    <w:p w14:paraId="1A3CC0B5" w14:textId="71CD23C7" w:rsidR="00312051" w:rsidRPr="00DC30E4" w:rsidRDefault="001906F0" w:rsidP="00667B4A">
      <w:pPr>
        <w:pStyle w:val="ListParagraph"/>
        <w:spacing w:line="360" w:lineRule="auto"/>
        <w:ind w:left="0" w:firstLine="630"/>
        <w:jc w:val="center"/>
        <w:rPr>
          <w:rFonts w:ascii="GHEA Grapalat" w:hAnsi="GHEA Grapalat"/>
          <w:b/>
          <w:bCs/>
          <w:iCs/>
          <w:lang w:val="hy-AM"/>
        </w:rPr>
      </w:pPr>
      <w:r w:rsidRPr="00DC30E4">
        <w:rPr>
          <w:rFonts w:ascii="GHEA Grapalat" w:eastAsiaTheme="minorHAnsi" w:hAnsi="GHEA Grapalat" w:cstheme="minorBidi"/>
          <w:b/>
          <w:bCs/>
          <w:lang w:val="hy-AM" w:eastAsia="hy-AM"/>
        </w:rPr>
        <w:t xml:space="preserve">«ՀԱՅԱՍՏԱՆԻ ՀԱՆՐԱՊԵՏՈՒԹՅԱՆ </w:t>
      </w:r>
      <w:r w:rsidR="008A35C4">
        <w:rPr>
          <w:rFonts w:ascii="GHEA Grapalat" w:eastAsiaTheme="minorHAnsi" w:hAnsi="GHEA Grapalat" w:cstheme="minorBidi"/>
          <w:b/>
          <w:bCs/>
          <w:lang w:val="hy-AM" w:eastAsia="hy-AM"/>
        </w:rPr>
        <w:t>ԿԱՌԱՎԱՐՈՒԹՅԱՆ ՄԻ</w:t>
      </w:r>
      <w:r w:rsidR="00A03094">
        <w:rPr>
          <w:rFonts w:ascii="GHEA Grapalat" w:eastAsiaTheme="minorHAnsi" w:hAnsi="GHEA Grapalat" w:cstheme="minorBidi"/>
          <w:b/>
          <w:bCs/>
          <w:lang w:val="hy-AM" w:eastAsia="hy-AM"/>
        </w:rPr>
        <w:t xml:space="preserve"> ՇԱՐՔ</w:t>
      </w:r>
      <w:r w:rsidR="008A35C4">
        <w:rPr>
          <w:rFonts w:ascii="GHEA Grapalat" w:eastAsiaTheme="minorHAnsi" w:hAnsi="GHEA Grapalat" w:cstheme="minorBidi"/>
          <w:b/>
          <w:bCs/>
          <w:lang w:val="hy-AM" w:eastAsia="hy-AM"/>
        </w:rPr>
        <w:t xml:space="preserve"> </w:t>
      </w:r>
      <w:r w:rsidRPr="00DC30E4">
        <w:rPr>
          <w:rFonts w:ascii="GHEA Grapalat" w:eastAsiaTheme="minorHAnsi" w:hAnsi="GHEA Grapalat" w:cstheme="minorBidi"/>
          <w:b/>
          <w:bCs/>
          <w:lang w:val="hy-AM" w:eastAsia="hy-AM"/>
        </w:rPr>
        <w:t>ՈՐՈՇ</w:t>
      </w:r>
      <w:r w:rsidR="008A35C4">
        <w:rPr>
          <w:rFonts w:ascii="GHEA Grapalat" w:eastAsiaTheme="minorHAnsi" w:hAnsi="GHEA Grapalat" w:cstheme="minorBidi"/>
          <w:b/>
          <w:bCs/>
          <w:lang w:val="hy-AM" w:eastAsia="hy-AM"/>
        </w:rPr>
        <w:t>ՈՒՄ</w:t>
      </w:r>
      <w:r w:rsidRPr="00DC30E4">
        <w:rPr>
          <w:rFonts w:ascii="GHEA Grapalat" w:eastAsiaTheme="minorHAnsi" w:hAnsi="GHEA Grapalat" w:cstheme="minorBidi"/>
          <w:b/>
          <w:bCs/>
          <w:lang w:val="hy-AM" w:eastAsia="hy-AM"/>
        </w:rPr>
        <w:t>Ն</w:t>
      </w:r>
      <w:r w:rsidR="008A35C4">
        <w:rPr>
          <w:rFonts w:ascii="GHEA Grapalat" w:eastAsiaTheme="minorHAnsi" w:hAnsi="GHEA Grapalat" w:cstheme="minorBidi"/>
          <w:b/>
          <w:bCs/>
          <w:lang w:val="hy-AM" w:eastAsia="hy-AM"/>
        </w:rPr>
        <w:t>ԵՐԻ</w:t>
      </w:r>
      <w:r w:rsidRPr="00DC30E4">
        <w:rPr>
          <w:rFonts w:ascii="GHEA Grapalat" w:eastAsiaTheme="minorHAnsi" w:hAnsi="GHEA Grapalat" w:cstheme="minorBidi"/>
          <w:b/>
          <w:bCs/>
          <w:lang w:val="hy-AM" w:eastAsia="hy-AM"/>
        </w:rPr>
        <w:t xml:space="preserve"> ՄԵՋ </w:t>
      </w:r>
      <w:r w:rsidR="009C05BD" w:rsidRPr="00DC30E4">
        <w:rPr>
          <w:rFonts w:ascii="GHEA Grapalat" w:eastAsiaTheme="minorHAnsi" w:hAnsi="GHEA Grapalat" w:cstheme="minorBidi"/>
          <w:b/>
          <w:bCs/>
          <w:lang w:val="hy-AM" w:eastAsia="hy-AM"/>
        </w:rPr>
        <w:t>ԼՐԱՑՈՒՄ</w:t>
      </w:r>
      <w:r w:rsidR="00903BDD" w:rsidRPr="00DC30E4">
        <w:rPr>
          <w:rFonts w:ascii="GHEA Grapalat" w:eastAsiaTheme="minorHAnsi" w:hAnsi="GHEA Grapalat" w:cstheme="minorBidi"/>
          <w:b/>
          <w:bCs/>
          <w:lang w:val="hy-AM" w:eastAsia="hy-AM"/>
        </w:rPr>
        <w:t>ՆԵՐ</w:t>
      </w:r>
      <w:r w:rsidR="00216AA7">
        <w:rPr>
          <w:rFonts w:ascii="GHEA Grapalat" w:eastAsiaTheme="minorHAnsi" w:hAnsi="GHEA Grapalat" w:cstheme="minorBidi"/>
          <w:b/>
          <w:bCs/>
          <w:lang w:val="hy-AM" w:eastAsia="hy-AM"/>
        </w:rPr>
        <w:t xml:space="preserve"> ԵՎ</w:t>
      </w:r>
      <w:r w:rsidRPr="00DC30E4">
        <w:rPr>
          <w:rFonts w:ascii="GHEA Grapalat" w:eastAsiaTheme="minorHAnsi" w:hAnsi="GHEA Grapalat" w:cstheme="minorBidi"/>
          <w:b/>
          <w:bCs/>
          <w:lang w:val="hy-AM" w:eastAsia="hy-AM"/>
        </w:rPr>
        <w:t xml:space="preserve"> </w:t>
      </w:r>
      <w:r w:rsidR="00216AA7" w:rsidRPr="00DC30E4">
        <w:rPr>
          <w:rFonts w:ascii="GHEA Grapalat" w:eastAsiaTheme="minorHAnsi" w:hAnsi="GHEA Grapalat" w:cstheme="minorBidi"/>
          <w:b/>
          <w:bCs/>
          <w:lang w:val="hy-AM" w:eastAsia="hy-AM"/>
        </w:rPr>
        <w:t xml:space="preserve">ՓՈՓՈԽՈՒԹՅՈՒՆՆԵՐ </w:t>
      </w:r>
      <w:r w:rsidRPr="00DC30E4">
        <w:rPr>
          <w:rFonts w:ascii="GHEA Grapalat" w:eastAsiaTheme="minorHAnsi" w:hAnsi="GHEA Grapalat" w:cstheme="minorBidi"/>
          <w:b/>
          <w:bCs/>
          <w:lang w:val="hy-AM" w:eastAsia="hy-AM"/>
        </w:rPr>
        <w:t xml:space="preserve">ԿԱՏԱՐԵԼՈՒ ՄԱՍԻՆ» </w:t>
      </w:r>
      <w:r w:rsidR="0038263E" w:rsidRPr="00DC30E4">
        <w:rPr>
          <w:rFonts w:ascii="GHEA Grapalat" w:eastAsiaTheme="minorHAnsi" w:hAnsi="GHEA Grapalat" w:cstheme="minorBidi"/>
          <w:b/>
          <w:bCs/>
          <w:lang w:val="hy-AM" w:eastAsia="hy-AM"/>
        </w:rPr>
        <w:t xml:space="preserve">ՀԱՅԱՍՏԱՆԻ ՀԱՆՐԱՊԵՏՈՒԹՅԱՆ </w:t>
      </w:r>
      <w:r w:rsidR="00216AA7">
        <w:rPr>
          <w:rFonts w:ascii="GHEA Grapalat" w:eastAsiaTheme="minorHAnsi" w:hAnsi="GHEA Grapalat" w:cstheme="minorBidi"/>
          <w:b/>
          <w:bCs/>
          <w:lang w:val="hy-AM" w:eastAsia="hy-AM"/>
        </w:rPr>
        <w:t>ԿԱՌԱՎԱՐՈՒԹՅԱՆ</w:t>
      </w:r>
      <w:r w:rsidRPr="00DC30E4">
        <w:rPr>
          <w:rFonts w:ascii="GHEA Grapalat" w:eastAsiaTheme="minorHAnsi" w:hAnsi="GHEA Grapalat" w:cstheme="minorBidi"/>
          <w:b/>
          <w:bCs/>
          <w:lang w:val="hy-AM" w:eastAsia="hy-AM"/>
        </w:rPr>
        <w:t xml:space="preserve"> ՈՐՈՇՄԱՆ ՆԱԽԱԳԾԻ</w:t>
      </w:r>
      <w:r w:rsidRPr="00DC30E4">
        <w:rPr>
          <w:rFonts w:ascii="GHEA Grapalat" w:hAnsi="GHEA Grapalat"/>
          <w:b/>
          <w:bCs/>
          <w:lang w:val="hy-AM" w:eastAsia="hy-AM"/>
        </w:rPr>
        <w:t xml:space="preserve"> </w:t>
      </w:r>
      <w:r w:rsidRPr="00DC30E4">
        <w:rPr>
          <w:rFonts w:ascii="GHEA Grapalat" w:hAnsi="GHEA Grapalat"/>
          <w:b/>
          <w:bCs/>
          <w:lang w:eastAsia="hy-AM"/>
        </w:rPr>
        <w:t>ԸՆԴՈՒՆՄԱՆ</w:t>
      </w:r>
      <w:r w:rsidR="0038263E" w:rsidRPr="00DC30E4">
        <w:rPr>
          <w:rFonts w:ascii="GHEA Grapalat" w:hAnsi="GHEA Grapalat"/>
          <w:b/>
          <w:bCs/>
          <w:lang w:val="hy-AM" w:eastAsia="hy-AM"/>
        </w:rPr>
        <w:t xml:space="preserve"> ՎԵՐԱԲԵՐՅԱԼ</w:t>
      </w:r>
    </w:p>
    <w:p w14:paraId="24BCF74C" w14:textId="4AC5837A" w:rsidR="00D456F4" w:rsidRPr="00DC30E4" w:rsidRDefault="00D456F4" w:rsidP="00FB3C17">
      <w:pPr>
        <w:pStyle w:val="NormalWeb"/>
        <w:shd w:val="clear" w:color="auto" w:fill="FFFFFF"/>
        <w:spacing w:before="0" w:beforeAutospacing="0" w:after="0" w:afterAutospacing="0" w:line="360" w:lineRule="auto"/>
        <w:ind w:firstLine="630"/>
        <w:jc w:val="both"/>
        <w:rPr>
          <w:rFonts w:ascii="GHEA Grapalat" w:eastAsia="Arial Armenian" w:hAnsi="GHEA Grapalat"/>
          <w:bCs/>
          <w:lang w:val="hy-AM"/>
        </w:rPr>
      </w:pPr>
    </w:p>
    <w:p w14:paraId="2A0A66A2" w14:textId="2EA4CE50" w:rsidR="00D456F4" w:rsidRPr="00DC30E4" w:rsidRDefault="00AD6274" w:rsidP="00FB3C17">
      <w:pPr>
        <w:tabs>
          <w:tab w:val="left" w:pos="360"/>
          <w:tab w:val="left" w:pos="1080"/>
        </w:tabs>
        <w:autoSpaceDE w:val="0"/>
        <w:autoSpaceDN w:val="0"/>
        <w:adjustRightInd w:val="0"/>
        <w:spacing w:after="0" w:line="360" w:lineRule="auto"/>
        <w:ind w:firstLine="630"/>
        <w:jc w:val="both"/>
        <w:rPr>
          <w:rFonts w:ascii="GHEA Grapalat" w:hAnsi="GHEA Grapalat"/>
          <w:b/>
          <w:sz w:val="24"/>
          <w:szCs w:val="24"/>
          <w:lang w:val="hy-AM"/>
        </w:rPr>
      </w:pPr>
      <w:r w:rsidRPr="00DC30E4">
        <w:rPr>
          <w:rFonts w:ascii="GHEA Grapalat" w:hAnsi="GHEA Grapalat"/>
          <w:b/>
          <w:sz w:val="24"/>
          <w:szCs w:val="24"/>
          <w:lang w:val="hy-AM"/>
        </w:rPr>
        <w:t>1.</w:t>
      </w:r>
      <w:r w:rsidR="001906F0" w:rsidRPr="00DC30E4">
        <w:rPr>
          <w:rFonts w:ascii="GHEA Grapalat" w:hAnsi="GHEA Grapalat"/>
          <w:b/>
          <w:sz w:val="24"/>
          <w:szCs w:val="24"/>
          <w:lang w:val="hy-AM"/>
        </w:rPr>
        <w:t>Նախագծ</w:t>
      </w:r>
      <w:r w:rsidR="00877925" w:rsidRPr="00DC30E4">
        <w:rPr>
          <w:rFonts w:ascii="GHEA Grapalat" w:hAnsi="GHEA Grapalat"/>
          <w:b/>
          <w:sz w:val="24"/>
          <w:szCs w:val="24"/>
          <w:lang w:val="hy-AM"/>
        </w:rPr>
        <w:t>ի</w:t>
      </w:r>
      <w:r w:rsidR="00D456F4" w:rsidRPr="00DC30E4">
        <w:rPr>
          <w:rFonts w:ascii="GHEA Grapalat" w:hAnsi="GHEA Grapalat"/>
          <w:b/>
          <w:sz w:val="24"/>
          <w:szCs w:val="24"/>
          <w:lang w:val="hy-AM"/>
        </w:rPr>
        <w:t xml:space="preserve"> ընդունման անհրաժեշտությունը.</w:t>
      </w:r>
    </w:p>
    <w:p w14:paraId="641DF20C" w14:textId="3403FF07" w:rsidR="001B7262" w:rsidRPr="00394C3B" w:rsidRDefault="003B1CB4" w:rsidP="001B7262">
      <w:pPr>
        <w:tabs>
          <w:tab w:val="left" w:pos="360"/>
          <w:tab w:val="left" w:pos="1080"/>
        </w:tabs>
        <w:autoSpaceDE w:val="0"/>
        <w:autoSpaceDN w:val="0"/>
        <w:adjustRightInd w:val="0"/>
        <w:spacing w:after="0" w:line="360" w:lineRule="auto"/>
        <w:ind w:firstLine="630"/>
        <w:jc w:val="both"/>
        <w:rPr>
          <w:rFonts w:ascii="GHEA Grapalat" w:hAnsi="GHEA Grapalat"/>
          <w:sz w:val="24"/>
          <w:szCs w:val="24"/>
          <w:lang w:val="hy-AM"/>
        </w:rPr>
      </w:pPr>
      <w:r w:rsidRPr="00DC30E4">
        <w:rPr>
          <w:rFonts w:ascii="GHEA Grapalat" w:eastAsia="Calibri" w:hAnsi="GHEA Grapalat" w:cs="Times New Roman"/>
          <w:sz w:val="24"/>
          <w:szCs w:val="24"/>
          <w:lang w:val="hy-AM"/>
        </w:rPr>
        <w:t xml:space="preserve">«Հայաստանի Հանրապետության </w:t>
      </w:r>
      <w:r w:rsidR="008A35C4">
        <w:rPr>
          <w:rFonts w:ascii="GHEA Grapalat" w:eastAsia="Calibri" w:hAnsi="GHEA Grapalat" w:cs="Times New Roman"/>
          <w:sz w:val="24"/>
          <w:szCs w:val="24"/>
          <w:lang w:val="hy-AM"/>
        </w:rPr>
        <w:t>կառավարության</w:t>
      </w:r>
      <w:r w:rsidR="00A03094">
        <w:rPr>
          <w:rFonts w:ascii="GHEA Grapalat" w:eastAsia="Calibri" w:hAnsi="GHEA Grapalat" w:cs="Times New Roman"/>
          <w:sz w:val="24"/>
          <w:szCs w:val="24"/>
          <w:lang w:val="hy-AM"/>
        </w:rPr>
        <w:t xml:space="preserve"> մի շարք</w:t>
      </w:r>
      <w:r w:rsidRPr="00DC30E4">
        <w:rPr>
          <w:rFonts w:ascii="GHEA Grapalat" w:eastAsia="Calibri" w:hAnsi="GHEA Grapalat" w:cs="Times New Roman"/>
          <w:sz w:val="24"/>
          <w:szCs w:val="24"/>
          <w:lang w:val="hy-AM"/>
        </w:rPr>
        <w:t xml:space="preserve"> որոշ</w:t>
      </w:r>
      <w:r w:rsidR="00A03094">
        <w:rPr>
          <w:rFonts w:ascii="GHEA Grapalat" w:eastAsia="Calibri" w:hAnsi="GHEA Grapalat" w:cs="Times New Roman"/>
          <w:sz w:val="24"/>
          <w:szCs w:val="24"/>
          <w:lang w:val="hy-AM"/>
        </w:rPr>
        <w:t>ումների</w:t>
      </w:r>
      <w:r w:rsidRPr="00DC30E4">
        <w:rPr>
          <w:rFonts w:ascii="GHEA Grapalat" w:eastAsia="Calibri" w:hAnsi="GHEA Grapalat" w:cs="Times New Roman"/>
          <w:sz w:val="24"/>
          <w:szCs w:val="24"/>
          <w:lang w:val="hy-AM"/>
        </w:rPr>
        <w:t xml:space="preserve"> մեջ </w:t>
      </w:r>
      <w:r w:rsidR="00216AA7" w:rsidRPr="00DC30E4">
        <w:rPr>
          <w:rFonts w:ascii="GHEA Grapalat" w:eastAsia="Calibri" w:hAnsi="GHEA Grapalat" w:cs="Times New Roman"/>
          <w:sz w:val="24"/>
          <w:szCs w:val="24"/>
          <w:lang w:val="hy-AM"/>
        </w:rPr>
        <w:t>լրացում</w:t>
      </w:r>
      <w:r w:rsidR="00216AA7">
        <w:rPr>
          <w:rFonts w:ascii="GHEA Grapalat" w:eastAsia="Calibri" w:hAnsi="GHEA Grapalat" w:cs="Times New Roman"/>
          <w:sz w:val="24"/>
          <w:szCs w:val="24"/>
          <w:lang w:val="hy-AM"/>
        </w:rPr>
        <w:t>ներ</w:t>
      </w:r>
      <w:r w:rsidR="00216AA7" w:rsidRPr="00DC30E4">
        <w:rPr>
          <w:rFonts w:ascii="GHEA Grapalat" w:eastAsia="Calibri" w:hAnsi="GHEA Grapalat" w:cs="Times New Roman"/>
          <w:sz w:val="24"/>
          <w:szCs w:val="24"/>
          <w:lang w:val="hy-AM"/>
        </w:rPr>
        <w:t xml:space="preserve"> </w:t>
      </w:r>
      <w:r w:rsidR="00216AA7">
        <w:rPr>
          <w:rFonts w:ascii="GHEA Grapalat" w:eastAsia="Calibri" w:hAnsi="GHEA Grapalat" w:cs="Times New Roman"/>
          <w:sz w:val="24"/>
          <w:szCs w:val="24"/>
          <w:lang w:val="hy-AM"/>
        </w:rPr>
        <w:t xml:space="preserve">և </w:t>
      </w:r>
      <w:r w:rsidR="000C46B0" w:rsidRPr="00DC30E4">
        <w:rPr>
          <w:rFonts w:ascii="GHEA Grapalat" w:eastAsia="Calibri" w:hAnsi="GHEA Grapalat" w:cs="Times New Roman"/>
          <w:sz w:val="24"/>
          <w:szCs w:val="24"/>
          <w:lang w:val="hy-AM"/>
        </w:rPr>
        <w:t>փոփոխություն</w:t>
      </w:r>
      <w:r w:rsidR="00CE438A">
        <w:rPr>
          <w:rFonts w:ascii="GHEA Grapalat" w:eastAsia="Calibri" w:hAnsi="GHEA Grapalat" w:cs="Times New Roman"/>
          <w:sz w:val="24"/>
          <w:szCs w:val="24"/>
          <w:lang w:val="hy-AM"/>
        </w:rPr>
        <w:t>ներ</w:t>
      </w:r>
      <w:r w:rsidR="00F41706" w:rsidRPr="00DC30E4">
        <w:rPr>
          <w:rFonts w:ascii="GHEA Grapalat" w:eastAsia="Calibri" w:hAnsi="GHEA Grapalat" w:cs="Times New Roman"/>
          <w:sz w:val="24"/>
          <w:szCs w:val="24"/>
          <w:lang w:val="hy-AM"/>
        </w:rPr>
        <w:t xml:space="preserve"> </w:t>
      </w:r>
      <w:r w:rsidRPr="00DC30E4">
        <w:rPr>
          <w:rFonts w:ascii="GHEA Grapalat" w:eastAsia="Calibri" w:hAnsi="GHEA Grapalat" w:cs="Times New Roman"/>
          <w:sz w:val="24"/>
          <w:szCs w:val="24"/>
          <w:lang w:val="hy-AM"/>
        </w:rPr>
        <w:t xml:space="preserve">կատարելու մասին» </w:t>
      </w:r>
      <w:r w:rsidR="008A35C4">
        <w:rPr>
          <w:rFonts w:ascii="GHEA Grapalat" w:eastAsia="Calibri" w:hAnsi="GHEA Grapalat" w:cs="Times New Roman"/>
          <w:sz w:val="24"/>
          <w:szCs w:val="24"/>
          <w:lang w:val="hy-AM"/>
        </w:rPr>
        <w:t>Կառավարության</w:t>
      </w:r>
      <w:r w:rsidR="00A03094">
        <w:rPr>
          <w:rFonts w:ascii="GHEA Grapalat" w:eastAsia="Calibri" w:hAnsi="GHEA Grapalat" w:cs="Times New Roman"/>
          <w:sz w:val="24"/>
          <w:szCs w:val="24"/>
          <w:lang w:val="hy-AM"/>
        </w:rPr>
        <w:t xml:space="preserve"> </w:t>
      </w:r>
      <w:r w:rsidRPr="00DC30E4">
        <w:rPr>
          <w:rFonts w:ascii="GHEA Grapalat" w:eastAsia="Calibri" w:hAnsi="GHEA Grapalat" w:cs="Times New Roman"/>
          <w:sz w:val="24"/>
          <w:szCs w:val="24"/>
          <w:lang w:val="hy-AM"/>
        </w:rPr>
        <w:t>որոշ</w:t>
      </w:r>
      <w:r w:rsidR="00A03094">
        <w:rPr>
          <w:rFonts w:ascii="GHEA Grapalat" w:eastAsia="Calibri" w:hAnsi="GHEA Grapalat" w:cs="Times New Roman"/>
          <w:sz w:val="24"/>
          <w:szCs w:val="24"/>
          <w:lang w:val="hy-AM"/>
        </w:rPr>
        <w:t>ման</w:t>
      </w:r>
      <w:bookmarkStart w:id="0" w:name="_GoBack"/>
      <w:bookmarkEnd w:id="0"/>
      <w:r w:rsidRPr="00DC30E4">
        <w:rPr>
          <w:rFonts w:ascii="GHEA Grapalat" w:eastAsia="Calibri" w:hAnsi="GHEA Grapalat" w:cs="Times New Roman"/>
          <w:sz w:val="24"/>
          <w:szCs w:val="24"/>
          <w:lang w:val="hy-AM"/>
        </w:rPr>
        <w:t xml:space="preserve"> նախագծի (այսուհետև՝ </w:t>
      </w:r>
      <w:r w:rsidR="003742D4">
        <w:rPr>
          <w:rFonts w:ascii="GHEA Grapalat" w:eastAsia="Calibri" w:hAnsi="GHEA Grapalat" w:cs="Times New Roman"/>
          <w:sz w:val="24"/>
          <w:szCs w:val="24"/>
          <w:lang w:val="hy-AM"/>
        </w:rPr>
        <w:t>Ն</w:t>
      </w:r>
      <w:r w:rsidRPr="00DC30E4">
        <w:rPr>
          <w:rFonts w:ascii="GHEA Grapalat" w:eastAsia="Calibri" w:hAnsi="GHEA Grapalat" w:cs="Times New Roman"/>
          <w:sz w:val="24"/>
          <w:szCs w:val="24"/>
          <w:lang w:val="hy-AM"/>
        </w:rPr>
        <w:t>ախագիծ) մշակման անհրաժեշտությունը պայմանավորված է</w:t>
      </w:r>
      <w:r w:rsidR="001B7262">
        <w:rPr>
          <w:rFonts w:ascii="GHEA Grapalat" w:eastAsia="Calibri" w:hAnsi="GHEA Grapalat" w:cs="Times New Roman"/>
          <w:sz w:val="24"/>
          <w:szCs w:val="24"/>
          <w:lang w:val="hy-AM"/>
        </w:rPr>
        <w:t xml:space="preserve"> </w:t>
      </w:r>
      <w:r w:rsidR="001B7262">
        <w:rPr>
          <w:rFonts w:ascii="GHEA Grapalat" w:hAnsi="GHEA Grapalat"/>
          <w:sz w:val="24"/>
          <w:szCs w:val="24"/>
          <w:lang w:val="hy-AM"/>
        </w:rPr>
        <w:t xml:space="preserve">2025 թվականի </w:t>
      </w:r>
      <w:r w:rsidR="00394C3B">
        <w:rPr>
          <w:rFonts w:ascii="GHEA Grapalat" w:hAnsi="GHEA Grapalat"/>
          <w:sz w:val="24"/>
          <w:szCs w:val="24"/>
          <w:lang w:val="hy-AM"/>
        </w:rPr>
        <w:t xml:space="preserve">հուլիսի 27-ի </w:t>
      </w:r>
      <w:r w:rsidR="001B7262">
        <w:rPr>
          <w:rFonts w:ascii="GHEA Grapalat" w:hAnsi="GHEA Grapalat"/>
          <w:sz w:val="24"/>
          <w:szCs w:val="24"/>
          <w:lang w:val="hy-AM"/>
        </w:rPr>
        <w:t xml:space="preserve">Հայաստանի </w:t>
      </w:r>
      <w:r w:rsidR="001B7262" w:rsidRPr="00A929C9">
        <w:rPr>
          <w:rFonts w:ascii="GHEA Grapalat" w:hAnsi="GHEA Grapalat"/>
          <w:sz w:val="24"/>
          <w:szCs w:val="24"/>
          <w:lang w:val="hy-AM"/>
        </w:rPr>
        <w:t>Հանրապետության վարչապետի</w:t>
      </w:r>
      <w:r w:rsidR="001B7262">
        <w:rPr>
          <w:rFonts w:ascii="GHEA Grapalat" w:hAnsi="GHEA Grapalat"/>
          <w:sz w:val="24"/>
          <w:szCs w:val="24"/>
          <w:lang w:val="hy-AM"/>
        </w:rPr>
        <w:t xml:space="preserve"> «</w:t>
      </w:r>
      <w:r w:rsidR="001B7262" w:rsidRPr="00C7279E">
        <w:rPr>
          <w:rFonts w:ascii="GHEA Grapalat" w:hAnsi="GHEA Grapalat"/>
          <w:sz w:val="24"/>
          <w:szCs w:val="24"/>
          <w:lang w:val="hy-AM"/>
        </w:rPr>
        <w:t>Կրթության բնագավառի տեսչական վերահսկողության մասին» 2025 թվականի մայիսի 12-ի ՀՕ-10</w:t>
      </w:r>
      <w:r w:rsidR="001B7262">
        <w:rPr>
          <w:rFonts w:ascii="GHEA Grapalat" w:hAnsi="GHEA Grapalat"/>
          <w:sz w:val="24"/>
          <w:szCs w:val="24"/>
          <w:lang w:val="hy-AM"/>
        </w:rPr>
        <w:t>7-Ն</w:t>
      </w:r>
      <w:r w:rsidR="001B7262" w:rsidRPr="00C7279E">
        <w:rPr>
          <w:rFonts w:ascii="GHEA Grapalat" w:hAnsi="GHEA Grapalat"/>
          <w:sz w:val="24"/>
          <w:szCs w:val="24"/>
          <w:lang w:val="hy-AM"/>
        </w:rPr>
        <w:t xml:space="preserve"> օրենք</w:t>
      </w:r>
      <w:r w:rsidR="001B7262">
        <w:rPr>
          <w:rFonts w:ascii="GHEA Grapalat" w:hAnsi="GHEA Grapalat"/>
          <w:sz w:val="24"/>
          <w:szCs w:val="24"/>
          <w:lang w:val="hy-AM"/>
        </w:rPr>
        <w:t>ի և</w:t>
      </w:r>
      <w:r w:rsidR="001B7262" w:rsidRPr="00C7279E">
        <w:rPr>
          <w:rFonts w:ascii="GHEA Grapalat" w:hAnsi="GHEA Grapalat"/>
          <w:sz w:val="24"/>
          <w:szCs w:val="24"/>
          <w:lang w:val="hy-AM"/>
        </w:rPr>
        <w:t xml:space="preserve"> «Կրթության մասին» օրենքում լրացումներ կատարելու մասին» 2025 թվականի մայիսի 12-ի ՀՕ-108-Ն</w:t>
      </w:r>
      <w:r w:rsidR="001B7262" w:rsidRPr="00115640">
        <w:rPr>
          <w:rFonts w:ascii="GHEA Grapalat" w:hAnsi="GHEA Grapalat"/>
          <w:sz w:val="24"/>
          <w:szCs w:val="24"/>
          <w:lang w:val="hy-AM"/>
        </w:rPr>
        <w:t xml:space="preserve"> </w:t>
      </w:r>
      <w:r w:rsidR="001B7262" w:rsidRPr="00C7279E">
        <w:rPr>
          <w:rFonts w:ascii="GHEA Grapalat" w:hAnsi="GHEA Grapalat"/>
          <w:sz w:val="24"/>
          <w:szCs w:val="24"/>
          <w:lang w:val="hy-AM"/>
        </w:rPr>
        <w:t>օրենք</w:t>
      </w:r>
      <w:r w:rsidR="001B7262">
        <w:rPr>
          <w:rFonts w:ascii="GHEA Grapalat" w:hAnsi="GHEA Grapalat"/>
          <w:sz w:val="24"/>
          <w:szCs w:val="24"/>
          <w:lang w:val="hy-AM"/>
        </w:rPr>
        <w:t xml:space="preserve">ի </w:t>
      </w:r>
      <w:r w:rsidR="001B7262" w:rsidRPr="00C7279E">
        <w:rPr>
          <w:rFonts w:ascii="GHEA Grapalat" w:hAnsi="GHEA Grapalat"/>
          <w:sz w:val="24"/>
          <w:szCs w:val="24"/>
          <w:lang w:val="hy-AM"/>
        </w:rPr>
        <w:t>կիրարկումն ապահովող միջոցառումների ցանկը</w:t>
      </w:r>
      <w:r w:rsidR="001B7262">
        <w:rPr>
          <w:rFonts w:ascii="GHEA Grapalat" w:hAnsi="GHEA Grapalat"/>
          <w:sz w:val="24"/>
          <w:szCs w:val="24"/>
          <w:lang w:val="hy-AM"/>
        </w:rPr>
        <w:t xml:space="preserve"> </w:t>
      </w:r>
      <w:r w:rsidR="001B7262" w:rsidRPr="004D1295">
        <w:rPr>
          <w:rFonts w:ascii="GHEA Grapalat" w:hAnsi="GHEA Grapalat"/>
          <w:sz w:val="24"/>
          <w:szCs w:val="24"/>
          <w:lang w:val="hy-AM"/>
        </w:rPr>
        <w:t>հաստատելու մասին</w:t>
      </w:r>
      <w:r w:rsidR="001B7262">
        <w:rPr>
          <w:rFonts w:ascii="GHEA Grapalat" w:hAnsi="GHEA Grapalat"/>
          <w:sz w:val="24"/>
          <w:szCs w:val="24"/>
          <w:lang w:val="hy-AM"/>
        </w:rPr>
        <w:t>»</w:t>
      </w:r>
      <w:r w:rsidR="001B7262" w:rsidRPr="004D1295">
        <w:rPr>
          <w:rFonts w:ascii="GHEA Grapalat" w:hAnsi="GHEA Grapalat"/>
          <w:sz w:val="24"/>
          <w:szCs w:val="24"/>
          <w:lang w:val="hy-AM"/>
        </w:rPr>
        <w:t xml:space="preserve"> </w:t>
      </w:r>
      <w:r w:rsidR="00394C3B">
        <w:rPr>
          <w:rFonts w:ascii="GHEA Grapalat" w:hAnsi="GHEA Grapalat"/>
          <w:sz w:val="24"/>
          <w:szCs w:val="24"/>
          <w:lang w:val="hy-AM"/>
        </w:rPr>
        <w:t>թիվ 664-Ա</w:t>
      </w:r>
      <w:r w:rsidR="001B7262" w:rsidRPr="00394C3B">
        <w:rPr>
          <w:rFonts w:ascii="GHEA Grapalat" w:hAnsi="GHEA Grapalat"/>
          <w:sz w:val="24"/>
          <w:szCs w:val="24"/>
          <w:lang w:val="hy-AM"/>
        </w:rPr>
        <w:t xml:space="preserve"> որոշմամբ</w:t>
      </w:r>
      <w:r w:rsidR="003742D4">
        <w:rPr>
          <w:rFonts w:ascii="GHEA Grapalat" w:hAnsi="GHEA Grapalat"/>
          <w:sz w:val="24"/>
          <w:szCs w:val="24"/>
          <w:lang w:val="hy-AM"/>
        </w:rPr>
        <w:t xml:space="preserve"> հաստատված</w:t>
      </w:r>
      <w:r w:rsidR="00C21C33">
        <w:rPr>
          <w:rFonts w:ascii="GHEA Grapalat" w:hAnsi="GHEA Grapalat"/>
          <w:sz w:val="24"/>
          <w:szCs w:val="24"/>
          <w:lang w:val="hy-AM"/>
        </w:rPr>
        <w:t xml:space="preserve"> </w:t>
      </w:r>
      <w:r w:rsidR="003742D4">
        <w:rPr>
          <w:rFonts w:ascii="GHEA Grapalat" w:hAnsi="GHEA Grapalat"/>
          <w:sz w:val="24"/>
          <w:szCs w:val="24"/>
          <w:lang w:val="hy-AM"/>
        </w:rPr>
        <w:t>Հավելվածի 2-րդ և 3-րդ կետերի պահանջից</w:t>
      </w:r>
      <w:r w:rsidR="001B7262">
        <w:rPr>
          <w:rFonts w:ascii="GHEA Grapalat" w:hAnsi="GHEA Grapalat"/>
          <w:sz w:val="24"/>
          <w:szCs w:val="24"/>
          <w:lang w:val="hy-AM"/>
        </w:rPr>
        <w:t>:</w:t>
      </w:r>
    </w:p>
    <w:p w14:paraId="1C694BA7" w14:textId="77777777" w:rsidR="00783EF9" w:rsidRPr="00DC30E4" w:rsidRDefault="00783EF9" w:rsidP="003B1CB4">
      <w:pPr>
        <w:tabs>
          <w:tab w:val="left" w:pos="360"/>
          <w:tab w:val="left" w:pos="1080"/>
        </w:tabs>
        <w:autoSpaceDE w:val="0"/>
        <w:autoSpaceDN w:val="0"/>
        <w:adjustRightInd w:val="0"/>
        <w:spacing w:after="0" w:line="360" w:lineRule="auto"/>
        <w:ind w:firstLine="630"/>
        <w:jc w:val="both"/>
        <w:rPr>
          <w:rFonts w:ascii="GHEA Grapalat" w:hAnsi="GHEA Grapalat"/>
          <w:b/>
          <w:sz w:val="24"/>
          <w:szCs w:val="24"/>
          <w:lang w:val="hy-AM"/>
        </w:rPr>
      </w:pPr>
    </w:p>
    <w:p w14:paraId="2A4B9FD1" w14:textId="5A7B00B7" w:rsidR="003B1CB4" w:rsidRDefault="003B1CB4" w:rsidP="003B1CB4">
      <w:pPr>
        <w:tabs>
          <w:tab w:val="left" w:pos="360"/>
          <w:tab w:val="left" w:pos="1080"/>
        </w:tabs>
        <w:autoSpaceDE w:val="0"/>
        <w:autoSpaceDN w:val="0"/>
        <w:adjustRightInd w:val="0"/>
        <w:spacing w:after="0" w:line="360" w:lineRule="auto"/>
        <w:ind w:firstLine="630"/>
        <w:jc w:val="both"/>
        <w:rPr>
          <w:rFonts w:ascii="GHEA Grapalat" w:hAnsi="GHEA Grapalat"/>
          <w:b/>
          <w:sz w:val="24"/>
          <w:szCs w:val="24"/>
          <w:lang w:val="hy-AM"/>
        </w:rPr>
      </w:pPr>
      <w:r w:rsidRPr="00DC30E4">
        <w:rPr>
          <w:rFonts w:ascii="GHEA Grapalat" w:hAnsi="GHEA Grapalat"/>
          <w:b/>
          <w:sz w:val="24"/>
          <w:szCs w:val="24"/>
          <w:lang w:val="hy-AM"/>
        </w:rPr>
        <w:t>2.Առկա խնդիրներ</w:t>
      </w:r>
      <w:r w:rsidR="00DA3D51" w:rsidRPr="00DC30E4">
        <w:rPr>
          <w:rFonts w:ascii="GHEA Grapalat" w:hAnsi="GHEA Grapalat"/>
          <w:b/>
          <w:sz w:val="24"/>
          <w:szCs w:val="24"/>
          <w:lang w:val="hy-AM"/>
        </w:rPr>
        <w:t>ը և</w:t>
      </w:r>
      <w:r w:rsidRPr="00DC30E4">
        <w:rPr>
          <w:rFonts w:ascii="GHEA Grapalat" w:hAnsi="GHEA Grapalat"/>
          <w:b/>
          <w:sz w:val="24"/>
          <w:szCs w:val="24"/>
          <w:lang w:val="hy-AM"/>
        </w:rPr>
        <w:t xml:space="preserve"> առաջարկվող լուծումները </w:t>
      </w:r>
    </w:p>
    <w:p w14:paraId="760F31AA" w14:textId="174FEB39" w:rsidR="008558BF" w:rsidRPr="00394C3B" w:rsidRDefault="001B7262" w:rsidP="005D762D">
      <w:pPr>
        <w:spacing w:after="0" w:line="360" w:lineRule="auto"/>
        <w:ind w:right="-6" w:firstLine="630"/>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Սույն թվականի մայիսի 12</w:t>
      </w:r>
      <w:r w:rsidR="00810DC9" w:rsidRPr="00DC30E4">
        <w:rPr>
          <w:rFonts w:ascii="GHEA Grapalat" w:eastAsia="Calibri" w:hAnsi="GHEA Grapalat" w:cs="Times New Roman"/>
          <w:sz w:val="24"/>
          <w:szCs w:val="24"/>
          <w:lang w:val="hy-AM"/>
        </w:rPr>
        <w:t>-ից ուժի մեջ է մտնելու «</w:t>
      </w:r>
      <w:r w:rsidRPr="00C7279E">
        <w:rPr>
          <w:rFonts w:ascii="GHEA Grapalat" w:hAnsi="GHEA Grapalat"/>
          <w:sz w:val="24"/>
          <w:szCs w:val="24"/>
          <w:lang w:val="hy-AM"/>
        </w:rPr>
        <w:t>Կրթության բնագավառի տեսչական վերահսկողության մասին» 2025 թվականի մայիսի 12-ի ՀՕ-10</w:t>
      </w:r>
      <w:r>
        <w:rPr>
          <w:rFonts w:ascii="GHEA Grapalat" w:hAnsi="GHEA Grapalat"/>
          <w:sz w:val="24"/>
          <w:szCs w:val="24"/>
          <w:lang w:val="hy-AM"/>
        </w:rPr>
        <w:t>7-Ն</w:t>
      </w:r>
      <w:r w:rsidRPr="00C7279E">
        <w:rPr>
          <w:rFonts w:ascii="GHEA Grapalat" w:hAnsi="GHEA Grapalat"/>
          <w:sz w:val="24"/>
          <w:szCs w:val="24"/>
          <w:lang w:val="hy-AM"/>
        </w:rPr>
        <w:t xml:space="preserve"> օրենք</w:t>
      </w:r>
      <w:r>
        <w:rPr>
          <w:rFonts w:ascii="GHEA Grapalat" w:hAnsi="GHEA Grapalat"/>
          <w:sz w:val="24"/>
          <w:szCs w:val="24"/>
          <w:lang w:val="hy-AM"/>
        </w:rPr>
        <w:t>ը</w:t>
      </w:r>
      <w:r w:rsidR="005D762D">
        <w:rPr>
          <w:rFonts w:ascii="GHEA Grapalat" w:hAnsi="GHEA Grapalat"/>
          <w:sz w:val="24"/>
          <w:szCs w:val="24"/>
          <w:lang w:val="hy-AM"/>
        </w:rPr>
        <w:t xml:space="preserve"> և հարակից օրենքների փաթեթը</w:t>
      </w:r>
      <w:r w:rsidR="00810DC9" w:rsidRPr="00DC30E4">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որով</w:t>
      </w:r>
      <w:r w:rsidR="00C21C33">
        <w:rPr>
          <w:rFonts w:ascii="GHEA Grapalat" w:eastAsia="Calibri" w:hAnsi="GHEA Grapalat" w:cs="Times New Roman"/>
          <w:sz w:val="24"/>
          <w:szCs w:val="24"/>
          <w:lang w:val="hy-AM"/>
        </w:rPr>
        <w:t xml:space="preserve"> </w:t>
      </w:r>
      <w:r>
        <w:rPr>
          <w:rFonts w:ascii="GHEA Grapalat" w:eastAsia="Calibri" w:hAnsi="GHEA Grapalat" w:cs="Times New Roman"/>
          <w:sz w:val="24"/>
          <w:szCs w:val="24"/>
          <w:lang w:val="hy-AM"/>
        </w:rPr>
        <w:t xml:space="preserve">Կրթության տեսչական մարմնին վերապահվել է մի շարք նոր </w:t>
      </w:r>
      <w:r w:rsidR="005D762D">
        <w:rPr>
          <w:rFonts w:ascii="GHEA Grapalat" w:eastAsia="Calibri" w:hAnsi="GHEA Grapalat" w:cs="Times New Roman"/>
          <w:sz w:val="24"/>
          <w:szCs w:val="24"/>
          <w:lang w:val="hy-AM"/>
        </w:rPr>
        <w:t>լիազորություններ, մասնավորապես վերոգրյալ օրենքների ն</w:t>
      </w:r>
      <w:r w:rsidR="008558BF" w:rsidRPr="00394C3B">
        <w:rPr>
          <w:rFonts w:ascii="GHEA Grapalat" w:eastAsia="Calibri" w:hAnsi="GHEA Grapalat" w:cs="Times New Roman"/>
          <w:sz w:val="24"/>
          <w:szCs w:val="24"/>
          <w:lang w:val="hy-AM"/>
        </w:rPr>
        <w:t>ախագծերի փաթեթի հիմնական նպատակը Կրթության տեսչական մարմնի համար կրթության որակի բարձրացմանն աջակցող վերահսկողական գործիքակազմի սահմանումն է։</w:t>
      </w:r>
    </w:p>
    <w:p w14:paraId="645B810F" w14:textId="254AE0ED" w:rsidR="00216AA7" w:rsidRDefault="008558BF" w:rsidP="005D762D">
      <w:pPr>
        <w:tabs>
          <w:tab w:val="left" w:pos="360"/>
          <w:tab w:val="left" w:pos="1080"/>
        </w:tabs>
        <w:autoSpaceDE w:val="0"/>
        <w:autoSpaceDN w:val="0"/>
        <w:adjustRightInd w:val="0"/>
        <w:spacing w:after="0" w:line="360" w:lineRule="auto"/>
        <w:ind w:firstLine="630"/>
        <w:jc w:val="both"/>
        <w:rPr>
          <w:rFonts w:ascii="GHEA Grapalat" w:eastAsia="Calibri" w:hAnsi="GHEA Grapalat" w:cs="Times New Roman"/>
          <w:sz w:val="24"/>
          <w:szCs w:val="24"/>
          <w:lang w:val="hy-AM"/>
        </w:rPr>
      </w:pPr>
      <w:r w:rsidRPr="00394C3B">
        <w:rPr>
          <w:rFonts w:ascii="GHEA Grapalat" w:eastAsia="Calibri" w:hAnsi="GHEA Grapalat" w:cs="Times New Roman"/>
          <w:sz w:val="24"/>
          <w:szCs w:val="24"/>
          <w:lang w:val="hy-AM"/>
        </w:rPr>
        <w:t>Ըստ այդմ Նախագծերի փաթեթով նախ սահմանվել և կարգավորվել են</w:t>
      </w:r>
      <w:r w:rsidR="00216AA7">
        <w:rPr>
          <w:rFonts w:ascii="GHEA Grapalat" w:eastAsia="Calibri" w:hAnsi="GHEA Grapalat" w:cs="Times New Roman"/>
          <w:sz w:val="24"/>
          <w:szCs w:val="24"/>
          <w:lang w:val="hy-AM"/>
        </w:rPr>
        <w:t xml:space="preserve"> հետևյալը.</w:t>
      </w:r>
    </w:p>
    <w:p w14:paraId="234EEA04" w14:textId="400C59E8" w:rsidR="00216AA7" w:rsidRDefault="00216AA7" w:rsidP="00216AA7">
      <w:pPr>
        <w:pStyle w:val="ListParagraph"/>
        <w:numPr>
          <w:ilvl w:val="0"/>
          <w:numId w:val="22"/>
        </w:numPr>
        <w:tabs>
          <w:tab w:val="left" w:pos="360"/>
          <w:tab w:val="left" w:pos="1080"/>
        </w:tabs>
        <w:autoSpaceDE w:val="0"/>
        <w:autoSpaceDN w:val="0"/>
        <w:adjustRightInd w:val="0"/>
        <w:spacing w:line="360" w:lineRule="auto"/>
        <w:ind w:left="0" w:firstLine="990"/>
        <w:jc w:val="both"/>
        <w:rPr>
          <w:rFonts w:ascii="GHEA Grapalat" w:eastAsia="Calibri" w:hAnsi="GHEA Grapalat"/>
          <w:lang w:val="hy-AM"/>
        </w:rPr>
      </w:pPr>
      <w:r w:rsidRPr="00216AA7">
        <w:rPr>
          <w:rFonts w:ascii="GHEA Grapalat" w:eastAsia="Calibri" w:hAnsi="GHEA Grapalat"/>
          <w:lang w:val="hy-AM"/>
        </w:rPr>
        <w:t xml:space="preserve">ուսումնական հաստատություններն իրենց հաշվետվություններն այսուհետ ներկայացնելու են ոչ թե լիազոր մարմնին, այլ հենց Տեսչական մարմնին, որն էլ իրականացնելու է դրանց ուսումնասիրությունն ու վերլուծությունը։ Այս կարգավորումը ուժի մեջ մտնելու ժամկետ սահմանվել է 2026 թվականի հունվարի 31-ից։ </w:t>
      </w:r>
    </w:p>
    <w:p w14:paraId="629B01E0" w14:textId="1C05BDCC" w:rsidR="008558BF" w:rsidRPr="00216AA7" w:rsidRDefault="00216AA7" w:rsidP="00216AA7">
      <w:pPr>
        <w:pStyle w:val="ListParagraph"/>
        <w:numPr>
          <w:ilvl w:val="0"/>
          <w:numId w:val="22"/>
        </w:numPr>
        <w:tabs>
          <w:tab w:val="left" w:pos="360"/>
          <w:tab w:val="left" w:pos="1080"/>
        </w:tabs>
        <w:autoSpaceDE w:val="0"/>
        <w:autoSpaceDN w:val="0"/>
        <w:adjustRightInd w:val="0"/>
        <w:spacing w:line="360" w:lineRule="auto"/>
        <w:ind w:left="0" w:firstLine="990"/>
        <w:jc w:val="both"/>
        <w:rPr>
          <w:rFonts w:ascii="GHEA Grapalat" w:eastAsia="Calibri" w:hAnsi="GHEA Grapalat"/>
          <w:lang w:val="hy-AM"/>
        </w:rPr>
      </w:pPr>
      <w:r w:rsidRPr="00216AA7">
        <w:rPr>
          <w:rFonts w:ascii="GHEA Grapalat" w:eastAsia="Calibri" w:hAnsi="GHEA Grapalat"/>
          <w:lang w:val="hy-AM"/>
        </w:rPr>
        <w:lastRenderedPageBreak/>
        <w:t>ա</w:t>
      </w:r>
      <w:r w:rsidR="008558BF" w:rsidRPr="00216AA7">
        <w:rPr>
          <w:rFonts w:ascii="GHEA Grapalat" w:eastAsia="Calibri" w:hAnsi="GHEA Grapalat"/>
          <w:lang w:val="hy-AM"/>
        </w:rPr>
        <w:t xml:space="preserve">յսուհետ տեսչական մարմինը վերահսկողություն է իրականացնելու նաև բարձրագույն ուսումնական հաստատության կրթական ծառայության իրականացման լիցենզիայի առկայության, լիցենզիայի պայմանների և պահանջների նկատմամբ, որն այժմ վերապահված է լիազոր մարմնին՝ </w:t>
      </w:r>
      <w:r w:rsidR="005D762D" w:rsidRPr="00216AA7">
        <w:rPr>
          <w:rFonts w:ascii="GHEA Grapalat" w:eastAsia="Calibri" w:hAnsi="GHEA Grapalat"/>
          <w:lang w:val="hy-AM"/>
        </w:rPr>
        <w:t>Կրթության, գիտության, մշակույթի և սպորտի</w:t>
      </w:r>
      <w:r w:rsidR="008558BF" w:rsidRPr="00216AA7">
        <w:rPr>
          <w:rFonts w:ascii="GHEA Grapalat" w:eastAsia="Calibri" w:hAnsi="GHEA Grapalat"/>
          <w:lang w:val="hy-AM"/>
        </w:rPr>
        <w:t xml:space="preserve"> նախարարությանը: </w:t>
      </w:r>
    </w:p>
    <w:p w14:paraId="48E8FCFB" w14:textId="276B1510" w:rsidR="007A0044" w:rsidRPr="003742D4" w:rsidRDefault="008558BF" w:rsidP="003742D4">
      <w:pPr>
        <w:tabs>
          <w:tab w:val="left" w:pos="360"/>
          <w:tab w:val="left" w:pos="1080"/>
        </w:tabs>
        <w:autoSpaceDE w:val="0"/>
        <w:autoSpaceDN w:val="0"/>
        <w:adjustRightInd w:val="0"/>
        <w:spacing w:after="0" w:line="360" w:lineRule="auto"/>
        <w:ind w:firstLine="630"/>
        <w:jc w:val="both"/>
        <w:rPr>
          <w:rFonts w:ascii="GHEA Grapalat" w:eastAsia="Calibri" w:hAnsi="GHEA Grapalat" w:cs="Times New Roman"/>
          <w:sz w:val="24"/>
          <w:szCs w:val="24"/>
          <w:lang w:val="hy-AM"/>
        </w:rPr>
      </w:pPr>
      <w:r w:rsidRPr="00394C3B">
        <w:rPr>
          <w:rFonts w:ascii="GHEA Grapalat" w:eastAsia="Calibri" w:hAnsi="GHEA Grapalat" w:cs="Times New Roman"/>
          <w:sz w:val="24"/>
          <w:szCs w:val="24"/>
          <w:lang w:val="hy-AM"/>
        </w:rPr>
        <w:t xml:space="preserve">Այսպիսով, </w:t>
      </w:r>
      <w:r w:rsidR="00801C36">
        <w:rPr>
          <w:rFonts w:ascii="GHEA Grapalat" w:eastAsia="Calibri" w:hAnsi="GHEA Grapalat" w:cs="Times New Roman"/>
          <w:sz w:val="24"/>
          <w:szCs w:val="24"/>
          <w:lang w:val="hy-AM"/>
        </w:rPr>
        <w:t>հ</w:t>
      </w:r>
      <w:r w:rsidR="00477DD0">
        <w:rPr>
          <w:rFonts w:ascii="GHEA Grapalat" w:eastAsia="Calibri" w:hAnsi="GHEA Grapalat" w:cs="Times New Roman"/>
          <w:sz w:val="24"/>
          <w:szCs w:val="24"/>
          <w:lang w:val="hy-AM"/>
        </w:rPr>
        <w:t>աշվի անելով վերոգրյալ</w:t>
      </w:r>
      <w:r w:rsidR="007A0044" w:rsidRPr="00DC30E4">
        <w:rPr>
          <w:rFonts w:ascii="GHEA Grapalat" w:eastAsia="Calibri" w:hAnsi="GHEA Grapalat" w:cs="Times New Roman"/>
          <w:sz w:val="24"/>
          <w:szCs w:val="24"/>
          <w:lang w:val="hy-AM"/>
        </w:rPr>
        <w:t>՝ անհրաժեշտություն է առաջացել</w:t>
      </w:r>
      <w:r w:rsidR="00477DD0" w:rsidRPr="00477DD0">
        <w:rPr>
          <w:rFonts w:ascii="GHEA Grapalat" w:eastAsia="Calibri" w:hAnsi="GHEA Grapalat"/>
          <w:sz w:val="24"/>
          <w:lang w:val="hy-AM"/>
        </w:rPr>
        <w:t xml:space="preserve"> </w:t>
      </w:r>
      <w:r w:rsidR="00477DD0" w:rsidRPr="00DC30E4">
        <w:rPr>
          <w:rFonts w:ascii="GHEA Grapalat" w:eastAsia="Calibri" w:hAnsi="GHEA Grapalat"/>
          <w:sz w:val="24"/>
          <w:lang w:val="hy-AM"/>
        </w:rPr>
        <w:t>համապատասխան փոփոխությու</w:t>
      </w:r>
      <w:r w:rsidR="00A318DD">
        <w:rPr>
          <w:rFonts w:ascii="GHEA Grapalat" w:eastAsia="Calibri" w:hAnsi="GHEA Grapalat"/>
          <w:sz w:val="24"/>
          <w:lang w:val="hy-AM"/>
        </w:rPr>
        <w:t>ն</w:t>
      </w:r>
      <w:r w:rsidR="00477DD0" w:rsidRPr="00DC30E4">
        <w:rPr>
          <w:rFonts w:ascii="GHEA Grapalat" w:eastAsia="Calibri" w:hAnsi="GHEA Grapalat"/>
          <w:sz w:val="24"/>
          <w:lang w:val="hy-AM"/>
        </w:rPr>
        <w:t>ն</w:t>
      </w:r>
      <w:r w:rsidR="00A318DD">
        <w:rPr>
          <w:rFonts w:ascii="GHEA Grapalat" w:eastAsia="Calibri" w:hAnsi="GHEA Grapalat"/>
          <w:sz w:val="24"/>
          <w:lang w:val="hy-AM"/>
        </w:rPr>
        <w:t>եր</w:t>
      </w:r>
      <w:r w:rsidR="00477DD0" w:rsidRPr="00DC30E4">
        <w:rPr>
          <w:rFonts w:ascii="GHEA Grapalat" w:eastAsia="Calibri" w:hAnsi="GHEA Grapalat"/>
          <w:sz w:val="24"/>
          <w:lang w:val="hy-AM"/>
        </w:rPr>
        <w:t>ը և լրացում</w:t>
      </w:r>
      <w:r w:rsidR="00A318DD">
        <w:rPr>
          <w:rFonts w:ascii="GHEA Grapalat" w:eastAsia="Calibri" w:hAnsi="GHEA Grapalat"/>
          <w:sz w:val="24"/>
          <w:lang w:val="hy-AM"/>
        </w:rPr>
        <w:t>ներ</w:t>
      </w:r>
      <w:r w:rsidR="00477DD0" w:rsidRPr="00DC30E4">
        <w:rPr>
          <w:rFonts w:ascii="GHEA Grapalat" w:eastAsia="Calibri" w:hAnsi="GHEA Grapalat"/>
          <w:sz w:val="24"/>
          <w:lang w:val="hy-AM"/>
        </w:rPr>
        <w:t>ը</w:t>
      </w:r>
      <w:r w:rsidR="00477DD0">
        <w:rPr>
          <w:rFonts w:ascii="GHEA Grapalat" w:eastAsia="Calibri" w:hAnsi="GHEA Grapalat"/>
          <w:sz w:val="24"/>
          <w:lang w:val="hy-AM"/>
        </w:rPr>
        <w:t xml:space="preserve"> կատարել</w:t>
      </w:r>
      <w:r w:rsidR="009C05BD" w:rsidRPr="00DC30E4">
        <w:rPr>
          <w:rFonts w:ascii="GHEA Grapalat" w:eastAsia="Calibri" w:hAnsi="GHEA Grapalat" w:cs="Times New Roman"/>
          <w:sz w:val="24"/>
          <w:szCs w:val="24"/>
          <w:lang w:val="hy-AM"/>
        </w:rPr>
        <w:t>՝</w:t>
      </w:r>
      <w:r w:rsidR="003742D4">
        <w:rPr>
          <w:rFonts w:ascii="GHEA Grapalat" w:eastAsia="Calibri" w:hAnsi="GHEA Grapalat" w:cs="Times New Roman"/>
          <w:sz w:val="24"/>
          <w:szCs w:val="24"/>
          <w:lang w:val="hy-AM"/>
        </w:rPr>
        <w:t xml:space="preserve"> </w:t>
      </w:r>
      <w:r w:rsidR="003742D4" w:rsidRPr="004B7293">
        <w:rPr>
          <w:rFonts w:ascii="GHEA Grapalat" w:hAnsi="GHEA Grapalat"/>
          <w:sz w:val="24"/>
          <w:szCs w:val="24"/>
          <w:lang w:val="hy-AM"/>
        </w:rPr>
        <w:t xml:space="preserve">Հայաստանի Հանրապետության կառավարության 2009 թվականի հուլիսի 9-ի </w:t>
      </w:r>
      <w:r w:rsidR="003742D4">
        <w:rPr>
          <w:rFonts w:ascii="GHEA Grapalat" w:hAnsi="GHEA Grapalat"/>
          <w:bCs/>
          <w:sz w:val="24"/>
          <w:szCs w:val="24"/>
          <w:lang w:val="hy-AM"/>
        </w:rPr>
        <w:t>«Հ</w:t>
      </w:r>
      <w:r w:rsidR="003742D4" w:rsidRPr="004B7293">
        <w:rPr>
          <w:rFonts w:ascii="GHEA Grapalat" w:hAnsi="GHEA Grapalat"/>
          <w:bCs/>
          <w:sz w:val="24"/>
          <w:szCs w:val="24"/>
          <w:lang w:val="hy-AM"/>
        </w:rPr>
        <w:t xml:space="preserve">այաստանի հանրապետությունում կրթական ծրագրերի </w:t>
      </w:r>
      <w:r w:rsidR="003742D4">
        <w:rPr>
          <w:rFonts w:ascii="GHEA Grapalat" w:hAnsi="GHEA Grapalat"/>
          <w:bCs/>
          <w:sz w:val="24"/>
          <w:szCs w:val="24"/>
          <w:lang w:val="hy-AM"/>
        </w:rPr>
        <w:t>և</w:t>
      </w:r>
      <w:r w:rsidR="003742D4" w:rsidRPr="004B7293">
        <w:rPr>
          <w:rFonts w:ascii="GHEA Grapalat" w:hAnsi="GHEA Grapalat"/>
          <w:bCs/>
          <w:sz w:val="24"/>
          <w:szCs w:val="24"/>
          <w:lang w:val="hy-AM"/>
        </w:rPr>
        <w:t xml:space="preserve"> նախադպրոցական ծառայության</w:t>
      </w:r>
      <w:r w:rsidR="003742D4" w:rsidRPr="004B7293">
        <w:rPr>
          <w:rFonts w:cs="Calibri"/>
          <w:bCs/>
          <w:sz w:val="24"/>
          <w:szCs w:val="24"/>
          <w:lang w:val="hy-AM"/>
        </w:rPr>
        <w:t> </w:t>
      </w:r>
      <w:r w:rsidR="003742D4" w:rsidRPr="004B7293">
        <w:rPr>
          <w:rFonts w:ascii="GHEA Grapalat" w:hAnsi="GHEA Grapalat"/>
          <w:bCs/>
          <w:sz w:val="24"/>
          <w:szCs w:val="24"/>
          <w:lang w:val="hy-AM"/>
        </w:rPr>
        <w:t xml:space="preserve">իրականացման լիցենզավորման կարգերը, լիցենզիայի </w:t>
      </w:r>
      <w:r w:rsidR="003742D4">
        <w:rPr>
          <w:rFonts w:ascii="GHEA Grapalat" w:hAnsi="GHEA Grapalat"/>
          <w:bCs/>
          <w:sz w:val="24"/>
          <w:szCs w:val="24"/>
          <w:lang w:val="hy-AM"/>
        </w:rPr>
        <w:t>ձև</w:t>
      </w:r>
      <w:r w:rsidR="003742D4" w:rsidRPr="004B7293">
        <w:rPr>
          <w:rFonts w:ascii="GHEA Grapalat" w:hAnsi="GHEA Grapalat"/>
          <w:bCs/>
          <w:sz w:val="24"/>
          <w:szCs w:val="24"/>
          <w:lang w:val="hy-AM"/>
        </w:rPr>
        <w:t xml:space="preserve">երը հաստատելու </w:t>
      </w:r>
      <w:r w:rsidR="003742D4">
        <w:rPr>
          <w:rFonts w:ascii="GHEA Grapalat" w:hAnsi="GHEA Grapalat"/>
          <w:bCs/>
          <w:sz w:val="24"/>
          <w:szCs w:val="24"/>
          <w:lang w:val="hy-AM"/>
        </w:rPr>
        <w:t>և</w:t>
      </w:r>
      <w:r w:rsidR="003742D4" w:rsidRPr="004B7293">
        <w:rPr>
          <w:rFonts w:ascii="GHEA Grapalat" w:hAnsi="GHEA Grapalat"/>
          <w:bCs/>
          <w:sz w:val="24"/>
          <w:szCs w:val="24"/>
          <w:lang w:val="hy-AM"/>
        </w:rPr>
        <w:t xml:space="preserve"> </w:t>
      </w:r>
      <w:r w:rsidR="003742D4">
        <w:rPr>
          <w:rFonts w:ascii="GHEA Grapalat" w:hAnsi="GHEA Grapalat"/>
          <w:bCs/>
          <w:sz w:val="24"/>
          <w:szCs w:val="24"/>
          <w:lang w:val="hy-AM"/>
        </w:rPr>
        <w:t>Հ</w:t>
      </w:r>
      <w:r w:rsidR="003742D4" w:rsidRPr="004B7293">
        <w:rPr>
          <w:rFonts w:ascii="GHEA Grapalat" w:hAnsi="GHEA Grapalat"/>
          <w:bCs/>
          <w:sz w:val="24"/>
          <w:szCs w:val="24"/>
          <w:lang w:val="hy-AM"/>
        </w:rPr>
        <w:t xml:space="preserve">այաստանի </w:t>
      </w:r>
      <w:r w:rsidR="003742D4">
        <w:rPr>
          <w:rFonts w:ascii="GHEA Grapalat" w:hAnsi="GHEA Grapalat"/>
          <w:bCs/>
          <w:sz w:val="24"/>
          <w:szCs w:val="24"/>
          <w:lang w:val="hy-AM"/>
        </w:rPr>
        <w:t>Հ</w:t>
      </w:r>
      <w:r w:rsidR="003742D4" w:rsidRPr="004B7293">
        <w:rPr>
          <w:rFonts w:ascii="GHEA Grapalat" w:hAnsi="GHEA Grapalat"/>
          <w:bCs/>
          <w:sz w:val="24"/>
          <w:szCs w:val="24"/>
          <w:lang w:val="hy-AM"/>
        </w:rPr>
        <w:t>անրապետության կառավարության 2000 թվականի հուլիսի 7-ի N 372 որոշման մեջ փոփոխություն կատարելու մասին</w:t>
      </w:r>
      <w:r w:rsidR="003742D4">
        <w:rPr>
          <w:rFonts w:ascii="GHEA Grapalat" w:hAnsi="GHEA Grapalat"/>
          <w:bCs/>
          <w:sz w:val="24"/>
          <w:szCs w:val="24"/>
          <w:lang w:val="hy-AM"/>
        </w:rPr>
        <w:t>»</w:t>
      </w:r>
      <w:r w:rsidR="003742D4" w:rsidRPr="004B7293">
        <w:rPr>
          <w:rFonts w:ascii="GHEA Grapalat" w:hAnsi="GHEA Grapalat"/>
          <w:sz w:val="24"/>
          <w:szCs w:val="24"/>
          <w:lang w:val="hy-AM"/>
        </w:rPr>
        <w:t xml:space="preserve"> </w:t>
      </w:r>
      <w:r w:rsidR="003742D4" w:rsidRPr="004B7293">
        <w:rPr>
          <w:rFonts w:ascii="GHEA Grapalat" w:hAnsi="GHEA Grapalat"/>
          <w:bCs/>
          <w:sz w:val="24"/>
          <w:szCs w:val="24"/>
          <w:lang w:val="hy-AM"/>
        </w:rPr>
        <w:t>N</w:t>
      </w:r>
      <w:r w:rsidR="003742D4" w:rsidRPr="004B7293">
        <w:rPr>
          <w:rFonts w:ascii="GHEA Grapalat" w:hAnsi="GHEA Grapalat"/>
          <w:sz w:val="24"/>
          <w:szCs w:val="24"/>
          <w:lang w:val="hy-AM"/>
        </w:rPr>
        <w:t xml:space="preserve"> </w:t>
      </w:r>
      <w:r w:rsidR="003742D4">
        <w:rPr>
          <w:rFonts w:ascii="GHEA Grapalat" w:hAnsi="GHEA Grapalat"/>
          <w:sz w:val="24"/>
          <w:szCs w:val="24"/>
          <w:lang w:val="hy-AM"/>
        </w:rPr>
        <w:t>808</w:t>
      </w:r>
      <w:r w:rsidR="003742D4" w:rsidRPr="004B7293">
        <w:rPr>
          <w:rFonts w:ascii="GHEA Grapalat" w:hAnsi="GHEA Grapalat"/>
          <w:sz w:val="24"/>
          <w:szCs w:val="24"/>
          <w:lang w:val="hy-AM"/>
        </w:rPr>
        <w:t xml:space="preserve">-Ն </w:t>
      </w:r>
      <w:r w:rsidR="003742D4">
        <w:rPr>
          <w:rFonts w:ascii="GHEA Grapalat" w:hAnsi="GHEA Grapalat"/>
          <w:sz w:val="24"/>
          <w:szCs w:val="24"/>
          <w:lang w:val="hy-AM"/>
        </w:rPr>
        <w:t>և Հ</w:t>
      </w:r>
      <w:r w:rsidR="003742D4" w:rsidRPr="00CE45A7">
        <w:rPr>
          <w:rFonts w:ascii="GHEA Grapalat" w:hAnsi="GHEA Grapalat"/>
          <w:sz w:val="24"/>
          <w:szCs w:val="24"/>
          <w:lang w:val="hy-AM"/>
        </w:rPr>
        <w:t xml:space="preserve">այաստանի </w:t>
      </w:r>
      <w:r w:rsidR="003742D4">
        <w:rPr>
          <w:rFonts w:ascii="GHEA Grapalat" w:hAnsi="GHEA Grapalat"/>
          <w:sz w:val="24"/>
          <w:szCs w:val="24"/>
          <w:lang w:val="hy-AM"/>
        </w:rPr>
        <w:t>Հ</w:t>
      </w:r>
      <w:r w:rsidR="003742D4" w:rsidRPr="00CE45A7">
        <w:rPr>
          <w:rFonts w:ascii="GHEA Grapalat" w:hAnsi="GHEA Grapalat"/>
          <w:sz w:val="24"/>
          <w:szCs w:val="24"/>
          <w:lang w:val="hy-AM"/>
        </w:rPr>
        <w:t>անրապետության կառավարության 200</w:t>
      </w:r>
      <w:r w:rsidR="003742D4">
        <w:rPr>
          <w:rFonts w:ascii="GHEA Grapalat" w:hAnsi="GHEA Grapalat"/>
          <w:sz w:val="24"/>
          <w:szCs w:val="24"/>
          <w:lang w:val="hy-AM"/>
        </w:rPr>
        <w:t>4</w:t>
      </w:r>
      <w:r w:rsidR="003742D4" w:rsidRPr="00CE45A7">
        <w:rPr>
          <w:rFonts w:ascii="GHEA Grapalat" w:hAnsi="GHEA Grapalat"/>
          <w:sz w:val="24"/>
          <w:szCs w:val="24"/>
          <w:lang w:val="hy-AM"/>
        </w:rPr>
        <w:t xml:space="preserve"> թվականի հուլիսի</w:t>
      </w:r>
      <w:r w:rsidR="003742D4">
        <w:rPr>
          <w:rFonts w:ascii="GHEA Grapalat" w:hAnsi="GHEA Grapalat"/>
          <w:sz w:val="24"/>
          <w:szCs w:val="24"/>
          <w:lang w:val="hy-AM"/>
        </w:rPr>
        <w:t xml:space="preserve"> 1</w:t>
      </w:r>
      <w:r w:rsidR="003742D4" w:rsidRPr="00CE45A7">
        <w:rPr>
          <w:rFonts w:ascii="GHEA Grapalat" w:hAnsi="GHEA Grapalat"/>
          <w:sz w:val="24"/>
          <w:szCs w:val="24"/>
          <w:lang w:val="hy-AM"/>
        </w:rPr>
        <w:t xml:space="preserve">-ի </w:t>
      </w:r>
      <w:r w:rsidR="003742D4" w:rsidRPr="00680986">
        <w:rPr>
          <w:rFonts w:ascii="GHEA Grapalat" w:hAnsi="GHEA Grapalat"/>
          <w:sz w:val="24"/>
          <w:szCs w:val="24"/>
          <w:lang w:val="hy-AM"/>
        </w:rPr>
        <w:t>«Հայաստանի Հանրապետության</w:t>
      </w:r>
      <w:r w:rsidR="003742D4" w:rsidRPr="0010165C">
        <w:rPr>
          <w:rFonts w:ascii="GHEA Grapalat" w:hAnsi="GHEA Grapalat"/>
          <w:bCs/>
          <w:sz w:val="24"/>
          <w:szCs w:val="24"/>
          <w:lang w:val="hy-AM"/>
        </w:rPr>
        <w:t xml:space="preserve"> </w:t>
      </w:r>
      <w:r w:rsidR="003742D4" w:rsidRPr="00CE45A7">
        <w:rPr>
          <w:rFonts w:ascii="GHEA Grapalat" w:hAnsi="GHEA Grapalat"/>
          <w:sz w:val="24"/>
          <w:szCs w:val="24"/>
          <w:lang w:val="hy-AM"/>
        </w:rPr>
        <w:t xml:space="preserve">արհեստագործական հոսքով ավագ դպրոցներն արհեստագործական ուսումնարաններ վերանվանելու, մի շարք պետական ոչ </w:t>
      </w:r>
      <w:r w:rsidR="003742D4">
        <w:rPr>
          <w:rFonts w:ascii="GHEA Grapalat" w:hAnsi="GHEA Grapalat"/>
          <w:sz w:val="24"/>
          <w:szCs w:val="24"/>
          <w:lang w:val="hy-AM"/>
        </w:rPr>
        <w:t>առև</w:t>
      </w:r>
      <w:r w:rsidR="003742D4" w:rsidRPr="00CE45A7">
        <w:rPr>
          <w:rFonts w:ascii="GHEA Grapalat" w:hAnsi="GHEA Grapalat"/>
          <w:sz w:val="24"/>
          <w:szCs w:val="24"/>
          <w:lang w:val="hy-AM"/>
        </w:rPr>
        <w:t>տրային կազմակերպություններ վերակազմակերպելու, «</w:t>
      </w:r>
      <w:r w:rsidR="003742D4">
        <w:rPr>
          <w:rFonts w:ascii="GHEA Grapalat" w:hAnsi="GHEA Grapalat"/>
          <w:sz w:val="24"/>
          <w:szCs w:val="24"/>
          <w:lang w:val="hy-AM"/>
        </w:rPr>
        <w:t>Հ</w:t>
      </w:r>
      <w:r w:rsidR="003742D4" w:rsidRPr="00CE45A7">
        <w:rPr>
          <w:rFonts w:ascii="GHEA Grapalat" w:hAnsi="GHEA Grapalat"/>
          <w:sz w:val="24"/>
          <w:szCs w:val="24"/>
          <w:lang w:val="hy-AM"/>
        </w:rPr>
        <w:t xml:space="preserve">այաստանի </w:t>
      </w:r>
      <w:r w:rsidR="003742D4">
        <w:rPr>
          <w:rFonts w:ascii="GHEA Grapalat" w:hAnsi="GHEA Grapalat"/>
          <w:sz w:val="24"/>
          <w:szCs w:val="24"/>
          <w:lang w:val="hy-AM"/>
        </w:rPr>
        <w:t>Հ</w:t>
      </w:r>
      <w:r w:rsidR="003742D4" w:rsidRPr="00CE45A7">
        <w:rPr>
          <w:rFonts w:ascii="GHEA Grapalat" w:hAnsi="GHEA Grapalat"/>
          <w:sz w:val="24"/>
          <w:szCs w:val="24"/>
          <w:lang w:val="hy-AM"/>
        </w:rPr>
        <w:t>անրապետության պետական արհեստագործական ուսումնարան» պետական ոչ առ</w:t>
      </w:r>
      <w:r w:rsidR="003742D4">
        <w:rPr>
          <w:rFonts w:ascii="GHEA Grapalat" w:hAnsi="GHEA Grapalat"/>
          <w:sz w:val="24"/>
          <w:szCs w:val="24"/>
          <w:lang w:val="hy-AM"/>
        </w:rPr>
        <w:t>և</w:t>
      </w:r>
      <w:r w:rsidR="003742D4" w:rsidRPr="00CE45A7">
        <w:rPr>
          <w:rFonts w:ascii="GHEA Grapalat" w:hAnsi="GHEA Grapalat"/>
          <w:sz w:val="24"/>
          <w:szCs w:val="24"/>
          <w:lang w:val="hy-AM"/>
        </w:rPr>
        <w:t xml:space="preserve">տրային կազմակերպության օրինակելի կանոնադրությունը հաստատելու </w:t>
      </w:r>
      <w:r w:rsidR="003742D4">
        <w:rPr>
          <w:rFonts w:ascii="GHEA Grapalat" w:hAnsi="GHEA Grapalat"/>
          <w:sz w:val="24"/>
          <w:szCs w:val="24"/>
          <w:lang w:val="hy-AM"/>
        </w:rPr>
        <w:t>և</w:t>
      </w:r>
      <w:r w:rsidR="003742D4" w:rsidRPr="00CE45A7">
        <w:rPr>
          <w:rFonts w:ascii="GHEA Grapalat" w:hAnsi="GHEA Grapalat"/>
          <w:sz w:val="24"/>
          <w:szCs w:val="24"/>
          <w:lang w:val="hy-AM"/>
        </w:rPr>
        <w:t xml:space="preserve"> </w:t>
      </w:r>
      <w:r w:rsidR="003742D4">
        <w:rPr>
          <w:rFonts w:ascii="GHEA Grapalat" w:hAnsi="GHEA Grapalat"/>
          <w:sz w:val="24"/>
          <w:szCs w:val="24"/>
          <w:lang w:val="hy-AM"/>
        </w:rPr>
        <w:t>Հ</w:t>
      </w:r>
      <w:r w:rsidR="003742D4" w:rsidRPr="00CE45A7">
        <w:rPr>
          <w:rFonts w:ascii="GHEA Grapalat" w:hAnsi="GHEA Grapalat"/>
          <w:sz w:val="24"/>
          <w:szCs w:val="24"/>
          <w:lang w:val="hy-AM"/>
        </w:rPr>
        <w:t xml:space="preserve">այաստանի </w:t>
      </w:r>
      <w:r w:rsidR="003742D4">
        <w:rPr>
          <w:rFonts w:ascii="GHEA Grapalat" w:hAnsi="GHEA Grapalat"/>
          <w:sz w:val="24"/>
          <w:szCs w:val="24"/>
          <w:lang w:val="hy-AM"/>
        </w:rPr>
        <w:t>Հ</w:t>
      </w:r>
      <w:r w:rsidR="003742D4" w:rsidRPr="00CE45A7">
        <w:rPr>
          <w:rFonts w:ascii="GHEA Grapalat" w:hAnsi="GHEA Grapalat"/>
          <w:sz w:val="24"/>
          <w:szCs w:val="24"/>
          <w:lang w:val="hy-AM"/>
        </w:rPr>
        <w:t>անրապետության կառավարության 2002 թվականի հուլիսի 25-ի N 1392-Ն որոշման մեջ փոփոխություն կատարելու մասին</w:t>
      </w:r>
      <w:r w:rsidR="003742D4">
        <w:rPr>
          <w:rFonts w:ascii="GHEA Grapalat" w:hAnsi="GHEA Grapalat"/>
          <w:sz w:val="24"/>
          <w:szCs w:val="24"/>
          <w:lang w:val="hy-AM"/>
        </w:rPr>
        <w:t>»</w:t>
      </w:r>
      <w:r w:rsidR="003742D4" w:rsidRPr="00CE45A7">
        <w:rPr>
          <w:rFonts w:ascii="GHEA Grapalat" w:hAnsi="GHEA Grapalat"/>
          <w:bCs/>
          <w:sz w:val="24"/>
          <w:szCs w:val="24"/>
          <w:lang w:val="hy-AM"/>
        </w:rPr>
        <w:t xml:space="preserve"> </w:t>
      </w:r>
      <w:r w:rsidR="003742D4" w:rsidRPr="004B7293">
        <w:rPr>
          <w:rFonts w:ascii="GHEA Grapalat" w:hAnsi="GHEA Grapalat"/>
          <w:bCs/>
          <w:sz w:val="24"/>
          <w:szCs w:val="24"/>
          <w:lang w:val="hy-AM"/>
        </w:rPr>
        <w:t>N</w:t>
      </w:r>
      <w:r w:rsidR="003742D4" w:rsidRPr="004B7293">
        <w:rPr>
          <w:rFonts w:ascii="GHEA Grapalat" w:hAnsi="GHEA Grapalat"/>
          <w:sz w:val="24"/>
          <w:szCs w:val="24"/>
          <w:lang w:val="hy-AM"/>
        </w:rPr>
        <w:t xml:space="preserve"> </w:t>
      </w:r>
      <w:r w:rsidR="003742D4">
        <w:rPr>
          <w:rFonts w:ascii="GHEA Grapalat" w:hAnsi="GHEA Grapalat"/>
          <w:sz w:val="24"/>
          <w:szCs w:val="24"/>
          <w:lang w:val="hy-AM"/>
        </w:rPr>
        <w:t>1210</w:t>
      </w:r>
      <w:r w:rsidR="003742D4" w:rsidRPr="004B7293">
        <w:rPr>
          <w:rFonts w:ascii="GHEA Grapalat" w:hAnsi="GHEA Grapalat"/>
          <w:sz w:val="24"/>
          <w:szCs w:val="24"/>
          <w:lang w:val="hy-AM"/>
        </w:rPr>
        <w:t xml:space="preserve">-Ն </w:t>
      </w:r>
      <w:r w:rsidR="003742D4">
        <w:rPr>
          <w:rFonts w:ascii="GHEA Grapalat" w:hAnsi="GHEA Grapalat"/>
          <w:sz w:val="24"/>
          <w:szCs w:val="24"/>
          <w:lang w:val="hy-AM"/>
        </w:rPr>
        <w:t>որոշումների</w:t>
      </w:r>
      <w:r w:rsidR="003742D4">
        <w:rPr>
          <w:rFonts w:ascii="GHEA Grapalat" w:eastAsia="Calibri" w:hAnsi="GHEA Grapalat" w:cs="Times New Roman"/>
          <w:sz w:val="24"/>
          <w:szCs w:val="24"/>
          <w:lang w:val="hy-AM"/>
        </w:rPr>
        <w:t xml:space="preserve"> </w:t>
      </w:r>
      <w:r w:rsidR="007A0044" w:rsidRPr="00DC30E4">
        <w:rPr>
          <w:rFonts w:ascii="GHEA Grapalat" w:eastAsia="Calibri" w:hAnsi="GHEA Grapalat"/>
          <w:sz w:val="24"/>
          <w:lang w:val="hy-AM"/>
        </w:rPr>
        <w:t>մեջ</w:t>
      </w:r>
      <w:r w:rsidR="009C05BD" w:rsidRPr="00DC30E4">
        <w:rPr>
          <w:rFonts w:ascii="GHEA Grapalat" w:eastAsia="Calibri" w:hAnsi="GHEA Grapalat"/>
          <w:sz w:val="24"/>
          <w:lang w:val="hy-AM"/>
        </w:rPr>
        <w:t>:</w:t>
      </w:r>
    </w:p>
    <w:p w14:paraId="30811C1A" w14:textId="77777777" w:rsidR="003742D4" w:rsidRDefault="003742D4" w:rsidP="00D75C55">
      <w:pPr>
        <w:spacing w:after="0" w:line="360" w:lineRule="auto"/>
        <w:ind w:right="-6" w:firstLine="630"/>
        <w:jc w:val="both"/>
        <w:rPr>
          <w:rFonts w:ascii="GHEA Grapalat" w:hAnsi="GHEA Grapalat"/>
          <w:b/>
          <w:sz w:val="24"/>
          <w:szCs w:val="24"/>
          <w:lang w:val="hy-AM"/>
        </w:rPr>
      </w:pPr>
    </w:p>
    <w:p w14:paraId="52D19AE9" w14:textId="764AD959" w:rsidR="003A3ADB" w:rsidRPr="00DC30E4" w:rsidRDefault="005C1150" w:rsidP="00D75C55">
      <w:pPr>
        <w:spacing w:after="0" w:line="360" w:lineRule="auto"/>
        <w:ind w:right="-6" w:firstLine="630"/>
        <w:jc w:val="both"/>
        <w:rPr>
          <w:rFonts w:ascii="GHEA Grapalat" w:hAnsi="GHEA Grapalat"/>
          <w:b/>
          <w:sz w:val="24"/>
          <w:szCs w:val="24"/>
          <w:lang w:val="hy-AM"/>
        </w:rPr>
      </w:pPr>
      <w:r w:rsidRPr="00DC30E4">
        <w:rPr>
          <w:rFonts w:ascii="GHEA Grapalat" w:hAnsi="GHEA Grapalat"/>
          <w:b/>
          <w:sz w:val="24"/>
          <w:szCs w:val="24"/>
          <w:lang w:val="hy-AM"/>
        </w:rPr>
        <w:t>3</w:t>
      </w:r>
      <w:r w:rsidR="003A3ADB" w:rsidRPr="00DC30E4">
        <w:rPr>
          <w:rFonts w:ascii="GHEA Grapalat" w:hAnsi="GHEA Grapalat"/>
          <w:b/>
          <w:sz w:val="24"/>
          <w:szCs w:val="24"/>
          <w:lang w:val="hy-AM"/>
        </w:rPr>
        <w:t xml:space="preserve">. </w:t>
      </w:r>
      <w:r w:rsidR="00DA3D51" w:rsidRPr="00DC30E4">
        <w:rPr>
          <w:rFonts w:ascii="GHEA Grapalat" w:hAnsi="GHEA Grapalat"/>
          <w:b/>
          <w:sz w:val="24"/>
          <w:szCs w:val="24"/>
          <w:lang w:val="hy-AM"/>
        </w:rPr>
        <w:t>Ա</w:t>
      </w:r>
      <w:r w:rsidR="003A3ADB" w:rsidRPr="00DC30E4">
        <w:rPr>
          <w:rFonts w:ascii="GHEA Grapalat" w:hAnsi="GHEA Grapalat"/>
          <w:b/>
          <w:sz w:val="24"/>
          <w:szCs w:val="24"/>
          <w:lang w:val="hy-AM"/>
        </w:rPr>
        <w:t>կնկալվող արդյունքը.</w:t>
      </w:r>
    </w:p>
    <w:p w14:paraId="67991522" w14:textId="34E1E2C9" w:rsidR="003742D4" w:rsidRPr="00457D5A" w:rsidRDefault="003742D4" w:rsidP="003742D4">
      <w:pPr>
        <w:tabs>
          <w:tab w:val="left" w:pos="360"/>
          <w:tab w:val="left" w:pos="1080"/>
        </w:tabs>
        <w:autoSpaceDE w:val="0"/>
        <w:autoSpaceDN w:val="0"/>
        <w:adjustRightInd w:val="0"/>
        <w:spacing w:after="0" w:line="360" w:lineRule="auto"/>
        <w:jc w:val="both"/>
        <w:rPr>
          <w:rFonts w:ascii="GHEA Grapalat" w:eastAsia="Calibri" w:hAnsi="GHEA Grapalat" w:cs="Times New Roman"/>
          <w:sz w:val="24"/>
          <w:szCs w:val="24"/>
          <w:lang w:val="hy-AM"/>
        </w:rPr>
      </w:pPr>
      <w:r>
        <w:rPr>
          <w:rFonts w:ascii="GHEA Grapalat" w:eastAsia="Calibri" w:hAnsi="GHEA Grapalat" w:cs="Times New Roman"/>
          <w:sz w:val="24"/>
          <w:szCs w:val="24"/>
          <w:lang w:val="hy-AM"/>
        </w:rPr>
        <w:tab/>
      </w:r>
      <w:r w:rsidRPr="00457D5A">
        <w:rPr>
          <w:rFonts w:ascii="GHEA Grapalat" w:eastAsia="Calibri" w:hAnsi="GHEA Grapalat" w:cs="Times New Roman"/>
          <w:sz w:val="24"/>
          <w:szCs w:val="24"/>
          <w:lang w:val="hy-AM"/>
        </w:rPr>
        <w:t xml:space="preserve">Նախագծի ընդունման արդյունքում ակնկալվում է </w:t>
      </w:r>
      <w:r>
        <w:rPr>
          <w:rFonts w:ascii="GHEA Grapalat" w:hAnsi="GHEA Grapalat"/>
          <w:bCs/>
          <w:sz w:val="24"/>
          <w:szCs w:val="24"/>
          <w:lang w:val="hy-AM"/>
        </w:rPr>
        <w:t>Հ</w:t>
      </w:r>
      <w:r w:rsidRPr="004B7293">
        <w:rPr>
          <w:rFonts w:ascii="GHEA Grapalat" w:hAnsi="GHEA Grapalat"/>
          <w:bCs/>
          <w:sz w:val="24"/>
          <w:szCs w:val="24"/>
          <w:lang w:val="hy-AM"/>
        </w:rPr>
        <w:t xml:space="preserve">այաստանի </w:t>
      </w:r>
      <w:r>
        <w:rPr>
          <w:rFonts w:ascii="GHEA Grapalat" w:hAnsi="GHEA Grapalat"/>
          <w:bCs/>
          <w:sz w:val="24"/>
          <w:szCs w:val="24"/>
          <w:lang w:val="hy-AM"/>
        </w:rPr>
        <w:t>Հ</w:t>
      </w:r>
      <w:r w:rsidRPr="004B7293">
        <w:rPr>
          <w:rFonts w:ascii="GHEA Grapalat" w:hAnsi="GHEA Grapalat"/>
          <w:bCs/>
          <w:sz w:val="24"/>
          <w:szCs w:val="24"/>
          <w:lang w:val="hy-AM"/>
        </w:rPr>
        <w:t xml:space="preserve">անրապետության կառավարության </w:t>
      </w:r>
      <w:r>
        <w:rPr>
          <w:rFonts w:ascii="GHEA Grapalat" w:hAnsi="GHEA Grapalat"/>
          <w:bCs/>
          <w:sz w:val="24"/>
          <w:szCs w:val="24"/>
          <w:lang w:val="hy-AM"/>
        </w:rPr>
        <w:t xml:space="preserve">որոշումները </w:t>
      </w:r>
      <w:r>
        <w:rPr>
          <w:rFonts w:ascii="GHEA Grapalat" w:eastAsia="Calibri" w:hAnsi="GHEA Grapalat" w:cs="Times New Roman"/>
          <w:sz w:val="24"/>
          <w:szCs w:val="24"/>
          <w:lang w:val="hy-AM"/>
        </w:rPr>
        <w:t xml:space="preserve">համապատասխանեցնել արդեն իսկ </w:t>
      </w:r>
      <w:r w:rsidRPr="00457D5A">
        <w:rPr>
          <w:rFonts w:ascii="GHEA Grapalat" w:eastAsia="Calibri" w:hAnsi="GHEA Grapalat" w:cs="Times New Roman"/>
          <w:sz w:val="24"/>
          <w:szCs w:val="24"/>
          <w:lang w:val="hy-AM"/>
        </w:rPr>
        <w:t>գործող օրենսդրության</w:t>
      </w:r>
      <w:r>
        <w:rPr>
          <w:rFonts w:ascii="GHEA Grapalat" w:eastAsia="Calibri" w:hAnsi="GHEA Grapalat" w:cs="Times New Roman"/>
          <w:sz w:val="24"/>
          <w:szCs w:val="24"/>
          <w:lang w:val="hy-AM"/>
        </w:rPr>
        <w:t xml:space="preserve"> պահանջներին, որը</w:t>
      </w:r>
      <w:r w:rsidRPr="00457D5A">
        <w:rPr>
          <w:rFonts w:ascii="GHEA Grapalat" w:eastAsia="Calibri" w:hAnsi="GHEA Grapalat" w:cs="Times New Roman"/>
          <w:sz w:val="24"/>
          <w:szCs w:val="24"/>
          <w:lang w:val="hy-AM"/>
        </w:rPr>
        <w:t xml:space="preserve"> կապահով</w:t>
      </w:r>
      <w:r>
        <w:rPr>
          <w:rFonts w:ascii="GHEA Grapalat" w:eastAsia="Calibri" w:hAnsi="GHEA Grapalat" w:cs="Times New Roman"/>
          <w:sz w:val="24"/>
          <w:szCs w:val="24"/>
          <w:lang w:val="hy-AM"/>
        </w:rPr>
        <w:t>ի</w:t>
      </w:r>
      <w:r w:rsidRPr="00457D5A">
        <w:rPr>
          <w:rFonts w:ascii="GHEA Grapalat" w:eastAsia="Calibri" w:hAnsi="GHEA Grapalat" w:cs="Times New Roman"/>
          <w:sz w:val="24"/>
          <w:szCs w:val="24"/>
          <w:lang w:val="hy-AM"/>
        </w:rPr>
        <w:t xml:space="preserve"> ոլորտի վերահսկողության անխոչընդոտ, առավել ամբողջական և արդյունավետ </w:t>
      </w:r>
      <w:r>
        <w:rPr>
          <w:rFonts w:ascii="GHEA Grapalat" w:eastAsia="Calibri" w:hAnsi="GHEA Grapalat" w:cs="Times New Roman"/>
          <w:sz w:val="24"/>
          <w:szCs w:val="24"/>
          <w:lang w:val="hy-AM"/>
        </w:rPr>
        <w:t>իրականացումը</w:t>
      </w:r>
      <w:r w:rsidRPr="00457D5A">
        <w:rPr>
          <w:rFonts w:ascii="GHEA Grapalat" w:eastAsia="Calibri" w:hAnsi="GHEA Grapalat" w:cs="Times New Roman"/>
          <w:sz w:val="24"/>
          <w:szCs w:val="24"/>
          <w:lang w:val="hy-AM"/>
        </w:rPr>
        <w:t>:</w:t>
      </w:r>
    </w:p>
    <w:p w14:paraId="6C4CF9E0" w14:textId="138EC7F1" w:rsidR="00D84793" w:rsidRDefault="00D84793" w:rsidP="00B934EE">
      <w:pPr>
        <w:spacing w:after="0" w:line="360" w:lineRule="auto"/>
        <w:ind w:firstLine="630"/>
        <w:jc w:val="both"/>
        <w:rPr>
          <w:rFonts w:ascii="GHEA Grapalat" w:hAnsi="GHEA Grapalat" w:cs="Arial"/>
          <w:sz w:val="24"/>
          <w:szCs w:val="24"/>
          <w:lang w:val="hy-AM"/>
        </w:rPr>
      </w:pPr>
    </w:p>
    <w:p w14:paraId="00962740" w14:textId="7803EA71" w:rsidR="003A3ADB" w:rsidRPr="00DC30E4" w:rsidRDefault="005C1150" w:rsidP="003A3ADB">
      <w:pPr>
        <w:tabs>
          <w:tab w:val="left" w:pos="830"/>
        </w:tabs>
        <w:spacing w:after="0" w:line="360" w:lineRule="auto"/>
        <w:ind w:firstLine="630"/>
        <w:jc w:val="both"/>
        <w:rPr>
          <w:rFonts w:ascii="GHEA Grapalat" w:hAnsi="GHEA Grapalat"/>
          <w:b/>
          <w:sz w:val="24"/>
          <w:szCs w:val="24"/>
          <w:lang w:val="af-ZA"/>
        </w:rPr>
      </w:pPr>
      <w:r w:rsidRPr="00DC30E4">
        <w:rPr>
          <w:rFonts w:ascii="GHEA Grapalat" w:eastAsia="Times New Roman" w:hAnsi="GHEA Grapalat" w:cs="Times New Roman"/>
          <w:b/>
          <w:sz w:val="24"/>
          <w:szCs w:val="24"/>
          <w:lang w:val="hy-AM"/>
        </w:rPr>
        <w:t>4</w:t>
      </w:r>
      <w:r w:rsidR="003A3ADB" w:rsidRPr="00DC30E4">
        <w:rPr>
          <w:rFonts w:ascii="GHEA Grapalat" w:eastAsia="Times New Roman" w:hAnsi="GHEA Grapalat" w:cs="Times New Roman"/>
          <w:b/>
          <w:sz w:val="24"/>
          <w:szCs w:val="24"/>
          <w:lang w:val="hy-AM"/>
        </w:rPr>
        <w:t xml:space="preserve">. </w:t>
      </w:r>
      <w:r w:rsidR="003A3ADB" w:rsidRPr="00DC30E4">
        <w:rPr>
          <w:rFonts w:ascii="GHEA Grapalat" w:hAnsi="GHEA Grapalat" w:cs="Arial"/>
          <w:b/>
          <w:sz w:val="24"/>
          <w:szCs w:val="24"/>
          <w:lang w:val="af-ZA"/>
        </w:rPr>
        <w:t>Նախագծի</w:t>
      </w:r>
      <w:r w:rsidR="003A3ADB" w:rsidRPr="00DC30E4">
        <w:rPr>
          <w:rFonts w:ascii="GHEA Grapalat" w:hAnsi="GHEA Grapalat"/>
          <w:b/>
          <w:sz w:val="24"/>
          <w:szCs w:val="24"/>
          <w:lang w:val="af-ZA"/>
        </w:rPr>
        <w:t xml:space="preserve"> մշակման գործընթացում ներգրավված ինստիտուտները և անձինք.</w:t>
      </w:r>
    </w:p>
    <w:p w14:paraId="1B6C63E5" w14:textId="5AC32410" w:rsidR="003A3ADB" w:rsidRPr="00DC30E4" w:rsidRDefault="003A3ADB" w:rsidP="003A3ADB">
      <w:pPr>
        <w:spacing w:after="0" w:line="360" w:lineRule="auto"/>
        <w:ind w:firstLine="630"/>
        <w:jc w:val="both"/>
        <w:rPr>
          <w:rFonts w:ascii="GHEA Grapalat" w:hAnsi="GHEA Grapalat"/>
          <w:sz w:val="24"/>
          <w:szCs w:val="24"/>
          <w:lang w:val="hy-AM"/>
        </w:rPr>
      </w:pPr>
      <w:r w:rsidRPr="00DC30E4">
        <w:rPr>
          <w:rFonts w:ascii="GHEA Grapalat" w:hAnsi="GHEA Grapalat" w:cs="Arial"/>
          <w:sz w:val="24"/>
          <w:szCs w:val="24"/>
          <w:lang w:val="hy-AM"/>
        </w:rPr>
        <w:lastRenderedPageBreak/>
        <w:t>Նախագիծը</w:t>
      </w:r>
      <w:r w:rsidRPr="00DC30E4">
        <w:rPr>
          <w:rFonts w:ascii="GHEA Grapalat" w:hAnsi="GHEA Grapalat"/>
          <w:sz w:val="24"/>
          <w:szCs w:val="24"/>
          <w:lang w:val="hy-AM"/>
        </w:rPr>
        <w:t xml:space="preserve"> մշակվել է </w:t>
      </w:r>
      <w:r w:rsidR="00EC5342" w:rsidRPr="00DC30E4">
        <w:rPr>
          <w:rFonts w:ascii="GHEA Grapalat" w:hAnsi="GHEA Grapalat"/>
          <w:sz w:val="24"/>
          <w:szCs w:val="24"/>
          <w:lang w:val="hy-AM"/>
        </w:rPr>
        <w:t>Վարչապետի աշխատակազմի տեսչական մարմինների աշխատանքների համակարգման գրասենյակ</w:t>
      </w:r>
      <w:r w:rsidR="00E446F9" w:rsidRPr="00DC30E4">
        <w:rPr>
          <w:rFonts w:ascii="GHEA Grapalat" w:hAnsi="GHEA Grapalat"/>
          <w:sz w:val="24"/>
          <w:szCs w:val="24"/>
          <w:lang w:val="hy-AM"/>
        </w:rPr>
        <w:t xml:space="preserve">ի </w:t>
      </w:r>
      <w:r w:rsidRPr="00DC30E4">
        <w:rPr>
          <w:rFonts w:ascii="GHEA Grapalat" w:hAnsi="GHEA Grapalat"/>
          <w:sz w:val="24"/>
          <w:szCs w:val="24"/>
          <w:lang w:val="hy-AM"/>
        </w:rPr>
        <w:t>կողմից:</w:t>
      </w:r>
    </w:p>
    <w:p w14:paraId="1A4F194F" w14:textId="77777777" w:rsidR="00783EF9" w:rsidRPr="00DC30E4" w:rsidRDefault="00783EF9" w:rsidP="003A3ADB">
      <w:pPr>
        <w:spacing w:after="0" w:line="360" w:lineRule="auto"/>
        <w:ind w:firstLine="630"/>
        <w:jc w:val="both"/>
        <w:rPr>
          <w:rFonts w:ascii="GHEA Grapalat" w:hAnsi="GHEA Grapalat"/>
          <w:b/>
          <w:sz w:val="24"/>
          <w:szCs w:val="24"/>
          <w:lang w:val="hy-AM"/>
        </w:rPr>
      </w:pPr>
    </w:p>
    <w:p w14:paraId="28411106" w14:textId="19ACEEBA" w:rsidR="003A3ADB" w:rsidRPr="00DC30E4" w:rsidRDefault="005C1150" w:rsidP="003A3ADB">
      <w:pPr>
        <w:spacing w:after="0" w:line="360" w:lineRule="auto"/>
        <w:ind w:firstLine="630"/>
        <w:jc w:val="both"/>
        <w:rPr>
          <w:rFonts w:ascii="GHEA Grapalat" w:hAnsi="GHEA Grapalat"/>
          <w:b/>
          <w:sz w:val="24"/>
          <w:szCs w:val="24"/>
          <w:lang w:val="hy-AM"/>
        </w:rPr>
      </w:pPr>
      <w:r w:rsidRPr="00DC30E4">
        <w:rPr>
          <w:rFonts w:ascii="GHEA Grapalat" w:hAnsi="GHEA Grapalat"/>
          <w:b/>
          <w:sz w:val="24"/>
          <w:szCs w:val="24"/>
          <w:lang w:val="hy-AM"/>
        </w:rPr>
        <w:t>5</w:t>
      </w:r>
      <w:r w:rsidR="003A3ADB" w:rsidRPr="00DC30E4">
        <w:rPr>
          <w:rFonts w:ascii="GHEA Grapalat" w:hAnsi="GHEA Grapalat"/>
          <w:b/>
          <w:sz w:val="24"/>
          <w:szCs w:val="24"/>
          <w:lang w:val="hy-AM"/>
        </w:rPr>
        <w:t>. 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B5DE9CD" w14:textId="19B797D1" w:rsidR="00E60B43" w:rsidRPr="00DC30E4" w:rsidRDefault="00E60B43" w:rsidP="00E60B43">
      <w:pPr>
        <w:spacing w:after="0" w:line="360" w:lineRule="auto"/>
        <w:ind w:firstLine="630"/>
        <w:jc w:val="both"/>
        <w:rPr>
          <w:rFonts w:ascii="GHEA Grapalat" w:hAnsi="GHEA Grapalat" w:cs="Arial"/>
          <w:sz w:val="24"/>
          <w:szCs w:val="24"/>
          <w:lang w:val="hy-AM"/>
        </w:rPr>
      </w:pPr>
      <w:r w:rsidRPr="00DC30E4">
        <w:rPr>
          <w:rFonts w:ascii="GHEA Grapalat" w:hAnsi="GHEA Grapalat" w:cs="Arial"/>
          <w:sz w:val="24"/>
          <w:szCs w:val="24"/>
          <w:lang w:val="hy-AM"/>
        </w:rPr>
        <w:t>Նախագիծը չի բխում «Հայաստանի վերափոխման ռազմավարություն 2050» ռազմավարական փաստաթղթից, Կառավարության 2021-2026 թթ. ծրագրից, ոլորտային և/կամ այլ ռազմավարություններից։</w:t>
      </w:r>
    </w:p>
    <w:p w14:paraId="3347F24F" w14:textId="77777777" w:rsidR="00480129" w:rsidRPr="00DC30E4" w:rsidRDefault="00480129" w:rsidP="00E60B43">
      <w:pPr>
        <w:spacing w:after="0" w:line="360" w:lineRule="auto"/>
        <w:ind w:firstLine="630"/>
        <w:jc w:val="both"/>
        <w:rPr>
          <w:rFonts w:ascii="GHEA Grapalat" w:hAnsi="GHEA Grapalat" w:cs="Arial"/>
          <w:sz w:val="24"/>
          <w:szCs w:val="24"/>
          <w:lang w:val="hy-AM"/>
        </w:rPr>
      </w:pPr>
    </w:p>
    <w:p w14:paraId="4C59841F" w14:textId="01AC1310" w:rsidR="003A3ADB" w:rsidRPr="00DC30E4" w:rsidRDefault="005C1150" w:rsidP="003A3ADB">
      <w:pPr>
        <w:autoSpaceDE w:val="0"/>
        <w:autoSpaceDN w:val="0"/>
        <w:adjustRightInd w:val="0"/>
        <w:spacing w:after="0" w:line="360" w:lineRule="auto"/>
        <w:ind w:firstLine="630"/>
        <w:jc w:val="both"/>
        <w:rPr>
          <w:rFonts w:ascii="GHEA Grapalat" w:hAnsi="GHEA Grapalat"/>
          <w:b/>
          <w:sz w:val="24"/>
          <w:szCs w:val="24"/>
          <w:shd w:val="clear" w:color="auto" w:fill="FFFFFF"/>
          <w:lang w:val="hy-AM"/>
        </w:rPr>
      </w:pPr>
      <w:r w:rsidRPr="00DC30E4">
        <w:rPr>
          <w:rFonts w:ascii="GHEA Grapalat" w:hAnsi="GHEA Grapalat"/>
          <w:b/>
          <w:sz w:val="24"/>
          <w:szCs w:val="24"/>
          <w:shd w:val="clear" w:color="auto" w:fill="FFFFFF"/>
          <w:lang w:val="hy-AM"/>
        </w:rPr>
        <w:t>6</w:t>
      </w:r>
      <w:r w:rsidR="003A3ADB" w:rsidRPr="00DC30E4">
        <w:rPr>
          <w:rFonts w:ascii="GHEA Grapalat" w:hAnsi="GHEA Grapalat"/>
          <w:b/>
          <w:sz w:val="24"/>
          <w:szCs w:val="24"/>
          <w:shd w:val="clear" w:color="auto" w:fill="FFFFFF"/>
          <w:lang w:val="hy-AM"/>
        </w:rPr>
        <w:t>. Լրացուցիչ ֆինանսական միջոցների անհրաժեշտության վերաբերյալ.</w:t>
      </w:r>
    </w:p>
    <w:p w14:paraId="212E85E9" w14:textId="5E5652E7" w:rsidR="003A3ADB" w:rsidRPr="00DC30E4" w:rsidRDefault="003A3ADB" w:rsidP="003A3ADB">
      <w:pPr>
        <w:autoSpaceDE w:val="0"/>
        <w:autoSpaceDN w:val="0"/>
        <w:adjustRightInd w:val="0"/>
        <w:spacing w:after="0" w:line="360" w:lineRule="auto"/>
        <w:ind w:firstLine="630"/>
        <w:jc w:val="both"/>
        <w:rPr>
          <w:rFonts w:ascii="GHEA Grapalat" w:hAnsi="GHEA Grapalat"/>
          <w:sz w:val="24"/>
          <w:szCs w:val="24"/>
          <w:shd w:val="clear" w:color="auto" w:fill="FFFFFF"/>
          <w:lang w:val="hy-AM"/>
        </w:rPr>
      </w:pPr>
      <w:r w:rsidRPr="00DC30E4">
        <w:rPr>
          <w:rFonts w:ascii="GHEA Grapalat" w:hAnsi="GHEA Grapalat"/>
          <w:sz w:val="24"/>
          <w:szCs w:val="24"/>
          <w:shd w:val="clear" w:color="auto" w:fill="FFFFFF"/>
          <w:lang w:val="hy-AM"/>
        </w:rPr>
        <w:t xml:space="preserve">Նախագծի ընդունմամբ լրացուցիչ ֆինանսական միջոցների ներգրավման անհրաժեշտություն </w:t>
      </w:r>
      <w:r w:rsidR="00801C36" w:rsidRPr="006C5FD7">
        <w:rPr>
          <w:rFonts w:ascii="GHEA Grapalat" w:hAnsi="GHEA Grapalat"/>
          <w:sz w:val="24"/>
          <w:szCs w:val="24"/>
          <w:shd w:val="clear" w:color="auto" w:fill="FFFFFF"/>
          <w:lang w:val="hy-AM"/>
        </w:rPr>
        <w:t>առկա են</w:t>
      </w:r>
      <w:r w:rsidR="006C5FD7" w:rsidRPr="006C5FD7">
        <w:rPr>
          <w:rFonts w:ascii="GHEA Grapalat" w:hAnsi="GHEA Grapalat"/>
          <w:sz w:val="24"/>
          <w:szCs w:val="24"/>
          <w:shd w:val="clear" w:color="auto" w:fill="FFFFFF"/>
          <w:lang w:val="hy-AM"/>
        </w:rPr>
        <w:t xml:space="preserve"> չեն</w:t>
      </w:r>
      <w:r w:rsidRPr="006C5FD7">
        <w:rPr>
          <w:rFonts w:ascii="GHEA Grapalat" w:hAnsi="GHEA Grapalat"/>
          <w:sz w:val="24"/>
          <w:szCs w:val="24"/>
          <w:shd w:val="clear" w:color="auto" w:fill="FFFFFF"/>
          <w:lang w:val="hy-AM"/>
        </w:rPr>
        <w:t>:</w:t>
      </w:r>
    </w:p>
    <w:p w14:paraId="4D344592" w14:textId="77777777" w:rsidR="00783EF9" w:rsidRPr="006C5FD7" w:rsidRDefault="00783EF9" w:rsidP="003A3ADB">
      <w:pPr>
        <w:autoSpaceDE w:val="0"/>
        <w:autoSpaceDN w:val="0"/>
        <w:adjustRightInd w:val="0"/>
        <w:spacing w:after="0" w:line="360" w:lineRule="auto"/>
        <w:ind w:firstLine="630"/>
        <w:jc w:val="both"/>
        <w:rPr>
          <w:rFonts w:ascii="GHEA Grapalat" w:hAnsi="GHEA Grapalat"/>
          <w:sz w:val="24"/>
          <w:szCs w:val="24"/>
          <w:shd w:val="clear" w:color="auto" w:fill="FFFFFF"/>
          <w:lang w:val="hy-AM"/>
        </w:rPr>
      </w:pPr>
    </w:p>
    <w:p w14:paraId="10D3FDA9" w14:textId="678AA6F7" w:rsidR="003A3ADB" w:rsidRPr="00DC30E4" w:rsidRDefault="005C1150" w:rsidP="003A3ADB">
      <w:pPr>
        <w:autoSpaceDE w:val="0"/>
        <w:autoSpaceDN w:val="0"/>
        <w:adjustRightInd w:val="0"/>
        <w:spacing w:after="0" w:line="360" w:lineRule="auto"/>
        <w:ind w:firstLine="630"/>
        <w:jc w:val="both"/>
        <w:rPr>
          <w:rFonts w:ascii="GHEA Grapalat" w:hAnsi="GHEA Grapalat" w:cs="Tahoma"/>
          <w:sz w:val="24"/>
          <w:szCs w:val="24"/>
          <w:shd w:val="clear" w:color="auto" w:fill="FFFFFF"/>
          <w:lang w:val="hy-AM"/>
        </w:rPr>
      </w:pPr>
      <w:r w:rsidRPr="00DC30E4">
        <w:rPr>
          <w:rFonts w:ascii="GHEA Grapalat" w:hAnsi="GHEA Grapalat"/>
          <w:b/>
          <w:sz w:val="24"/>
          <w:szCs w:val="24"/>
          <w:shd w:val="clear" w:color="auto" w:fill="FFFFFF"/>
          <w:lang w:val="hy-AM"/>
        </w:rPr>
        <w:t>7</w:t>
      </w:r>
      <w:r w:rsidR="003A3ADB" w:rsidRPr="00DC30E4">
        <w:rPr>
          <w:rFonts w:ascii="GHEA Grapalat" w:hAnsi="GHEA Grapalat"/>
          <w:b/>
          <w:sz w:val="24"/>
          <w:szCs w:val="24"/>
          <w:shd w:val="clear" w:color="auto" w:fill="FFFFFF"/>
          <w:lang w:val="hy-AM"/>
        </w:rPr>
        <w:t>. Պետական բյուջեի եկամուտներում և ծախսերում սպասվելիք փոփոխությունների վերաբերյալ</w:t>
      </w:r>
    </w:p>
    <w:p w14:paraId="0282BCCB" w14:textId="2FB6F0D8" w:rsidR="00CA5AD3" w:rsidRPr="00E20018" w:rsidRDefault="003A3ADB" w:rsidP="003A3ADB">
      <w:pPr>
        <w:pStyle w:val="ListParagraph"/>
        <w:spacing w:line="360" w:lineRule="auto"/>
        <w:ind w:left="0" w:firstLine="630"/>
        <w:jc w:val="both"/>
        <w:rPr>
          <w:rFonts w:ascii="GHEA Grapalat" w:hAnsi="GHEA Grapalat"/>
          <w:lang w:val="hy-AM"/>
        </w:rPr>
      </w:pPr>
      <w:r w:rsidRPr="00DC30E4">
        <w:rPr>
          <w:rFonts w:ascii="GHEA Grapalat" w:hAnsi="GHEA Grapalat" w:cs="Tahoma"/>
          <w:shd w:val="clear" w:color="auto" w:fill="FFFFFF"/>
          <w:lang w:val="hy-AM"/>
        </w:rPr>
        <w:t xml:space="preserve">Նախագծի </w:t>
      </w:r>
      <w:r w:rsidRPr="00DC30E4">
        <w:rPr>
          <w:rFonts w:ascii="GHEA Grapalat" w:hAnsi="GHEA Grapalat" w:cs="Tahoma"/>
          <w:bCs/>
          <w:noProof/>
          <w:lang w:val="hy-AM"/>
        </w:rPr>
        <w:t xml:space="preserve">ընդունմամբ </w:t>
      </w:r>
      <w:r w:rsidRPr="00DC30E4">
        <w:rPr>
          <w:rFonts w:ascii="GHEA Grapalat" w:hAnsi="GHEA Grapalat" w:cs="Tahoma"/>
          <w:noProof/>
          <w:lang w:val="hy-AM"/>
        </w:rPr>
        <w:t xml:space="preserve">Հայաստանի Հանրապետության </w:t>
      </w:r>
      <w:r w:rsidRPr="00DC30E4">
        <w:rPr>
          <w:rFonts w:ascii="GHEA Grapalat" w:hAnsi="GHEA Grapalat" w:cs="Tahoma"/>
          <w:bCs/>
          <w:noProof/>
          <w:lang w:val="hy-AM"/>
        </w:rPr>
        <w:t>պետական բյուջեում եկամուտների և ծախսերի ավելացում կամ նվազեցում չի նախատեսվում։</w:t>
      </w:r>
    </w:p>
    <w:sectPr w:rsidR="00CA5AD3" w:rsidRPr="00E20018" w:rsidSect="00801C36">
      <w:pgSz w:w="12240" w:h="15840"/>
      <w:pgMar w:top="810" w:right="99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70EEA" w14:textId="77777777" w:rsidR="00A50603" w:rsidRDefault="00A50603" w:rsidP="008340B2">
      <w:pPr>
        <w:spacing w:after="0" w:line="240" w:lineRule="auto"/>
      </w:pPr>
      <w:r>
        <w:separator/>
      </w:r>
    </w:p>
  </w:endnote>
  <w:endnote w:type="continuationSeparator" w:id="0">
    <w:p w14:paraId="47398437" w14:textId="77777777" w:rsidR="00A50603" w:rsidRDefault="00A50603" w:rsidP="0083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2CFE2" w14:textId="77777777" w:rsidR="00A50603" w:rsidRDefault="00A50603" w:rsidP="008340B2">
      <w:pPr>
        <w:spacing w:after="0" w:line="240" w:lineRule="auto"/>
      </w:pPr>
      <w:r>
        <w:separator/>
      </w:r>
    </w:p>
  </w:footnote>
  <w:footnote w:type="continuationSeparator" w:id="0">
    <w:p w14:paraId="4DB3CCE6" w14:textId="77777777" w:rsidR="00A50603" w:rsidRDefault="00A50603" w:rsidP="008340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40F"/>
    <w:multiLevelType w:val="multilevel"/>
    <w:tmpl w:val="769232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6FA49D6"/>
    <w:multiLevelType w:val="multilevel"/>
    <w:tmpl w:val="C61470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493AB5"/>
    <w:multiLevelType w:val="multilevel"/>
    <w:tmpl w:val="F4AE60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DD010FC"/>
    <w:multiLevelType w:val="multilevel"/>
    <w:tmpl w:val="8AD8E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9C48E2"/>
    <w:multiLevelType w:val="multilevel"/>
    <w:tmpl w:val="AAFC12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1C638C"/>
    <w:multiLevelType w:val="multilevel"/>
    <w:tmpl w:val="67F24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A380032"/>
    <w:multiLevelType w:val="hybridMultilevel"/>
    <w:tmpl w:val="31D29E7E"/>
    <w:lvl w:ilvl="0" w:tplc="E29C3CC2">
      <w:start w:val="1"/>
      <w:numFmt w:val="decimal"/>
      <w:lvlText w:val="%1."/>
      <w:lvlJc w:val="left"/>
      <w:pPr>
        <w:ind w:left="1095" w:hanging="360"/>
      </w:pPr>
      <w:rPr>
        <w:b w:val="0"/>
        <w:sz w:val="24"/>
        <w:szCs w:val="24"/>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301979E6"/>
    <w:multiLevelType w:val="hybridMultilevel"/>
    <w:tmpl w:val="F0FEC6C8"/>
    <w:lvl w:ilvl="0" w:tplc="BD7AA914">
      <w:start w:val="1"/>
      <w:numFmt w:val="decimal"/>
      <w:lvlText w:val="%1)"/>
      <w:lvlJc w:val="left"/>
      <w:pPr>
        <w:ind w:left="1080" w:hanging="360"/>
      </w:pPr>
      <w:rPr>
        <w:rFonts w:hint="default"/>
        <w:color w:val="00000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CD69EF"/>
    <w:multiLevelType w:val="hybridMultilevel"/>
    <w:tmpl w:val="7834DAE0"/>
    <w:lvl w:ilvl="0" w:tplc="040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3A17409D"/>
    <w:multiLevelType w:val="hybridMultilevel"/>
    <w:tmpl w:val="2C261824"/>
    <w:lvl w:ilvl="0" w:tplc="58BC9246">
      <w:numFmt w:val="bullet"/>
      <w:lvlText w:val="-"/>
      <w:lvlJc w:val="left"/>
      <w:pPr>
        <w:ind w:left="927" w:hanging="360"/>
      </w:pPr>
      <w:rPr>
        <w:rFonts w:ascii="Tahoma" w:eastAsia="Tahoma" w:hAnsi="Tahoma" w:cs="Tahoma"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3F1D018D"/>
    <w:multiLevelType w:val="multilevel"/>
    <w:tmpl w:val="730C0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D1E5A"/>
    <w:multiLevelType w:val="multilevel"/>
    <w:tmpl w:val="24461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790DF3"/>
    <w:multiLevelType w:val="multilevel"/>
    <w:tmpl w:val="CCBCFD50"/>
    <w:lvl w:ilvl="0">
      <w:start w:val="1"/>
      <w:numFmt w:val="bullet"/>
      <w:lvlText w:val="−"/>
      <w:lvlJc w:val="left"/>
      <w:pPr>
        <w:ind w:left="900" w:hanging="360"/>
      </w:pPr>
      <w:rPr>
        <w:rFonts w:ascii="Noto Sans Symbols" w:eastAsia="Noto Sans Symbols" w:hAnsi="Noto Sans Symbols" w:cs="Noto Sans Symbols"/>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3" w15:restartNumberingAfterBreak="0">
    <w:nsid w:val="48855F8A"/>
    <w:multiLevelType w:val="multilevel"/>
    <w:tmpl w:val="EB640C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EEE5249"/>
    <w:multiLevelType w:val="hybridMultilevel"/>
    <w:tmpl w:val="114E4F86"/>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53C7332A"/>
    <w:multiLevelType w:val="hybridMultilevel"/>
    <w:tmpl w:val="8D6AC0CC"/>
    <w:lvl w:ilvl="0" w:tplc="0809000B">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6" w15:restartNumberingAfterBreak="0">
    <w:nsid w:val="5DF24515"/>
    <w:multiLevelType w:val="multilevel"/>
    <w:tmpl w:val="181420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DAA6D16"/>
    <w:multiLevelType w:val="hybridMultilevel"/>
    <w:tmpl w:val="548863AA"/>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15:restartNumberingAfterBreak="0">
    <w:nsid w:val="70734955"/>
    <w:multiLevelType w:val="multilevel"/>
    <w:tmpl w:val="0338C5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5923D93"/>
    <w:multiLevelType w:val="hybridMultilevel"/>
    <w:tmpl w:val="BE344068"/>
    <w:lvl w:ilvl="0" w:tplc="86EC7662">
      <w:start w:val="1"/>
      <w:numFmt w:val="bullet"/>
      <w:lvlText w:val="●"/>
      <w:lvlJc w:val="left"/>
      <w:pPr>
        <w:ind w:left="1287" w:hanging="360"/>
      </w:pPr>
      <w:rPr>
        <w:rFonts w:ascii="Sylfaen" w:hAnsi="Sylfae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15:restartNumberingAfterBreak="0">
    <w:nsid w:val="77647CEB"/>
    <w:multiLevelType w:val="hybridMultilevel"/>
    <w:tmpl w:val="0AC81F12"/>
    <w:lvl w:ilvl="0" w:tplc="0809000D">
      <w:start w:val="1"/>
      <w:numFmt w:val="bullet"/>
      <w:lvlText w:val=""/>
      <w:lvlJc w:val="left"/>
      <w:pPr>
        <w:ind w:left="1350" w:hanging="360"/>
      </w:pPr>
      <w:rPr>
        <w:rFonts w:ascii="Wingdings" w:hAnsi="Wingdings"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21" w15:restartNumberingAfterBreak="0">
    <w:nsid w:val="793C586D"/>
    <w:multiLevelType w:val="hybridMultilevel"/>
    <w:tmpl w:val="17509E4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2141" w:hanging="360"/>
      </w:pPr>
      <w:rPr>
        <w:rFonts w:ascii="Courier New" w:hAnsi="Courier New" w:cs="Courier New" w:hint="default"/>
      </w:rPr>
    </w:lvl>
    <w:lvl w:ilvl="2" w:tplc="08090005" w:tentative="1">
      <w:start w:val="1"/>
      <w:numFmt w:val="bullet"/>
      <w:lvlText w:val=""/>
      <w:lvlJc w:val="left"/>
      <w:pPr>
        <w:ind w:left="2861" w:hanging="360"/>
      </w:pPr>
      <w:rPr>
        <w:rFonts w:ascii="Wingdings" w:hAnsi="Wingdings" w:hint="default"/>
      </w:rPr>
    </w:lvl>
    <w:lvl w:ilvl="3" w:tplc="08090001" w:tentative="1">
      <w:start w:val="1"/>
      <w:numFmt w:val="bullet"/>
      <w:lvlText w:val=""/>
      <w:lvlJc w:val="left"/>
      <w:pPr>
        <w:ind w:left="3581" w:hanging="360"/>
      </w:pPr>
      <w:rPr>
        <w:rFonts w:ascii="Symbol" w:hAnsi="Symbol" w:hint="default"/>
      </w:rPr>
    </w:lvl>
    <w:lvl w:ilvl="4" w:tplc="08090003" w:tentative="1">
      <w:start w:val="1"/>
      <w:numFmt w:val="bullet"/>
      <w:lvlText w:val="o"/>
      <w:lvlJc w:val="left"/>
      <w:pPr>
        <w:ind w:left="4301" w:hanging="360"/>
      </w:pPr>
      <w:rPr>
        <w:rFonts w:ascii="Courier New" w:hAnsi="Courier New" w:cs="Courier New" w:hint="default"/>
      </w:rPr>
    </w:lvl>
    <w:lvl w:ilvl="5" w:tplc="08090005" w:tentative="1">
      <w:start w:val="1"/>
      <w:numFmt w:val="bullet"/>
      <w:lvlText w:val=""/>
      <w:lvlJc w:val="left"/>
      <w:pPr>
        <w:ind w:left="5021" w:hanging="360"/>
      </w:pPr>
      <w:rPr>
        <w:rFonts w:ascii="Wingdings" w:hAnsi="Wingdings" w:hint="default"/>
      </w:rPr>
    </w:lvl>
    <w:lvl w:ilvl="6" w:tplc="08090001" w:tentative="1">
      <w:start w:val="1"/>
      <w:numFmt w:val="bullet"/>
      <w:lvlText w:val=""/>
      <w:lvlJc w:val="left"/>
      <w:pPr>
        <w:ind w:left="5741" w:hanging="360"/>
      </w:pPr>
      <w:rPr>
        <w:rFonts w:ascii="Symbol" w:hAnsi="Symbol" w:hint="default"/>
      </w:rPr>
    </w:lvl>
    <w:lvl w:ilvl="7" w:tplc="08090003" w:tentative="1">
      <w:start w:val="1"/>
      <w:numFmt w:val="bullet"/>
      <w:lvlText w:val="o"/>
      <w:lvlJc w:val="left"/>
      <w:pPr>
        <w:ind w:left="6461" w:hanging="360"/>
      </w:pPr>
      <w:rPr>
        <w:rFonts w:ascii="Courier New" w:hAnsi="Courier New" w:cs="Courier New" w:hint="default"/>
      </w:rPr>
    </w:lvl>
    <w:lvl w:ilvl="8" w:tplc="08090005" w:tentative="1">
      <w:start w:val="1"/>
      <w:numFmt w:val="bullet"/>
      <w:lvlText w:val=""/>
      <w:lvlJc w:val="left"/>
      <w:pPr>
        <w:ind w:left="7181" w:hanging="360"/>
      </w:pPr>
      <w:rPr>
        <w:rFonts w:ascii="Wingdings" w:hAnsi="Wingdings" w:hint="default"/>
      </w:rPr>
    </w:lvl>
  </w:abstractNum>
  <w:num w:numId="1">
    <w:abstractNumId w:val="6"/>
  </w:num>
  <w:num w:numId="2">
    <w:abstractNumId w:val="7"/>
  </w:num>
  <w:num w:numId="3">
    <w:abstractNumId w:val="12"/>
  </w:num>
  <w:num w:numId="4">
    <w:abstractNumId w:val="9"/>
  </w:num>
  <w:num w:numId="5">
    <w:abstractNumId w:val="2"/>
  </w:num>
  <w:num w:numId="6">
    <w:abstractNumId w:val="1"/>
  </w:num>
  <w:num w:numId="7">
    <w:abstractNumId w:val="5"/>
  </w:num>
  <w:num w:numId="8">
    <w:abstractNumId w:val="3"/>
  </w:num>
  <w:num w:numId="9">
    <w:abstractNumId w:val="4"/>
  </w:num>
  <w:num w:numId="10">
    <w:abstractNumId w:val="16"/>
  </w:num>
  <w:num w:numId="11">
    <w:abstractNumId w:val="13"/>
  </w:num>
  <w:num w:numId="12">
    <w:abstractNumId w:val="18"/>
  </w:num>
  <w:num w:numId="13">
    <w:abstractNumId w:val="11"/>
  </w:num>
  <w:num w:numId="14">
    <w:abstractNumId w:val="0"/>
  </w:num>
  <w:num w:numId="15">
    <w:abstractNumId w:val="21"/>
  </w:num>
  <w:num w:numId="16">
    <w:abstractNumId w:val="10"/>
  </w:num>
  <w:num w:numId="17">
    <w:abstractNumId w:val="19"/>
  </w:num>
  <w:num w:numId="18">
    <w:abstractNumId w:val="8"/>
  </w:num>
  <w:num w:numId="19">
    <w:abstractNumId w:val="15"/>
  </w:num>
  <w:num w:numId="20">
    <w:abstractNumId w:val="17"/>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6F4"/>
    <w:rsid w:val="00004BE5"/>
    <w:rsid w:val="00031415"/>
    <w:rsid w:val="00041DD8"/>
    <w:rsid w:val="0005602B"/>
    <w:rsid w:val="0006539E"/>
    <w:rsid w:val="00066FA6"/>
    <w:rsid w:val="00071487"/>
    <w:rsid w:val="00087B24"/>
    <w:rsid w:val="00092562"/>
    <w:rsid w:val="000A2021"/>
    <w:rsid w:val="000A4522"/>
    <w:rsid w:val="000B2E60"/>
    <w:rsid w:val="000B6AE3"/>
    <w:rsid w:val="000C46B0"/>
    <w:rsid w:val="000D2DA8"/>
    <w:rsid w:val="000E42BF"/>
    <w:rsid w:val="00111684"/>
    <w:rsid w:val="00111EDE"/>
    <w:rsid w:val="00137F57"/>
    <w:rsid w:val="001416C9"/>
    <w:rsid w:val="001444F2"/>
    <w:rsid w:val="001906F0"/>
    <w:rsid w:val="0019445F"/>
    <w:rsid w:val="001A0D63"/>
    <w:rsid w:val="001B4EBE"/>
    <w:rsid w:val="001B6211"/>
    <w:rsid w:val="001B66AA"/>
    <w:rsid w:val="001B7262"/>
    <w:rsid w:val="001C397D"/>
    <w:rsid w:val="001D5FB2"/>
    <w:rsid w:val="002038D9"/>
    <w:rsid w:val="00216AA7"/>
    <w:rsid w:val="00227F78"/>
    <w:rsid w:val="00240BC0"/>
    <w:rsid w:val="00241A27"/>
    <w:rsid w:val="002501C4"/>
    <w:rsid w:val="00251991"/>
    <w:rsid w:val="00262708"/>
    <w:rsid w:val="00273143"/>
    <w:rsid w:val="00291365"/>
    <w:rsid w:val="00292447"/>
    <w:rsid w:val="00296575"/>
    <w:rsid w:val="002A0436"/>
    <w:rsid w:val="002A1630"/>
    <w:rsid w:val="002B1FA3"/>
    <w:rsid w:val="002C158F"/>
    <w:rsid w:val="002C260D"/>
    <w:rsid w:val="002E2BAD"/>
    <w:rsid w:val="002F05EA"/>
    <w:rsid w:val="002F4C55"/>
    <w:rsid w:val="00307F2D"/>
    <w:rsid w:val="00312051"/>
    <w:rsid w:val="003252B5"/>
    <w:rsid w:val="00345122"/>
    <w:rsid w:val="003518AD"/>
    <w:rsid w:val="00361CEE"/>
    <w:rsid w:val="003674A2"/>
    <w:rsid w:val="003742D4"/>
    <w:rsid w:val="0038263E"/>
    <w:rsid w:val="0039248C"/>
    <w:rsid w:val="00394C3B"/>
    <w:rsid w:val="00395ACD"/>
    <w:rsid w:val="003A3ADB"/>
    <w:rsid w:val="003B1CB4"/>
    <w:rsid w:val="003B1ED8"/>
    <w:rsid w:val="003B45E7"/>
    <w:rsid w:val="003B48CE"/>
    <w:rsid w:val="003B6CD4"/>
    <w:rsid w:val="003E08FA"/>
    <w:rsid w:val="003E6E06"/>
    <w:rsid w:val="003F626C"/>
    <w:rsid w:val="00403389"/>
    <w:rsid w:val="00405EED"/>
    <w:rsid w:val="0041516B"/>
    <w:rsid w:val="00455EF7"/>
    <w:rsid w:val="00477DD0"/>
    <w:rsid w:val="00480129"/>
    <w:rsid w:val="00484EE5"/>
    <w:rsid w:val="00492740"/>
    <w:rsid w:val="00495B66"/>
    <w:rsid w:val="004B2477"/>
    <w:rsid w:val="004B6964"/>
    <w:rsid w:val="004D0025"/>
    <w:rsid w:val="004E6062"/>
    <w:rsid w:val="004F03C4"/>
    <w:rsid w:val="004F087E"/>
    <w:rsid w:val="00503F56"/>
    <w:rsid w:val="00512526"/>
    <w:rsid w:val="0051520D"/>
    <w:rsid w:val="00554E7D"/>
    <w:rsid w:val="00557D54"/>
    <w:rsid w:val="0056714F"/>
    <w:rsid w:val="00570D92"/>
    <w:rsid w:val="00571783"/>
    <w:rsid w:val="00576200"/>
    <w:rsid w:val="00581E5D"/>
    <w:rsid w:val="005833CA"/>
    <w:rsid w:val="005873D8"/>
    <w:rsid w:val="005905A8"/>
    <w:rsid w:val="005A16E4"/>
    <w:rsid w:val="005A252A"/>
    <w:rsid w:val="005B3506"/>
    <w:rsid w:val="005B3934"/>
    <w:rsid w:val="005B512A"/>
    <w:rsid w:val="005C1150"/>
    <w:rsid w:val="005D762D"/>
    <w:rsid w:val="00605C1A"/>
    <w:rsid w:val="00606EFD"/>
    <w:rsid w:val="00640B1C"/>
    <w:rsid w:val="00643FE8"/>
    <w:rsid w:val="006451C9"/>
    <w:rsid w:val="00667B4A"/>
    <w:rsid w:val="00673C39"/>
    <w:rsid w:val="006814D9"/>
    <w:rsid w:val="00681963"/>
    <w:rsid w:val="00682A3C"/>
    <w:rsid w:val="006B17B5"/>
    <w:rsid w:val="006B32E8"/>
    <w:rsid w:val="006B3CB0"/>
    <w:rsid w:val="006B48A9"/>
    <w:rsid w:val="006B6476"/>
    <w:rsid w:val="006C5FD7"/>
    <w:rsid w:val="006E0070"/>
    <w:rsid w:val="00704828"/>
    <w:rsid w:val="00712500"/>
    <w:rsid w:val="00724959"/>
    <w:rsid w:val="00736074"/>
    <w:rsid w:val="0074143D"/>
    <w:rsid w:val="00762BCD"/>
    <w:rsid w:val="00767BD8"/>
    <w:rsid w:val="007712D5"/>
    <w:rsid w:val="00771A5D"/>
    <w:rsid w:val="007752E6"/>
    <w:rsid w:val="00783EF9"/>
    <w:rsid w:val="007A0044"/>
    <w:rsid w:val="007A487F"/>
    <w:rsid w:val="007B2885"/>
    <w:rsid w:val="007D354D"/>
    <w:rsid w:val="007E7F97"/>
    <w:rsid w:val="00801C36"/>
    <w:rsid w:val="0080232C"/>
    <w:rsid w:val="00803F60"/>
    <w:rsid w:val="00810DC9"/>
    <w:rsid w:val="008115DA"/>
    <w:rsid w:val="008148F6"/>
    <w:rsid w:val="00814C6A"/>
    <w:rsid w:val="008340B2"/>
    <w:rsid w:val="008558BF"/>
    <w:rsid w:val="008628AA"/>
    <w:rsid w:val="0086496B"/>
    <w:rsid w:val="00877925"/>
    <w:rsid w:val="008809FA"/>
    <w:rsid w:val="00886199"/>
    <w:rsid w:val="00893816"/>
    <w:rsid w:val="008A35C4"/>
    <w:rsid w:val="008A4624"/>
    <w:rsid w:val="008B47C7"/>
    <w:rsid w:val="008C0215"/>
    <w:rsid w:val="008E68C2"/>
    <w:rsid w:val="008F6A1B"/>
    <w:rsid w:val="00903BDD"/>
    <w:rsid w:val="00907849"/>
    <w:rsid w:val="0095060C"/>
    <w:rsid w:val="0095701C"/>
    <w:rsid w:val="00967630"/>
    <w:rsid w:val="00984F81"/>
    <w:rsid w:val="009A0C43"/>
    <w:rsid w:val="009B2AC4"/>
    <w:rsid w:val="009B7D30"/>
    <w:rsid w:val="009C05BD"/>
    <w:rsid w:val="009C0A9B"/>
    <w:rsid w:val="009C2D93"/>
    <w:rsid w:val="009D0BB2"/>
    <w:rsid w:val="009E4012"/>
    <w:rsid w:val="009F519D"/>
    <w:rsid w:val="009F63E4"/>
    <w:rsid w:val="00A002D9"/>
    <w:rsid w:val="00A03094"/>
    <w:rsid w:val="00A05D68"/>
    <w:rsid w:val="00A318DD"/>
    <w:rsid w:val="00A4071C"/>
    <w:rsid w:val="00A40B20"/>
    <w:rsid w:val="00A50603"/>
    <w:rsid w:val="00A575DD"/>
    <w:rsid w:val="00A764C9"/>
    <w:rsid w:val="00A80E2D"/>
    <w:rsid w:val="00AA0DA4"/>
    <w:rsid w:val="00AA3101"/>
    <w:rsid w:val="00AC3C8C"/>
    <w:rsid w:val="00AD02F6"/>
    <w:rsid w:val="00AD219A"/>
    <w:rsid w:val="00AD6274"/>
    <w:rsid w:val="00AF3035"/>
    <w:rsid w:val="00B22BFF"/>
    <w:rsid w:val="00B245F8"/>
    <w:rsid w:val="00B554F9"/>
    <w:rsid w:val="00B60881"/>
    <w:rsid w:val="00B61F4E"/>
    <w:rsid w:val="00B63E84"/>
    <w:rsid w:val="00B64E2F"/>
    <w:rsid w:val="00B76841"/>
    <w:rsid w:val="00B77F20"/>
    <w:rsid w:val="00B91576"/>
    <w:rsid w:val="00B934EE"/>
    <w:rsid w:val="00B94DCE"/>
    <w:rsid w:val="00BC081F"/>
    <w:rsid w:val="00BD2FB8"/>
    <w:rsid w:val="00BE0DAE"/>
    <w:rsid w:val="00C01331"/>
    <w:rsid w:val="00C21C33"/>
    <w:rsid w:val="00C25129"/>
    <w:rsid w:val="00C375CD"/>
    <w:rsid w:val="00C77E2F"/>
    <w:rsid w:val="00C958EF"/>
    <w:rsid w:val="00C96EA5"/>
    <w:rsid w:val="00C97B79"/>
    <w:rsid w:val="00CA14B3"/>
    <w:rsid w:val="00CA5AD3"/>
    <w:rsid w:val="00CB75E6"/>
    <w:rsid w:val="00CC76CA"/>
    <w:rsid w:val="00CD19FA"/>
    <w:rsid w:val="00CE02F0"/>
    <w:rsid w:val="00CE438A"/>
    <w:rsid w:val="00CE5E4B"/>
    <w:rsid w:val="00CE6BFE"/>
    <w:rsid w:val="00CF25B5"/>
    <w:rsid w:val="00D17DF4"/>
    <w:rsid w:val="00D456F4"/>
    <w:rsid w:val="00D459C0"/>
    <w:rsid w:val="00D75C55"/>
    <w:rsid w:val="00D776AD"/>
    <w:rsid w:val="00D818B4"/>
    <w:rsid w:val="00D84793"/>
    <w:rsid w:val="00D87D55"/>
    <w:rsid w:val="00D948AB"/>
    <w:rsid w:val="00D94CB2"/>
    <w:rsid w:val="00DA3436"/>
    <w:rsid w:val="00DA3D51"/>
    <w:rsid w:val="00DC30E4"/>
    <w:rsid w:val="00DE4D8B"/>
    <w:rsid w:val="00DF257F"/>
    <w:rsid w:val="00DF4A12"/>
    <w:rsid w:val="00E159D6"/>
    <w:rsid w:val="00E20018"/>
    <w:rsid w:val="00E317A1"/>
    <w:rsid w:val="00E42E6B"/>
    <w:rsid w:val="00E446F9"/>
    <w:rsid w:val="00E540CF"/>
    <w:rsid w:val="00E60B43"/>
    <w:rsid w:val="00E61FA9"/>
    <w:rsid w:val="00EA302C"/>
    <w:rsid w:val="00EA71B6"/>
    <w:rsid w:val="00EB1287"/>
    <w:rsid w:val="00EB3CBF"/>
    <w:rsid w:val="00EB5474"/>
    <w:rsid w:val="00EB63EB"/>
    <w:rsid w:val="00EC137C"/>
    <w:rsid w:val="00EC5342"/>
    <w:rsid w:val="00EE7119"/>
    <w:rsid w:val="00EF6B2B"/>
    <w:rsid w:val="00F41706"/>
    <w:rsid w:val="00F65BC8"/>
    <w:rsid w:val="00F71E22"/>
    <w:rsid w:val="00F74876"/>
    <w:rsid w:val="00F75460"/>
    <w:rsid w:val="00F76840"/>
    <w:rsid w:val="00F90F98"/>
    <w:rsid w:val="00F95CD5"/>
    <w:rsid w:val="00FA03E4"/>
    <w:rsid w:val="00FA5FD3"/>
    <w:rsid w:val="00FB3C17"/>
    <w:rsid w:val="00FB5999"/>
    <w:rsid w:val="00FF3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328B4"/>
  <w15:docId w15:val="{DC582C15-FF0A-48D7-8906-717BEC81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6F4"/>
  </w:style>
  <w:style w:type="paragraph" w:styleId="Heading1">
    <w:name w:val="heading 1"/>
    <w:basedOn w:val="Normal"/>
    <w:next w:val="Normal"/>
    <w:link w:val="Heading1Char"/>
    <w:uiPriority w:val="9"/>
    <w:qFormat/>
    <w:rsid w:val="006451C9"/>
    <w:pPr>
      <w:keepNext/>
      <w:spacing w:after="0" w:line="240" w:lineRule="auto"/>
      <w:ind w:left="1440" w:firstLine="720"/>
      <w:jc w:val="both"/>
      <w:outlineLvl w:val="0"/>
    </w:pPr>
    <w:rPr>
      <w:rFonts w:ascii="Arial Armenian" w:eastAsia="Times New Roman" w:hAnsi="Arial Armenian" w:cs="Times New Roman"/>
      <w:b/>
      <w:szCs w:val="20"/>
    </w:rPr>
  </w:style>
  <w:style w:type="paragraph" w:styleId="Heading4">
    <w:name w:val="heading 4"/>
    <w:basedOn w:val="Normal"/>
    <w:next w:val="Normal"/>
    <w:link w:val="Heading4Char"/>
    <w:uiPriority w:val="9"/>
    <w:unhideWhenUsed/>
    <w:qFormat/>
    <w:rsid w:val="004F087E"/>
    <w:pPr>
      <w:keepNext/>
      <w:keepLines/>
      <w:spacing w:before="40" w:after="0"/>
      <w:outlineLvl w:val="3"/>
    </w:pPr>
    <w:rPr>
      <w:rFonts w:asciiTheme="majorHAnsi" w:eastAsiaTheme="majorEastAsia" w:hAnsiTheme="majorHAnsi" w:cstheme="majorBidi"/>
      <w:i/>
      <w:iCs/>
      <w:color w:val="2E74B5" w:themeColor="accent1" w:themeShade="BF"/>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 webb,Знак Знак,Знак,Char Char Char,Char Char Char Char"/>
    <w:basedOn w:val="Normal"/>
    <w:link w:val="NormalWebChar"/>
    <w:uiPriority w:val="99"/>
    <w:unhideWhenUsed/>
    <w:qFormat/>
    <w:rsid w:val="00D456F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56F4"/>
    <w:rPr>
      <w:b/>
      <w:bCs/>
    </w:rPr>
  </w:style>
  <w:style w:type="character" w:customStyle="1" w:styleId="mechtexChar">
    <w:name w:val="mechtex Char"/>
    <w:link w:val="mechtex"/>
    <w:locked/>
    <w:rsid w:val="00D456F4"/>
    <w:rPr>
      <w:rFonts w:ascii="Arial Armenian" w:eastAsia="Times New Roman" w:hAnsi="Arial Armenian"/>
      <w:lang w:eastAsia="ru-RU"/>
    </w:rPr>
  </w:style>
  <w:style w:type="paragraph" w:customStyle="1" w:styleId="mechtex">
    <w:name w:val="mechtex"/>
    <w:basedOn w:val="Normal"/>
    <w:link w:val="mechtexChar"/>
    <w:rsid w:val="00D456F4"/>
    <w:pPr>
      <w:spacing w:after="0" w:line="240" w:lineRule="auto"/>
      <w:jc w:val="center"/>
    </w:pPr>
    <w:rPr>
      <w:rFonts w:ascii="Arial Armenian" w:eastAsia="Times New Roman" w:hAnsi="Arial Armenian"/>
      <w:lang w:eastAsia="ru-RU"/>
    </w:rPr>
  </w:style>
  <w:style w:type="paragraph" w:styleId="BalloonText">
    <w:name w:val="Balloon Text"/>
    <w:basedOn w:val="Normal"/>
    <w:link w:val="BalloonTextChar"/>
    <w:uiPriority w:val="99"/>
    <w:semiHidden/>
    <w:unhideWhenUsed/>
    <w:rsid w:val="00CE0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02F0"/>
    <w:rPr>
      <w:rFonts w:ascii="Segoe UI" w:hAnsi="Segoe UI" w:cs="Segoe UI"/>
      <w:sz w:val="18"/>
      <w:szCs w:val="18"/>
    </w:rPr>
  </w:style>
  <w:style w:type="paragraph" w:styleId="ListParagraph">
    <w:name w:val="List Paragraph"/>
    <w:basedOn w:val="Normal"/>
    <w:uiPriority w:val="34"/>
    <w:qFormat/>
    <w:rsid w:val="00312051"/>
    <w:pPr>
      <w:spacing w:after="0" w:line="240" w:lineRule="auto"/>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451C9"/>
    <w:rPr>
      <w:rFonts w:ascii="Arial Armenian" w:eastAsia="Times New Roman" w:hAnsi="Arial Armenian" w:cs="Times New Roman"/>
      <w:b/>
      <w:szCs w:val="20"/>
    </w:rPr>
  </w:style>
  <w:style w:type="character" w:customStyle="1" w:styleId="Heading4Char">
    <w:name w:val="Heading 4 Char"/>
    <w:basedOn w:val="DefaultParagraphFont"/>
    <w:link w:val="Heading4"/>
    <w:uiPriority w:val="9"/>
    <w:rsid w:val="004F087E"/>
    <w:rPr>
      <w:rFonts w:asciiTheme="majorHAnsi" w:eastAsiaTheme="majorEastAsia" w:hAnsiTheme="majorHAnsi" w:cstheme="majorBidi"/>
      <w:i/>
      <w:iCs/>
      <w:color w:val="2E74B5" w:themeColor="accent1" w:themeShade="BF"/>
      <w:lang w:val="hy-AM"/>
    </w:rPr>
  </w:style>
  <w:style w:type="character" w:customStyle="1" w:styleId="normChar">
    <w:name w:val="norm Char"/>
    <w:link w:val="norm"/>
    <w:locked/>
    <w:rsid w:val="003B1CB4"/>
    <w:rPr>
      <w:rFonts w:ascii="Arial Armenian" w:hAnsi="Arial Armenian"/>
      <w:lang w:eastAsia="ru-RU"/>
    </w:rPr>
  </w:style>
  <w:style w:type="paragraph" w:customStyle="1" w:styleId="norm">
    <w:name w:val="norm"/>
    <w:basedOn w:val="Normal"/>
    <w:link w:val="normChar"/>
    <w:qFormat/>
    <w:rsid w:val="003B1CB4"/>
    <w:pPr>
      <w:spacing w:after="0" w:line="480" w:lineRule="auto"/>
      <w:ind w:firstLine="709"/>
      <w:jc w:val="both"/>
    </w:pPr>
    <w:rPr>
      <w:rFonts w:ascii="Arial Armenian" w:hAnsi="Arial Armenian"/>
      <w:lang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 webb Char,Знак Знак Char,Знак Char,Char Char Char Char1"/>
    <w:link w:val="NormalWeb"/>
    <w:uiPriority w:val="99"/>
    <w:locked/>
    <w:rsid w:val="001B621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1082">
      <w:bodyDiv w:val="1"/>
      <w:marLeft w:val="0"/>
      <w:marRight w:val="0"/>
      <w:marTop w:val="0"/>
      <w:marBottom w:val="0"/>
      <w:divBdr>
        <w:top w:val="none" w:sz="0" w:space="0" w:color="auto"/>
        <w:left w:val="none" w:sz="0" w:space="0" w:color="auto"/>
        <w:bottom w:val="none" w:sz="0" w:space="0" w:color="auto"/>
        <w:right w:val="none" w:sz="0" w:space="0" w:color="auto"/>
      </w:divBdr>
    </w:div>
    <w:div w:id="361441086">
      <w:bodyDiv w:val="1"/>
      <w:marLeft w:val="0"/>
      <w:marRight w:val="0"/>
      <w:marTop w:val="0"/>
      <w:marBottom w:val="0"/>
      <w:divBdr>
        <w:top w:val="none" w:sz="0" w:space="0" w:color="auto"/>
        <w:left w:val="none" w:sz="0" w:space="0" w:color="auto"/>
        <w:bottom w:val="none" w:sz="0" w:space="0" w:color="auto"/>
        <w:right w:val="none" w:sz="0" w:space="0" w:color="auto"/>
      </w:divBdr>
    </w:div>
    <w:div w:id="382102842">
      <w:bodyDiv w:val="1"/>
      <w:marLeft w:val="0"/>
      <w:marRight w:val="0"/>
      <w:marTop w:val="0"/>
      <w:marBottom w:val="0"/>
      <w:divBdr>
        <w:top w:val="none" w:sz="0" w:space="0" w:color="auto"/>
        <w:left w:val="none" w:sz="0" w:space="0" w:color="auto"/>
        <w:bottom w:val="none" w:sz="0" w:space="0" w:color="auto"/>
        <w:right w:val="none" w:sz="0" w:space="0" w:color="auto"/>
      </w:divBdr>
    </w:div>
    <w:div w:id="635644813">
      <w:bodyDiv w:val="1"/>
      <w:marLeft w:val="0"/>
      <w:marRight w:val="0"/>
      <w:marTop w:val="0"/>
      <w:marBottom w:val="0"/>
      <w:divBdr>
        <w:top w:val="none" w:sz="0" w:space="0" w:color="auto"/>
        <w:left w:val="none" w:sz="0" w:space="0" w:color="auto"/>
        <w:bottom w:val="none" w:sz="0" w:space="0" w:color="auto"/>
        <w:right w:val="none" w:sz="0" w:space="0" w:color="auto"/>
      </w:divBdr>
    </w:div>
    <w:div w:id="879435037">
      <w:bodyDiv w:val="1"/>
      <w:marLeft w:val="0"/>
      <w:marRight w:val="0"/>
      <w:marTop w:val="0"/>
      <w:marBottom w:val="0"/>
      <w:divBdr>
        <w:top w:val="none" w:sz="0" w:space="0" w:color="auto"/>
        <w:left w:val="none" w:sz="0" w:space="0" w:color="auto"/>
        <w:bottom w:val="none" w:sz="0" w:space="0" w:color="auto"/>
        <w:right w:val="none" w:sz="0" w:space="0" w:color="auto"/>
      </w:divBdr>
    </w:div>
    <w:div w:id="881406304">
      <w:bodyDiv w:val="1"/>
      <w:marLeft w:val="0"/>
      <w:marRight w:val="0"/>
      <w:marTop w:val="0"/>
      <w:marBottom w:val="0"/>
      <w:divBdr>
        <w:top w:val="none" w:sz="0" w:space="0" w:color="auto"/>
        <w:left w:val="none" w:sz="0" w:space="0" w:color="auto"/>
        <w:bottom w:val="none" w:sz="0" w:space="0" w:color="auto"/>
        <w:right w:val="none" w:sz="0" w:space="0" w:color="auto"/>
      </w:divBdr>
    </w:div>
    <w:div w:id="938874033">
      <w:bodyDiv w:val="1"/>
      <w:marLeft w:val="0"/>
      <w:marRight w:val="0"/>
      <w:marTop w:val="0"/>
      <w:marBottom w:val="0"/>
      <w:divBdr>
        <w:top w:val="none" w:sz="0" w:space="0" w:color="auto"/>
        <w:left w:val="none" w:sz="0" w:space="0" w:color="auto"/>
        <w:bottom w:val="none" w:sz="0" w:space="0" w:color="auto"/>
        <w:right w:val="none" w:sz="0" w:space="0" w:color="auto"/>
      </w:divBdr>
    </w:div>
    <w:div w:id="1148784111">
      <w:bodyDiv w:val="1"/>
      <w:marLeft w:val="0"/>
      <w:marRight w:val="0"/>
      <w:marTop w:val="0"/>
      <w:marBottom w:val="0"/>
      <w:divBdr>
        <w:top w:val="none" w:sz="0" w:space="0" w:color="auto"/>
        <w:left w:val="none" w:sz="0" w:space="0" w:color="auto"/>
        <w:bottom w:val="none" w:sz="0" w:space="0" w:color="auto"/>
        <w:right w:val="none" w:sz="0" w:space="0" w:color="auto"/>
      </w:divBdr>
    </w:div>
    <w:div w:id="1501581585">
      <w:bodyDiv w:val="1"/>
      <w:marLeft w:val="0"/>
      <w:marRight w:val="0"/>
      <w:marTop w:val="0"/>
      <w:marBottom w:val="0"/>
      <w:divBdr>
        <w:top w:val="none" w:sz="0" w:space="0" w:color="auto"/>
        <w:left w:val="none" w:sz="0" w:space="0" w:color="auto"/>
        <w:bottom w:val="none" w:sz="0" w:space="0" w:color="auto"/>
        <w:right w:val="none" w:sz="0" w:space="0" w:color="auto"/>
      </w:divBdr>
    </w:div>
    <w:div w:id="1793203310">
      <w:bodyDiv w:val="1"/>
      <w:marLeft w:val="0"/>
      <w:marRight w:val="0"/>
      <w:marTop w:val="0"/>
      <w:marBottom w:val="0"/>
      <w:divBdr>
        <w:top w:val="none" w:sz="0" w:space="0" w:color="auto"/>
        <w:left w:val="none" w:sz="0" w:space="0" w:color="auto"/>
        <w:bottom w:val="none" w:sz="0" w:space="0" w:color="auto"/>
        <w:right w:val="none" w:sz="0" w:space="0" w:color="auto"/>
      </w:divBdr>
    </w:div>
    <w:div w:id="19453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878D4-C9E2-4800-B4FD-08B188DB1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Tarzyan</dc:creator>
  <cp:keywords>https:/mul2.gov.am/tasks/694972/oneclick/himnavorum.docx?token=d89e9c9e3959e24c858da19579685115</cp:keywords>
  <dc:description/>
  <cp:lastModifiedBy>Vera Zurnachyan</cp:lastModifiedBy>
  <cp:revision>30</cp:revision>
  <cp:lastPrinted>2022-06-15T08:41:00Z</cp:lastPrinted>
  <dcterms:created xsi:type="dcterms:W3CDTF">2024-12-05T05:24:00Z</dcterms:created>
  <dcterms:modified xsi:type="dcterms:W3CDTF">2025-08-26T05:45:00Z</dcterms:modified>
</cp:coreProperties>
</file>