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1E17" w14:textId="77777777" w:rsidR="00DB2425" w:rsidRPr="008639D4" w:rsidRDefault="00DB2425" w:rsidP="001A6D2B">
      <w:pPr>
        <w:spacing w:after="0" w:line="360" w:lineRule="auto"/>
        <w:ind w:right="23"/>
        <w:jc w:val="center"/>
        <w:rPr>
          <w:rFonts w:ascii="GHEA Grapalat" w:hAnsi="GHEA Grapalat" w:cs="Times Armenian"/>
          <w:b/>
          <w:sz w:val="24"/>
          <w:szCs w:val="24"/>
          <w:lang w:val="hy-AM"/>
        </w:rPr>
      </w:pPr>
      <w:r w:rsidRPr="008639D4">
        <w:rPr>
          <w:rFonts w:ascii="GHEA Grapalat" w:hAnsi="GHEA Grapalat" w:cs="Times Armenian"/>
          <w:b/>
          <w:sz w:val="24"/>
          <w:szCs w:val="24"/>
          <w:lang w:val="hy-AM"/>
        </w:rPr>
        <w:t>ՀԻՄՆԱՎՈՐՈՒՄ</w:t>
      </w:r>
    </w:p>
    <w:p w14:paraId="43E58389" w14:textId="1C284CAF" w:rsidR="00433D66" w:rsidRPr="008639D4" w:rsidRDefault="00433D66" w:rsidP="00433D66">
      <w:pPr>
        <w:spacing w:after="0" w:line="360" w:lineRule="auto"/>
        <w:ind w:right="23"/>
        <w:jc w:val="center"/>
        <w:rPr>
          <w:rFonts w:ascii="GHEA Grapalat" w:hAnsi="GHEA Grapalat" w:cs="Times Armenian"/>
          <w:b/>
          <w:sz w:val="24"/>
          <w:szCs w:val="24"/>
          <w:lang w:val="hy-AM"/>
        </w:rPr>
      </w:pPr>
      <w:r w:rsidRPr="008639D4">
        <w:rPr>
          <w:rFonts w:ascii="GHEA Grapalat" w:hAnsi="GHEA Grapalat" w:cs="Times Armenian"/>
          <w:b/>
          <w:sz w:val="24"/>
          <w:szCs w:val="24"/>
          <w:lang w:val="hy-AM"/>
        </w:rPr>
        <w:t>«</w:t>
      </w:r>
      <w:r w:rsidR="00BE112A" w:rsidRPr="008639D4">
        <w:rPr>
          <w:rFonts w:ascii="GHEA Grapalat" w:hAnsi="GHEA Grapalat" w:cs="Times Armenian"/>
          <w:b/>
          <w:sz w:val="24"/>
          <w:szCs w:val="24"/>
          <w:lang w:val="hy-AM"/>
        </w:rPr>
        <w:t xml:space="preserve">ՀԱՅԱՍՏԱՆԻ ՀԱՆՐԱՊԵՏՈՒԹՅԱՆ </w:t>
      </w:r>
      <w:bookmarkStart w:id="0" w:name="_Hlk191046801"/>
      <w:r w:rsidR="00BE112A" w:rsidRPr="008639D4">
        <w:rPr>
          <w:rFonts w:ascii="GHEA Grapalat" w:hAnsi="GHEA Grapalat" w:cs="Times Armenian"/>
          <w:b/>
          <w:sz w:val="24"/>
          <w:szCs w:val="24"/>
          <w:lang w:val="hy-AM"/>
        </w:rPr>
        <w:t>ՎԱՐՉԱԿԱՆ ԴԱՏԱՎԱՐՈՒԹՅԱՆ ՕՐԵՆՍԳՐՔՈՒՄ ՓՈՓՈԽՈՒԹՅՈՒՆ</w:t>
      </w:r>
      <w:r w:rsidR="0072475C">
        <w:rPr>
          <w:rFonts w:ascii="GHEA Grapalat" w:hAnsi="GHEA Grapalat" w:cs="Times Armenian"/>
          <w:b/>
          <w:sz w:val="24"/>
          <w:szCs w:val="24"/>
          <w:lang w:val="hy-AM"/>
        </w:rPr>
        <w:t>ՆԵՐ</w:t>
      </w:r>
      <w:r w:rsidR="00BE112A" w:rsidRPr="008639D4">
        <w:rPr>
          <w:rFonts w:ascii="GHEA Grapalat" w:hAnsi="GHEA Grapalat" w:cs="Times Armenian"/>
          <w:b/>
          <w:sz w:val="24"/>
          <w:szCs w:val="24"/>
          <w:lang w:val="hy-AM"/>
        </w:rPr>
        <w:t xml:space="preserve"> ԿԱՏԱՐԵԼՈՒ ՄԱՍԻՆ</w:t>
      </w:r>
      <w:bookmarkEnd w:id="0"/>
      <w:r w:rsidRPr="008639D4">
        <w:rPr>
          <w:rFonts w:ascii="GHEA Grapalat" w:hAnsi="GHEA Grapalat" w:cs="Times Armenian"/>
          <w:b/>
          <w:sz w:val="24"/>
          <w:szCs w:val="24"/>
          <w:lang w:val="hy-AM"/>
        </w:rPr>
        <w:t>» ՀԱՅԱՍՏԱՆԻ ՀԱՆՐԱՊԵՏՈՒԹՅԱՆ ՕՐԵՆՔԻ ՆԱԽԱԳԾԻ ՎԵՐԱԲԵՐՅԱԼ</w:t>
      </w:r>
    </w:p>
    <w:p w14:paraId="40E449D1" w14:textId="77777777" w:rsidR="00433D66" w:rsidRPr="008639D4" w:rsidRDefault="00433D66" w:rsidP="00433D66">
      <w:pPr>
        <w:spacing w:after="0" w:line="360" w:lineRule="auto"/>
        <w:ind w:right="23"/>
        <w:jc w:val="center"/>
        <w:rPr>
          <w:rFonts w:ascii="GHEA Grapalat" w:hAnsi="GHEA Grapalat" w:cs="Times Armenian"/>
          <w:b/>
          <w:sz w:val="24"/>
          <w:szCs w:val="24"/>
          <w:lang w:val="hy-AM"/>
        </w:rPr>
      </w:pPr>
    </w:p>
    <w:p w14:paraId="0EE094A4" w14:textId="410A25AF" w:rsidR="00BE112A" w:rsidRPr="008639D4" w:rsidRDefault="00B12FF4" w:rsidP="00BC1EE0">
      <w:pPr>
        <w:numPr>
          <w:ilvl w:val="0"/>
          <w:numId w:val="9"/>
        </w:numPr>
        <w:tabs>
          <w:tab w:val="left" w:pos="851"/>
        </w:tabs>
        <w:spacing w:after="0" w:line="360" w:lineRule="auto"/>
        <w:ind w:left="0" w:firstLine="720"/>
        <w:jc w:val="both"/>
        <w:rPr>
          <w:rFonts w:ascii="GHEA Grapalat" w:hAnsi="GHEA Grapalat" w:cs="Times Armenian"/>
          <w:sz w:val="24"/>
          <w:szCs w:val="24"/>
          <w:lang w:val="hy-AM"/>
        </w:rPr>
      </w:pPr>
      <w:r w:rsidRPr="008639D4">
        <w:rPr>
          <w:rFonts w:ascii="GHEA Grapalat" w:hAnsi="GHEA Grapalat"/>
          <w:b/>
          <w:sz w:val="24"/>
          <w:szCs w:val="24"/>
          <w:lang w:val="hy-AM"/>
        </w:rPr>
        <w:t>Ի</w:t>
      </w:r>
      <w:r w:rsidR="00DB2425" w:rsidRPr="008639D4">
        <w:rPr>
          <w:rFonts w:ascii="GHEA Grapalat" w:hAnsi="GHEA Grapalat"/>
          <w:b/>
          <w:sz w:val="24"/>
          <w:szCs w:val="24"/>
          <w:lang w:val="hy-AM"/>
        </w:rPr>
        <w:t>րավական ակտի ընդունման անհրաժեշտությունը.</w:t>
      </w:r>
    </w:p>
    <w:p w14:paraId="64B0B70D" w14:textId="29C7F241" w:rsidR="00CD0010" w:rsidRPr="008639D4" w:rsidRDefault="00CD0010" w:rsidP="005137EC">
      <w:pPr>
        <w:tabs>
          <w:tab w:val="left" w:pos="851"/>
        </w:tabs>
        <w:spacing w:after="0" w:line="360" w:lineRule="auto"/>
        <w:ind w:firstLine="720"/>
        <w:jc w:val="both"/>
        <w:rPr>
          <w:rFonts w:ascii="GHEA Grapalat" w:hAnsi="GHEA Grapalat" w:cs="Times Armenian"/>
          <w:sz w:val="24"/>
          <w:szCs w:val="24"/>
          <w:lang w:val="hy-AM"/>
        </w:rPr>
      </w:pPr>
      <w:r w:rsidRPr="008639D4">
        <w:rPr>
          <w:rFonts w:ascii="GHEA Grapalat" w:eastAsia="Calibri" w:hAnsi="GHEA Grapalat" w:cs="Times New Roman"/>
          <w:sz w:val="24"/>
          <w:szCs w:val="24"/>
          <w:lang w:val="hy-AM"/>
        </w:rPr>
        <w:t>Սույն որոշման նախագ</w:t>
      </w:r>
      <w:r w:rsidR="005137EC" w:rsidRPr="008639D4">
        <w:rPr>
          <w:rFonts w:ascii="GHEA Grapalat" w:eastAsia="Calibri" w:hAnsi="GHEA Grapalat" w:cs="Times New Roman"/>
          <w:sz w:val="24"/>
          <w:szCs w:val="24"/>
          <w:lang w:val="hy-AM"/>
        </w:rPr>
        <w:t>ծի ընդունման անհրաժեշտությունը պայմանավորված է վարչարարության կրճատմամբ, որի արդյունքում բարելավվում է գործարար և ներդրումային միջավայրը։</w:t>
      </w:r>
    </w:p>
    <w:p w14:paraId="3B7AB4CF" w14:textId="5AEE94B9" w:rsidR="005A4D26" w:rsidRPr="008639D4" w:rsidRDefault="00C545D5" w:rsidP="00C545D5">
      <w:pPr>
        <w:pStyle w:val="ListParagraph"/>
        <w:numPr>
          <w:ilvl w:val="0"/>
          <w:numId w:val="9"/>
        </w:numPr>
        <w:spacing w:line="360" w:lineRule="auto"/>
        <w:ind w:left="1080"/>
        <w:jc w:val="both"/>
        <w:rPr>
          <w:rFonts w:ascii="GHEA Grapalat" w:hAnsi="GHEA Grapalat" w:cstheme="minorBidi"/>
          <w:lang w:val="hy-AM"/>
        </w:rPr>
      </w:pPr>
      <w:r w:rsidRPr="008639D4">
        <w:rPr>
          <w:rFonts w:ascii="GHEA Grapalat" w:hAnsi="GHEA Grapalat" w:cs="Arial"/>
          <w:b/>
          <w:bCs/>
          <w:kern w:val="16"/>
          <w:lang w:val="hy-AM"/>
        </w:rPr>
        <w:t xml:space="preserve">     Ն</w:t>
      </w:r>
      <w:r w:rsidR="005A4D26" w:rsidRPr="008639D4">
        <w:rPr>
          <w:rFonts w:ascii="GHEA Grapalat" w:hAnsi="GHEA Grapalat" w:cs="Arial"/>
          <w:b/>
          <w:bCs/>
          <w:kern w:val="16"/>
          <w:lang w:val="hy-AM"/>
        </w:rPr>
        <w:t>երկա վիճակը և առկա խնդիրները</w:t>
      </w:r>
      <w:r w:rsidR="00226A4E" w:rsidRPr="008639D4">
        <w:rPr>
          <w:rFonts w:ascii="MS Mincho" w:eastAsia="MS Mincho" w:hAnsi="MS Mincho" w:cs="MS Mincho" w:hint="eastAsia"/>
          <w:b/>
          <w:bCs/>
          <w:kern w:val="16"/>
          <w:lang w:val="hy-AM"/>
        </w:rPr>
        <w:t>․</w:t>
      </w:r>
    </w:p>
    <w:p w14:paraId="34453CFA" w14:textId="0164BFDC" w:rsidR="00C151D0" w:rsidRPr="008639D4" w:rsidRDefault="00C151D0" w:rsidP="00C151D0">
      <w:pPr>
        <w:pStyle w:val="ListParagraph"/>
        <w:spacing w:line="360" w:lineRule="auto"/>
        <w:ind w:left="0" w:firstLine="720"/>
        <w:jc w:val="both"/>
        <w:rPr>
          <w:rFonts w:ascii="GHEA Grapalat" w:hAnsi="GHEA Grapalat" w:cs="Times Armenian"/>
          <w:bCs/>
          <w:lang w:val="hy-AM"/>
        </w:rPr>
      </w:pPr>
      <w:r w:rsidRPr="008639D4">
        <w:rPr>
          <w:rFonts w:ascii="GHEA Grapalat" w:hAnsi="GHEA Grapalat" w:cstheme="minorBidi"/>
          <w:lang w:val="hy-AM"/>
        </w:rPr>
        <w:t xml:space="preserve">Ներկայումս </w:t>
      </w:r>
      <w:r w:rsidRPr="008639D4">
        <w:rPr>
          <w:rFonts w:ascii="GHEA Grapalat" w:hAnsi="GHEA Grapalat" w:cs="Times Armenian"/>
          <w:bCs/>
          <w:lang w:val="hy-AM"/>
        </w:rPr>
        <w:t>Վարչական դատավարության օրենսգրքի</w:t>
      </w:r>
      <w:r w:rsidR="00A51CE8">
        <w:rPr>
          <w:rFonts w:ascii="GHEA Grapalat" w:hAnsi="GHEA Grapalat" w:cs="Times Armenian"/>
          <w:bCs/>
          <w:lang w:val="hy-AM"/>
        </w:rPr>
        <w:t xml:space="preserve"> </w:t>
      </w:r>
      <w:r w:rsidR="00A51CE8" w:rsidRPr="00A51CE8">
        <w:rPr>
          <w:rFonts w:ascii="GHEA Grapalat" w:hAnsi="GHEA Grapalat" w:cs="Times Armenian"/>
          <w:bCs/>
          <w:lang w:val="hy-AM"/>
        </w:rPr>
        <w:t>(</w:t>
      </w:r>
      <w:r w:rsidR="00A51CE8">
        <w:rPr>
          <w:rFonts w:ascii="GHEA Grapalat" w:hAnsi="GHEA Grapalat" w:cs="Times Armenian"/>
          <w:bCs/>
          <w:lang w:val="hy-AM"/>
        </w:rPr>
        <w:t>այսուհետ՝ Օրենսգիրք</w:t>
      </w:r>
      <w:r w:rsidR="00A51CE8" w:rsidRPr="00A51CE8">
        <w:rPr>
          <w:rFonts w:ascii="GHEA Grapalat" w:hAnsi="GHEA Grapalat" w:cs="Times Armenian"/>
          <w:bCs/>
          <w:lang w:val="hy-AM"/>
        </w:rPr>
        <w:t>)</w:t>
      </w:r>
      <w:r w:rsidRPr="008639D4">
        <w:rPr>
          <w:rFonts w:ascii="GHEA Grapalat" w:hAnsi="GHEA Grapalat" w:cs="Times Armenian"/>
          <w:bCs/>
          <w:lang w:val="hy-AM"/>
        </w:rPr>
        <w:t xml:space="preserve"> 127-րդ հոդվածի 11-րդ կետի համաձայն՝ Վարչական դատարանի՝ սույն օրենսգրքի 131-րդ հոդվածի 1-ին մասի 1-8-րդ կետերով, 9-րդ կետով (բացառությամբ վարչական ակտի կատարումը կասեցնելու մասին միջանկյալ դատական ակտերի) և 10-րդ ու 11-րդ կետերով նախատեսված </w:t>
      </w:r>
      <w:r w:rsidRPr="008639D4">
        <w:rPr>
          <w:rFonts w:ascii="GHEA Grapalat" w:hAnsi="GHEA Grapalat" w:cs="Times Armenian"/>
          <w:bCs/>
          <w:i/>
          <w:iCs/>
          <w:u w:val="single"/>
          <w:lang w:val="hy-AM"/>
        </w:rPr>
        <w:t>միջանկյալ դատական ակտերն օրինական ուժի մեջ են մտնում դրանք ստանալուց հինգ օր հետո,</w:t>
      </w:r>
      <w:r w:rsidRPr="008639D4">
        <w:rPr>
          <w:rFonts w:ascii="GHEA Grapalat" w:hAnsi="GHEA Grapalat" w:cs="Times Armenian"/>
          <w:bCs/>
          <w:lang w:val="hy-AM"/>
        </w:rPr>
        <w:t xml:space="preserve"> եթե դրանց դեմ սահմանված ժամկետում վերաքննիչ բողոք չի ներկայացվում: Վարչական դատարանի՝ սույն օրենսգրքի 131-րդ հոդվածի 1-ին մասի 9-րդ կետով նախատեսված՝ վարչական ակտի կատարումը կասեցնելու մասին </w:t>
      </w:r>
      <w:r w:rsidRPr="008639D4">
        <w:rPr>
          <w:rFonts w:ascii="GHEA Grapalat" w:hAnsi="GHEA Grapalat" w:cs="Times Armenian"/>
          <w:bCs/>
          <w:i/>
          <w:iCs/>
          <w:u w:val="single"/>
          <w:lang w:val="hy-AM"/>
        </w:rPr>
        <w:t>միջանկյալ դատական ակտերն օրինական ուժի մեջ են մտնում կայացման պահից</w:t>
      </w:r>
      <w:r w:rsidRPr="008639D4">
        <w:rPr>
          <w:rFonts w:ascii="GHEA Grapalat" w:hAnsi="GHEA Grapalat" w:cs="Times Armenian"/>
          <w:bCs/>
          <w:lang w:val="hy-AM"/>
        </w:rPr>
        <w:t xml:space="preserve"> և կարող են բողոքարկվել դրանք ստանալուց հետո՝ հնգօրյա ժամկետում:</w:t>
      </w:r>
    </w:p>
    <w:p w14:paraId="51DB6F7B" w14:textId="7B286CD3" w:rsidR="00C151D0" w:rsidRPr="008639D4" w:rsidRDefault="00C151D0" w:rsidP="00C151D0">
      <w:pPr>
        <w:pStyle w:val="ListParagraph"/>
        <w:spacing w:line="360" w:lineRule="auto"/>
        <w:ind w:left="0" w:firstLine="720"/>
        <w:jc w:val="both"/>
        <w:rPr>
          <w:rFonts w:ascii="GHEA Grapalat" w:eastAsia="Microsoft JhengHei" w:hAnsi="GHEA Grapalat" w:cs="Microsoft JhengHei"/>
          <w:bCs/>
          <w:lang w:val="hy-AM"/>
        </w:rPr>
      </w:pPr>
      <w:r w:rsidRPr="008639D4">
        <w:rPr>
          <w:rFonts w:ascii="GHEA Grapalat" w:hAnsi="GHEA Grapalat" w:cs="Times Armenian"/>
          <w:bCs/>
          <w:lang w:val="hy-AM"/>
        </w:rPr>
        <w:t xml:space="preserve">Վերոնշյալ օրենքի փոփոխությունը կատարվել է </w:t>
      </w:r>
      <w:r w:rsidR="00A51CE8">
        <w:rPr>
          <w:rFonts w:ascii="GHEA Grapalat" w:hAnsi="GHEA Grapalat" w:cs="Times Armenian"/>
          <w:bCs/>
          <w:lang w:val="hy-AM"/>
        </w:rPr>
        <w:t>Օ</w:t>
      </w:r>
      <w:r w:rsidR="00A51CE8" w:rsidRPr="00A51CE8">
        <w:rPr>
          <w:rFonts w:ascii="GHEA Grapalat" w:hAnsi="GHEA Grapalat" w:cs="Times Armenian"/>
          <w:bCs/>
          <w:lang w:val="hy-AM"/>
        </w:rPr>
        <w:t>րենսգրքի 02.05.2024 թվականին ընդունված թիվ ՀՕ-220-Ն օրեն</w:t>
      </w:r>
      <w:r w:rsidR="00BF41A1">
        <w:rPr>
          <w:rFonts w:ascii="GHEA Grapalat" w:hAnsi="GHEA Grapalat" w:cs="Times Armenian"/>
          <w:bCs/>
          <w:lang w:val="hy-AM"/>
        </w:rPr>
        <w:t xml:space="preserve">քով </w:t>
      </w:r>
      <w:r w:rsidRPr="008639D4">
        <w:rPr>
          <w:rFonts w:ascii="GHEA Grapalat" w:eastAsia="Microsoft JhengHei" w:hAnsi="GHEA Grapalat" w:cs="Microsoft JhengHei"/>
          <w:bCs/>
          <w:lang w:val="hy-AM"/>
        </w:rPr>
        <w:t xml:space="preserve">(այսուհետ՝ Օրենք), սակայն կատարված նախագծի փաթեթում ոչ մի հիմնավորում առկա չէ ժամկետների մասով, մասնավորապես՝ օրենքի փոփոխությունով  պարզ չէ, թե ինչու՞ են վարչական ակտերի կատարումը կասեցնելու մասին որոշումներն ուժի մտնում կայացման պահից, իսկ </w:t>
      </w:r>
      <w:r w:rsidRPr="008639D4">
        <w:rPr>
          <w:rFonts w:ascii="GHEA Grapalat" w:eastAsia="Microsoft JhengHei" w:hAnsi="GHEA Grapalat" w:cs="Microsoft JhengHei"/>
          <w:bCs/>
          <w:i/>
          <w:iCs/>
          <w:u w:val="single"/>
          <w:lang w:val="hy-AM"/>
        </w:rPr>
        <w:t>վարչական ակտի կասեցումը վերացնելու մասին որոշումներն ուժի մեջ մտնում դրանք ստանալուց հինգ օր անց,</w:t>
      </w:r>
      <w:r w:rsidRPr="008639D4">
        <w:rPr>
          <w:rFonts w:ascii="GHEA Grapalat" w:eastAsia="Microsoft JhengHei" w:hAnsi="GHEA Grapalat" w:cs="Microsoft JhengHei"/>
          <w:bCs/>
          <w:lang w:val="hy-AM"/>
        </w:rPr>
        <w:t xml:space="preserve"> այն էլ այն դեպքում, եթե այն չի բողոքարկվում վերադասության կարգով:</w:t>
      </w:r>
    </w:p>
    <w:p w14:paraId="3BF491B5" w14:textId="382ED23B" w:rsidR="00C151D0" w:rsidRPr="008639D4" w:rsidRDefault="00C151D0" w:rsidP="00C151D0">
      <w:pPr>
        <w:tabs>
          <w:tab w:val="left" w:pos="1260"/>
        </w:tabs>
        <w:spacing w:after="0" w:line="360" w:lineRule="auto"/>
        <w:ind w:firstLine="720"/>
        <w:jc w:val="both"/>
        <w:rPr>
          <w:rFonts w:ascii="GHEA Grapalat" w:hAnsi="GHEA Grapalat"/>
          <w:sz w:val="24"/>
          <w:szCs w:val="24"/>
          <w:lang w:val="hy-AM"/>
        </w:rPr>
      </w:pPr>
      <w:r w:rsidRPr="008639D4">
        <w:rPr>
          <w:rFonts w:ascii="GHEA Grapalat" w:hAnsi="GHEA Grapalat"/>
          <w:sz w:val="24"/>
          <w:szCs w:val="24"/>
          <w:lang w:val="hy-AM"/>
        </w:rPr>
        <w:lastRenderedPageBreak/>
        <w:t>Միաժամանակ նշենք, որ Օրենքի փաթեթում բացակայում է իրավակարգավորում առ այն, թե մինչև օրենքի փոփոխության ընդունումը կայացված և բողոքարկման ժամկետը դեռևս չլրացած կամ բողոքարկման փուլում գտնվող` վարչական ակտի կասեցումը վերացնելու մասին որոշումները ե՞րբ են համարվում ուժի մեջ մտած և արդյո՞ք օրենքի փոփոխությունը ունենալու է հետադարձ ուժ, թե ոչ: Գործնականում նման անորոշություններից խուսափելու համար, առաջարկում ենք նաև իրավական կարգավորման ենթարկել նշված հարցը` կամ հստակ ամրագրելով որ օրենքի գործողությունները տարածվում է դրա ուժի մեջ մտնելուց հետո կայացված որոշումների վրա` կամ դրան տալով նաև հետադարձ ուժ` դեռևս ուժի մեջ չմտած վարչական ակտի կասեցումը վերացնելու մասին որոշումների մասով:</w:t>
      </w:r>
    </w:p>
    <w:p w14:paraId="18F3AE12" w14:textId="71344549" w:rsidR="00C151D0" w:rsidRPr="008639D4" w:rsidRDefault="00C151D0" w:rsidP="00C151D0">
      <w:pPr>
        <w:tabs>
          <w:tab w:val="left" w:pos="1260"/>
        </w:tabs>
        <w:spacing w:after="0" w:line="360" w:lineRule="auto"/>
        <w:ind w:firstLine="720"/>
        <w:jc w:val="both"/>
        <w:rPr>
          <w:rFonts w:ascii="GHEA Grapalat" w:eastAsia="Microsoft JhengHei" w:hAnsi="GHEA Grapalat" w:cs="Microsoft JhengHei"/>
          <w:bCs/>
          <w:sz w:val="24"/>
          <w:szCs w:val="24"/>
          <w:lang w:val="hy-AM"/>
        </w:rPr>
      </w:pPr>
      <w:r w:rsidRPr="008639D4">
        <w:rPr>
          <w:rFonts w:ascii="GHEA Grapalat" w:eastAsia="Microsoft JhengHei" w:hAnsi="GHEA Grapalat" w:cs="Microsoft JhengHei"/>
          <w:bCs/>
          <w:sz w:val="24"/>
          <w:szCs w:val="24"/>
          <w:lang w:val="hy-AM"/>
        </w:rPr>
        <w:t>Միաժամանակ կարծում ենք, որ եթե դատարանը որոշել  է, որ վերացել են վարչական ակտի կասեցման հիմքերը, կամ դրանք ի սկզբանե բացակայել են, ապա անհասկանալի է թե ինչու՞ պետք է նշված դատական ակտը ուժի մեջ չմտնի անմիջապես (ինչպես կասեցման որոշումը) և ինչու պետք է</w:t>
      </w:r>
      <w:r w:rsidR="00F2371E">
        <w:rPr>
          <w:rFonts w:ascii="GHEA Grapalat" w:eastAsia="Microsoft JhengHei" w:hAnsi="GHEA Grapalat" w:cs="Microsoft JhengHei"/>
          <w:bCs/>
          <w:sz w:val="24"/>
          <w:szCs w:val="24"/>
          <w:lang w:val="hy-AM"/>
        </w:rPr>
        <w:t xml:space="preserve"> բարենպաստ</w:t>
      </w:r>
      <w:r w:rsidRPr="008639D4">
        <w:rPr>
          <w:rFonts w:ascii="GHEA Grapalat" w:eastAsia="Microsoft JhengHei" w:hAnsi="GHEA Grapalat" w:cs="Microsoft JhengHei"/>
          <w:bCs/>
          <w:sz w:val="24"/>
          <w:szCs w:val="24"/>
          <w:lang w:val="hy-AM"/>
        </w:rPr>
        <w:t xml:space="preserve"> վարչական ակտի հասցեատերը հնարավորություն չունենա</w:t>
      </w:r>
      <w:r w:rsidR="00F2371E">
        <w:rPr>
          <w:rFonts w:ascii="GHEA Grapalat" w:eastAsia="Microsoft JhengHei" w:hAnsi="GHEA Grapalat" w:cs="Microsoft JhengHei"/>
          <w:bCs/>
          <w:sz w:val="24"/>
          <w:szCs w:val="24"/>
          <w:lang w:val="hy-AM"/>
        </w:rPr>
        <w:t xml:space="preserve"> իրացնել</w:t>
      </w:r>
      <w:r w:rsidRPr="008639D4">
        <w:rPr>
          <w:rFonts w:ascii="GHEA Grapalat" w:eastAsia="Microsoft JhengHei" w:hAnsi="GHEA Grapalat" w:cs="Microsoft JhengHei"/>
          <w:bCs/>
          <w:sz w:val="24"/>
          <w:szCs w:val="24"/>
          <w:lang w:val="hy-AM"/>
        </w:rPr>
        <w:t xml:space="preserve"> </w:t>
      </w:r>
      <w:r w:rsidR="00F2371E">
        <w:rPr>
          <w:rFonts w:ascii="GHEA Grapalat" w:eastAsia="Microsoft JhengHei" w:hAnsi="GHEA Grapalat" w:cs="Microsoft JhengHei"/>
          <w:bCs/>
          <w:sz w:val="24"/>
          <w:szCs w:val="24"/>
          <w:lang w:val="hy-AM"/>
        </w:rPr>
        <w:t>այդ վարչական ակտով սահմանված իրավունքը։</w:t>
      </w:r>
    </w:p>
    <w:p w14:paraId="32EBAF10" w14:textId="3AD356B1" w:rsidR="00C151D0" w:rsidRDefault="00C151D0" w:rsidP="00C151D0">
      <w:pPr>
        <w:pStyle w:val="ListParagraph"/>
        <w:spacing w:line="360" w:lineRule="auto"/>
        <w:ind w:left="0" w:firstLine="720"/>
        <w:jc w:val="both"/>
        <w:rPr>
          <w:rFonts w:ascii="GHEA Grapalat" w:eastAsia="Microsoft JhengHei" w:hAnsi="GHEA Grapalat" w:cs="Microsoft JhengHei"/>
          <w:bCs/>
          <w:lang w:val="hy-AM"/>
        </w:rPr>
      </w:pPr>
      <w:r w:rsidRPr="008639D4">
        <w:rPr>
          <w:rFonts w:ascii="GHEA Grapalat" w:eastAsia="Microsoft JhengHei" w:hAnsi="GHEA Grapalat" w:cs="Microsoft JhengHei"/>
          <w:bCs/>
          <w:lang w:val="hy-AM"/>
        </w:rPr>
        <w:t xml:space="preserve">Կարևոր է ընդգծել նաև այն հանգամանքը, որ ՀՀ վարչական դատավարության օրենսգրքի 83-րդ հոդվածի 1-ին մասի 5-րդ կետով ամրագրված կարգավորման ներդրումը նպատակաուղղված է եղել հենց շինարարության թույլտվությունների կասեցումները բոլոր դեպքերում բացառելուն, մինչդեռ, եթե օրենսդիրը տարբեր իրավական կառուցակարգեր է նախատեսում վարչական ակտի կատարումը կասեցնելու մասին միջանկյալ դատական ակտերի և վարչական ակտի կասեցումը վերացնելու մասին միջանկյալ դատական ակտերի ուժի մեջ մտնելու կարգի հետ կապված, ապա առավել քան ակնհայտ է, որ այդպիսով կառուցապատման ոլորտում բազմաթիվ խնդիրների և վնասների առաջացման ռիսկը չի նվազեցվում, քանզի կառուցապատողը փաստացի իր ձեռքի տակ ունենալով կասեցման հիմքերի վերացման վերաբերյալ դատական ակտ, պետք է ամիսներ շարունակ սպասի դրա ուժի մեջ մտնելուն, որպեսզի շարունակի շինարարության իրականացումը: </w:t>
      </w:r>
    </w:p>
    <w:p w14:paraId="73C68FEA" w14:textId="665C8C4C" w:rsidR="00F2371E" w:rsidRPr="008639D4" w:rsidRDefault="00F2371E" w:rsidP="00C151D0">
      <w:pPr>
        <w:pStyle w:val="ListParagraph"/>
        <w:spacing w:line="360" w:lineRule="auto"/>
        <w:ind w:left="0" w:firstLine="720"/>
        <w:jc w:val="both"/>
        <w:rPr>
          <w:rFonts w:ascii="GHEA Grapalat" w:eastAsia="Microsoft JhengHei" w:hAnsi="GHEA Grapalat" w:cs="Microsoft JhengHei"/>
          <w:bCs/>
          <w:lang w:val="hy-AM"/>
        </w:rPr>
      </w:pPr>
      <w:r w:rsidRPr="00F2371E">
        <w:rPr>
          <w:rFonts w:ascii="GHEA Grapalat" w:eastAsia="Microsoft JhengHei" w:hAnsi="GHEA Grapalat" w:cs="Microsoft JhengHei"/>
          <w:bCs/>
          <w:lang w:val="hy-AM"/>
        </w:rPr>
        <w:t xml:space="preserve">Ավելին, եթե վարչական ակտի կատարման կասեցումը որակվում է որպես անհապաղ կիրառվող միջոց՝ հաշվի առնելով չկիրառման արդյունքում հայցվորի համար հնարավոր </w:t>
      </w:r>
      <w:r w:rsidRPr="00F2371E">
        <w:rPr>
          <w:rFonts w:ascii="GHEA Grapalat" w:eastAsia="Microsoft JhengHei" w:hAnsi="GHEA Grapalat" w:cs="Microsoft JhengHei"/>
          <w:bCs/>
          <w:lang w:val="hy-AM"/>
        </w:rPr>
        <w:lastRenderedPageBreak/>
        <w:t xml:space="preserve">բացասական հետևանքների վրա հասնելու վտանգը, ապա նույն մոտեցումը պետք է որդեգրվի նաև վարչական ակտի կատարման կասեցումը վերացնելու որոշումների նկատմամբ։ Մասնավորապես, եթե կասեցումը կոչված է պաշտպանելու հայցվորի, ապա վերացումը՝ վարչական ակտի հասցեատիրոջ շահերը։ </w:t>
      </w:r>
      <w:r>
        <w:rPr>
          <w:rFonts w:ascii="GHEA Grapalat" w:eastAsia="Microsoft JhengHei" w:hAnsi="GHEA Grapalat" w:cs="Microsoft JhengHei"/>
          <w:bCs/>
          <w:lang w:val="hy-AM"/>
        </w:rPr>
        <w:t>Միաժամանակ</w:t>
      </w:r>
      <w:r w:rsidR="009915CE">
        <w:rPr>
          <w:rFonts w:ascii="GHEA Grapalat" w:eastAsia="Microsoft JhengHei" w:hAnsi="GHEA Grapalat" w:cs="Microsoft JhengHei"/>
          <w:bCs/>
          <w:lang w:val="hy-AM"/>
        </w:rPr>
        <w:t>,</w:t>
      </w:r>
      <w:r w:rsidRPr="00F2371E">
        <w:rPr>
          <w:rFonts w:ascii="GHEA Grapalat" w:eastAsia="Microsoft JhengHei" w:hAnsi="GHEA Grapalat" w:cs="Microsoft JhengHei"/>
          <w:bCs/>
          <w:lang w:val="hy-AM"/>
        </w:rPr>
        <w:t xml:space="preserve"> անվիճելի է</w:t>
      </w:r>
      <w:r>
        <w:rPr>
          <w:rFonts w:ascii="GHEA Grapalat" w:eastAsia="Microsoft JhengHei" w:hAnsi="GHEA Grapalat" w:cs="Microsoft JhengHei"/>
          <w:bCs/>
          <w:lang w:val="hy-AM"/>
        </w:rPr>
        <w:t xml:space="preserve"> այն փաստը</w:t>
      </w:r>
      <w:r w:rsidRPr="00F2371E">
        <w:rPr>
          <w:rFonts w:ascii="GHEA Grapalat" w:eastAsia="Microsoft JhengHei" w:hAnsi="GHEA Grapalat" w:cs="Microsoft JhengHei"/>
          <w:bCs/>
          <w:lang w:val="hy-AM"/>
        </w:rPr>
        <w:t>, որ հայցվորի շահը չի կարող վեր դասվել վարչական ակտի հասցեատիրոջ շահից։ Հետևաբար, եթե դատարանը գտել է, որ վերացել են վարչական ակտի կասեցման հիմքերը, կամ դրանք իսկզբանե բացակայել են (կասեցումը վերացնելու հիմքեր), ապա անհասկանալի է թե ինչու պետք է նշված դատական ակտը ուժի մեջ չմտնի անմիջապես (ինչպես կասեցման որոշումը) և ինչու պետք է վարչական ակտի հասցեատերը հնարավորություն չունենա կատարելու վարչական ակտը։</w:t>
      </w:r>
    </w:p>
    <w:p w14:paraId="76B6C7F5" w14:textId="77777777" w:rsidR="008639D4" w:rsidRPr="008639D4" w:rsidRDefault="00C151D0" w:rsidP="008639D4">
      <w:pPr>
        <w:pStyle w:val="ListParagraph"/>
        <w:numPr>
          <w:ilvl w:val="0"/>
          <w:numId w:val="9"/>
        </w:numPr>
        <w:tabs>
          <w:tab w:val="left" w:pos="1260"/>
        </w:tabs>
        <w:spacing w:line="360" w:lineRule="auto"/>
        <w:ind w:left="990"/>
        <w:jc w:val="both"/>
        <w:rPr>
          <w:rFonts w:ascii="GHEA Grapalat" w:eastAsia="Microsoft JhengHei" w:hAnsi="GHEA Grapalat" w:cs="Microsoft JhengHei"/>
          <w:b/>
          <w:lang w:val="hy-AM"/>
        </w:rPr>
      </w:pPr>
      <w:r w:rsidRPr="008639D4">
        <w:rPr>
          <w:rFonts w:ascii="GHEA Grapalat" w:eastAsia="Microsoft JhengHei" w:hAnsi="GHEA Grapalat" w:cs="Microsoft JhengHei"/>
          <w:b/>
          <w:lang w:val="hy-AM"/>
        </w:rPr>
        <w:t>Տվյալ բնագավառում իրականացվող քաղաքականությունը</w:t>
      </w:r>
    </w:p>
    <w:p w14:paraId="22B1F716" w14:textId="67CDCCC8" w:rsidR="008639D4" w:rsidRPr="008639D4" w:rsidRDefault="008639D4" w:rsidP="0000312E">
      <w:pPr>
        <w:spacing w:line="360" w:lineRule="auto"/>
        <w:jc w:val="both"/>
        <w:rPr>
          <w:rFonts w:ascii="GHEA Grapalat" w:eastAsia="Microsoft JhengHei" w:hAnsi="GHEA Grapalat" w:cs="Microsoft JhengHei"/>
          <w:bCs/>
          <w:sz w:val="24"/>
          <w:szCs w:val="24"/>
          <w:lang w:val="hy-AM"/>
        </w:rPr>
      </w:pPr>
      <w:r w:rsidRPr="008639D4">
        <w:rPr>
          <w:rFonts w:ascii="GHEA Grapalat" w:eastAsia="Microsoft JhengHei" w:hAnsi="GHEA Grapalat" w:cs="Microsoft JhengHei"/>
          <w:bCs/>
          <w:sz w:val="24"/>
          <w:szCs w:val="24"/>
          <w:lang w:val="hy-AM"/>
        </w:rPr>
        <w:t xml:space="preserve">     Օրենքի նախագծով ներկայացված կարգավորումը խնդրահարույց է մասնավորապես կառուցապատման ոլորտում՝ շինարարության թույլտվության կատարումը կասեցնելու/կասեցումը վերացնելու դատական ակտերի մասով։ Որպես կանոն տվյալ փուլում կառուցապատողի կողմից արդեն իսկ սկսված են լինում շինարարական աշխատանքները, դրանց իրականացման նպատակով կնքվում են բազմաթիվ պայմանագրեր, ներգրավվում են միջազգային և/կամ տեղական ներդրումներ, վարկային  միջոցներ։ Շինարարական աշխատանքների կասեցումը վերացնելու վերաբերյալ դատական ակտերի ուժի մեջ մտնելու համար նման կարգավորումը կառուցապատողների համար հանգեցնում է վնասների՝ թե լրացուցիչ ծախսերի և թե ներդրումային միջավայրի հանդեպ վստահության նվազեցման։  </w:t>
      </w:r>
    </w:p>
    <w:p w14:paraId="244E4319" w14:textId="67595856" w:rsidR="005A4D26" w:rsidRPr="008639D4" w:rsidRDefault="005E172D" w:rsidP="008639D4">
      <w:pPr>
        <w:pStyle w:val="ListParagraph"/>
        <w:numPr>
          <w:ilvl w:val="0"/>
          <w:numId w:val="9"/>
        </w:numPr>
        <w:spacing w:line="360" w:lineRule="auto"/>
        <w:jc w:val="both"/>
        <w:rPr>
          <w:rFonts w:ascii="GHEA Grapalat" w:eastAsia="Microsoft JhengHei" w:hAnsi="GHEA Grapalat" w:cs="Microsoft JhengHei"/>
          <w:bCs/>
          <w:lang w:val="hy-AM"/>
        </w:rPr>
      </w:pPr>
      <w:r w:rsidRPr="008639D4">
        <w:rPr>
          <w:rFonts w:ascii="GHEA Grapalat" w:hAnsi="GHEA Grapalat"/>
          <w:b/>
          <w:lang w:val="hy-AM"/>
        </w:rPr>
        <w:t>Ա</w:t>
      </w:r>
      <w:r w:rsidR="005A4D26" w:rsidRPr="008639D4">
        <w:rPr>
          <w:rFonts w:ascii="GHEA Grapalat" w:hAnsi="GHEA Grapalat"/>
          <w:b/>
          <w:lang w:val="hy-AM"/>
        </w:rPr>
        <w:t>կնկալվող արդյունքը</w:t>
      </w:r>
      <w:r w:rsidR="00226A4E" w:rsidRPr="008639D4">
        <w:rPr>
          <w:rFonts w:ascii="MS Mincho" w:eastAsia="MS Mincho" w:hAnsi="MS Mincho" w:cs="MS Mincho" w:hint="eastAsia"/>
          <w:b/>
          <w:lang w:val="hy-AM"/>
        </w:rPr>
        <w:t>․</w:t>
      </w:r>
    </w:p>
    <w:p w14:paraId="1FB2D21E" w14:textId="65689691" w:rsidR="008639D4" w:rsidRPr="008639D4" w:rsidRDefault="005F5CE1" w:rsidP="008639D4">
      <w:pPr>
        <w:spacing w:after="0" w:line="360" w:lineRule="auto"/>
        <w:ind w:firstLine="720"/>
        <w:jc w:val="both"/>
        <w:rPr>
          <w:rFonts w:ascii="GHEA Grapalat" w:hAnsi="GHEA Grapalat"/>
          <w:sz w:val="24"/>
          <w:szCs w:val="24"/>
          <w:lang w:val="hy-AM"/>
        </w:rPr>
      </w:pPr>
      <w:r w:rsidRPr="008639D4">
        <w:rPr>
          <w:rFonts w:ascii="GHEA Grapalat" w:hAnsi="GHEA Grapalat"/>
          <w:sz w:val="24"/>
          <w:szCs w:val="24"/>
          <w:lang w:val="hy-AM"/>
        </w:rPr>
        <w:t>Նախագծ</w:t>
      </w:r>
      <w:r w:rsidR="0000261C" w:rsidRPr="008639D4">
        <w:rPr>
          <w:rFonts w:ascii="GHEA Grapalat" w:hAnsi="GHEA Grapalat"/>
          <w:sz w:val="24"/>
          <w:szCs w:val="24"/>
          <w:lang w:val="hy-AM"/>
        </w:rPr>
        <w:t xml:space="preserve">ի </w:t>
      </w:r>
      <w:r w:rsidR="005137EC" w:rsidRPr="008639D4">
        <w:rPr>
          <w:rFonts w:ascii="GHEA Grapalat" w:hAnsi="GHEA Grapalat"/>
          <w:sz w:val="24"/>
          <w:szCs w:val="24"/>
          <w:lang w:val="hy-AM"/>
        </w:rPr>
        <w:t>ընդունման արդյունքում կկրճատվի վարչարարությունը, որ</w:t>
      </w:r>
      <w:r w:rsidR="008639D4">
        <w:rPr>
          <w:rFonts w:ascii="GHEA Grapalat" w:hAnsi="GHEA Grapalat"/>
          <w:sz w:val="24"/>
          <w:szCs w:val="24"/>
          <w:lang w:val="hy-AM"/>
        </w:rPr>
        <w:t>ը</w:t>
      </w:r>
      <w:r w:rsidR="005137EC" w:rsidRPr="008639D4">
        <w:rPr>
          <w:rFonts w:ascii="GHEA Grapalat" w:hAnsi="GHEA Grapalat"/>
          <w:sz w:val="24"/>
          <w:szCs w:val="24"/>
          <w:lang w:val="hy-AM"/>
        </w:rPr>
        <w:t xml:space="preserve"> </w:t>
      </w:r>
      <w:r w:rsidR="008639D4" w:rsidRPr="008639D4">
        <w:rPr>
          <w:rFonts w:ascii="GHEA Grapalat" w:hAnsi="GHEA Grapalat"/>
          <w:sz w:val="24"/>
          <w:szCs w:val="24"/>
          <w:lang w:val="hy-AM"/>
        </w:rPr>
        <w:t>հնարավորություն կստեղծի ապահովել գործարար և ներդրումային միջավայրի ճկունությունը։</w:t>
      </w:r>
    </w:p>
    <w:p w14:paraId="2A35BEFD" w14:textId="2F328ABA" w:rsidR="005A4D26" w:rsidRPr="008639D4" w:rsidRDefault="005A4D26" w:rsidP="0022445C">
      <w:pPr>
        <w:pStyle w:val="ListParagraph"/>
        <w:numPr>
          <w:ilvl w:val="0"/>
          <w:numId w:val="9"/>
        </w:numPr>
        <w:spacing w:line="360" w:lineRule="auto"/>
        <w:ind w:left="720" w:firstLine="180"/>
        <w:jc w:val="both"/>
        <w:rPr>
          <w:rFonts w:ascii="GHEA Grapalat" w:hAnsi="GHEA Grapalat"/>
          <w:lang w:val="hy-AM"/>
        </w:rPr>
      </w:pPr>
      <w:r w:rsidRPr="008639D4">
        <w:rPr>
          <w:rFonts w:ascii="GHEA Grapalat" w:hAnsi="GHEA Grapalat"/>
          <w:b/>
          <w:lang w:val="hy-AM"/>
        </w:rPr>
        <w:t>Նախագծի մշակման գործընթացում ներգրավված ինստիտուտները և անձինք</w:t>
      </w:r>
    </w:p>
    <w:p w14:paraId="6AECBF55" w14:textId="03963C44" w:rsidR="005A4D26" w:rsidRPr="008639D4" w:rsidRDefault="005A4D26" w:rsidP="00154B20">
      <w:pPr>
        <w:spacing w:after="0" w:line="360" w:lineRule="auto"/>
        <w:ind w:firstLine="720"/>
        <w:jc w:val="both"/>
        <w:rPr>
          <w:rFonts w:ascii="GHEA Grapalat" w:hAnsi="GHEA Grapalat"/>
          <w:sz w:val="24"/>
          <w:szCs w:val="24"/>
          <w:lang w:val="hy-AM"/>
        </w:rPr>
      </w:pPr>
      <w:r w:rsidRPr="008639D4">
        <w:rPr>
          <w:rFonts w:ascii="GHEA Grapalat" w:hAnsi="GHEA Grapalat"/>
          <w:sz w:val="24"/>
          <w:szCs w:val="24"/>
          <w:lang w:val="hy-AM"/>
        </w:rPr>
        <w:t>Նախագ</w:t>
      </w:r>
      <w:r w:rsidR="00FC3A3D" w:rsidRPr="008639D4">
        <w:rPr>
          <w:rFonts w:ascii="GHEA Grapalat" w:hAnsi="GHEA Grapalat"/>
          <w:sz w:val="24"/>
          <w:szCs w:val="24"/>
          <w:lang w:val="hy-AM"/>
        </w:rPr>
        <w:t>ի</w:t>
      </w:r>
      <w:r w:rsidR="00387A56" w:rsidRPr="008639D4">
        <w:rPr>
          <w:rFonts w:ascii="GHEA Grapalat" w:hAnsi="GHEA Grapalat"/>
          <w:sz w:val="24"/>
          <w:szCs w:val="24"/>
          <w:lang w:val="hy-AM"/>
        </w:rPr>
        <w:t>ծը</w:t>
      </w:r>
      <w:r w:rsidRPr="008639D4">
        <w:rPr>
          <w:rFonts w:ascii="GHEA Grapalat" w:hAnsi="GHEA Grapalat"/>
          <w:sz w:val="24"/>
          <w:szCs w:val="24"/>
          <w:lang w:val="hy-AM"/>
        </w:rPr>
        <w:t xml:space="preserve"> մշակվել </w:t>
      </w:r>
      <w:r w:rsidR="00BD32D5" w:rsidRPr="008639D4">
        <w:rPr>
          <w:rFonts w:ascii="GHEA Grapalat" w:hAnsi="GHEA Grapalat"/>
          <w:sz w:val="24"/>
          <w:szCs w:val="24"/>
          <w:lang w:val="hy-AM"/>
        </w:rPr>
        <w:t>է</w:t>
      </w:r>
      <w:r w:rsidRPr="008639D4">
        <w:rPr>
          <w:rFonts w:ascii="GHEA Grapalat" w:hAnsi="GHEA Grapalat"/>
          <w:sz w:val="24"/>
          <w:szCs w:val="24"/>
          <w:lang w:val="hy-AM"/>
        </w:rPr>
        <w:t xml:space="preserve"> </w:t>
      </w:r>
      <w:r w:rsidRPr="008639D4">
        <w:rPr>
          <w:rFonts w:ascii="GHEA Grapalat" w:eastAsia="Calibri" w:hAnsi="GHEA Grapalat" w:cs="Arial"/>
          <w:bCs/>
          <w:kern w:val="16"/>
          <w:sz w:val="24"/>
          <w:szCs w:val="24"/>
          <w:lang w:val="hy-AM"/>
        </w:rPr>
        <w:t xml:space="preserve">ՀՀ </w:t>
      </w:r>
      <w:r w:rsidR="00387A56" w:rsidRPr="008639D4">
        <w:rPr>
          <w:rFonts w:ascii="GHEA Grapalat" w:eastAsia="Calibri" w:hAnsi="GHEA Grapalat" w:cs="Arial"/>
          <w:bCs/>
          <w:kern w:val="16"/>
          <w:sz w:val="24"/>
          <w:szCs w:val="24"/>
          <w:lang w:val="hy-AM"/>
        </w:rPr>
        <w:t>էկոնոմիկայի նախարարության</w:t>
      </w:r>
      <w:r w:rsidRPr="008639D4">
        <w:rPr>
          <w:rFonts w:ascii="GHEA Grapalat" w:hAnsi="GHEA Grapalat"/>
          <w:sz w:val="24"/>
          <w:szCs w:val="24"/>
          <w:lang w:val="hy-AM"/>
        </w:rPr>
        <w:t xml:space="preserve"> կողմից:</w:t>
      </w:r>
    </w:p>
    <w:p w14:paraId="693E8009" w14:textId="6980A759" w:rsidR="005E172D" w:rsidRPr="008639D4" w:rsidRDefault="006708A4" w:rsidP="00141A76">
      <w:pPr>
        <w:pStyle w:val="ListParagraph"/>
        <w:numPr>
          <w:ilvl w:val="0"/>
          <w:numId w:val="9"/>
        </w:numPr>
        <w:tabs>
          <w:tab w:val="left" w:pos="720"/>
        </w:tabs>
        <w:spacing w:line="360" w:lineRule="auto"/>
        <w:ind w:left="0" w:firstLine="709"/>
        <w:jc w:val="both"/>
        <w:rPr>
          <w:rFonts w:ascii="GHEA Grapalat" w:hAnsi="GHEA Grapalat"/>
          <w:b/>
          <w:lang w:val="hy-AM"/>
        </w:rPr>
      </w:pPr>
      <w:r w:rsidRPr="008639D4">
        <w:rPr>
          <w:rFonts w:ascii="GHEA Grapalat" w:hAnsi="GHEA Grapalat"/>
          <w:b/>
          <w:shd w:val="clear" w:color="auto" w:fill="FFFFFF"/>
          <w:lang w:val="hy-AM"/>
        </w:rPr>
        <w:lastRenderedPageBreak/>
        <w:t xml:space="preserve"> </w:t>
      </w:r>
      <w:r w:rsidR="005E172D" w:rsidRPr="008639D4">
        <w:rPr>
          <w:rFonts w:ascii="GHEA Grapalat" w:hAnsi="GHEA Grapalat"/>
          <w:b/>
          <w:shd w:val="clear" w:color="auto" w:fill="FFFFFF"/>
          <w:lang w:val="hy-AM"/>
        </w:rPr>
        <w:t>«</w:t>
      </w:r>
      <w:r w:rsidR="005E172D" w:rsidRPr="008639D4">
        <w:rPr>
          <w:rFonts w:ascii="GHEA Grapalat" w:hAnsi="GHEA Grapalat" w:cs="Sylfaen"/>
          <w:b/>
          <w:shd w:val="clear" w:color="auto" w:fill="FFFFFF"/>
          <w:lang w:val="hy-AM"/>
        </w:rPr>
        <w:t>Կապը</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ռազմավարական</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փաստաթղթերի</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հետ</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Հայաստանի</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վերափոխման</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ռազմավարություն</w:t>
      </w:r>
      <w:r w:rsidR="005E172D" w:rsidRPr="008639D4">
        <w:rPr>
          <w:rFonts w:ascii="GHEA Grapalat" w:hAnsi="GHEA Grapalat"/>
          <w:b/>
          <w:shd w:val="clear" w:color="auto" w:fill="FFFFFF"/>
          <w:lang w:val="hy-AM"/>
        </w:rPr>
        <w:t xml:space="preserve"> 2050, </w:t>
      </w:r>
      <w:r w:rsidR="005D79D7" w:rsidRPr="008639D4">
        <w:rPr>
          <w:rFonts w:ascii="GHEA Grapalat" w:hAnsi="GHEA Grapalat"/>
          <w:b/>
          <w:shd w:val="clear" w:color="auto" w:fill="FFFFFF"/>
          <w:lang w:val="hy-AM"/>
        </w:rPr>
        <w:t>ՀՀ կ</w:t>
      </w:r>
      <w:r w:rsidR="005E172D" w:rsidRPr="008639D4">
        <w:rPr>
          <w:rFonts w:ascii="GHEA Grapalat" w:hAnsi="GHEA Grapalat" w:cs="Sylfaen"/>
          <w:b/>
          <w:shd w:val="clear" w:color="auto" w:fill="FFFFFF"/>
          <w:lang w:val="hy-AM"/>
        </w:rPr>
        <w:t>առավարության</w:t>
      </w:r>
      <w:r w:rsidR="005E172D" w:rsidRPr="008639D4">
        <w:rPr>
          <w:rFonts w:ascii="GHEA Grapalat" w:hAnsi="GHEA Grapalat"/>
          <w:b/>
          <w:shd w:val="clear" w:color="auto" w:fill="FFFFFF"/>
          <w:lang w:val="hy-AM"/>
        </w:rPr>
        <w:t xml:space="preserve"> 2021-2026</w:t>
      </w:r>
      <w:r w:rsidR="005E172D" w:rsidRPr="008639D4">
        <w:rPr>
          <w:rFonts w:ascii="GHEA Grapalat" w:hAnsi="GHEA Grapalat" w:cs="Sylfaen"/>
          <w:b/>
          <w:shd w:val="clear" w:color="auto" w:fill="FFFFFF"/>
          <w:lang w:val="hy-AM"/>
        </w:rPr>
        <w:t>թթ</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ծրագիր</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ոլորտային</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և</w:t>
      </w:r>
      <w:r w:rsidR="001F1E4A" w:rsidRPr="008639D4">
        <w:rPr>
          <w:rFonts w:ascii="GHEA Grapalat" w:hAnsi="GHEA Grapalat"/>
          <w:b/>
          <w:shd w:val="clear" w:color="auto" w:fill="FFFFFF"/>
          <w:lang w:val="hy-AM"/>
        </w:rPr>
        <w:t>(</w:t>
      </w:r>
      <w:r w:rsidR="005E172D" w:rsidRPr="008639D4">
        <w:rPr>
          <w:rFonts w:ascii="GHEA Grapalat" w:hAnsi="GHEA Grapalat" w:cs="Sylfaen"/>
          <w:b/>
          <w:shd w:val="clear" w:color="auto" w:fill="FFFFFF"/>
          <w:lang w:val="hy-AM"/>
        </w:rPr>
        <w:t>կամ</w:t>
      </w:r>
      <w:r w:rsidR="001F1E4A" w:rsidRPr="008639D4">
        <w:rPr>
          <w:rFonts w:ascii="GHEA Grapalat" w:hAnsi="GHEA Grapalat" w:cs="Sylfaen"/>
          <w:b/>
          <w:shd w:val="clear" w:color="auto" w:fill="FFFFFF"/>
          <w:lang w:val="hy-AM"/>
        </w:rPr>
        <w:t>)</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այլ</w:t>
      </w:r>
      <w:r w:rsidR="005E172D" w:rsidRPr="008639D4">
        <w:rPr>
          <w:rFonts w:ascii="GHEA Grapalat" w:hAnsi="GHEA Grapalat"/>
          <w:b/>
          <w:shd w:val="clear" w:color="auto" w:fill="FFFFFF"/>
          <w:lang w:val="hy-AM"/>
        </w:rPr>
        <w:t xml:space="preserve"> </w:t>
      </w:r>
      <w:r w:rsidR="005E172D" w:rsidRPr="008639D4">
        <w:rPr>
          <w:rFonts w:ascii="GHEA Grapalat" w:hAnsi="GHEA Grapalat" w:cs="Sylfaen"/>
          <w:b/>
          <w:shd w:val="clear" w:color="auto" w:fill="FFFFFF"/>
          <w:lang w:val="hy-AM"/>
        </w:rPr>
        <w:t>ռազմավարություններ</w:t>
      </w:r>
      <w:r w:rsidR="005E172D" w:rsidRPr="008639D4">
        <w:rPr>
          <w:rFonts w:ascii="GHEA Grapalat" w:hAnsi="GHEA Grapalat"/>
          <w:b/>
          <w:shd w:val="clear" w:color="auto" w:fill="FFFFFF"/>
          <w:lang w:val="hy-AM"/>
        </w:rPr>
        <w:t>»</w:t>
      </w:r>
    </w:p>
    <w:p w14:paraId="7CC01A3B" w14:textId="39DAAB47" w:rsidR="00C151D0" w:rsidRPr="008639D4" w:rsidRDefault="002540B3" w:rsidP="002540B3">
      <w:pPr>
        <w:autoSpaceDE w:val="0"/>
        <w:autoSpaceDN w:val="0"/>
        <w:adjustRightInd w:val="0"/>
        <w:spacing w:after="0" w:line="360" w:lineRule="auto"/>
        <w:ind w:firstLine="709"/>
        <w:jc w:val="both"/>
        <w:rPr>
          <w:rFonts w:ascii="GHEA Grapalat" w:hAnsi="GHEA Grapalat" w:cs="CIDFont+F1"/>
          <w:sz w:val="24"/>
          <w:szCs w:val="24"/>
          <w:lang w:val="hy-AM"/>
        </w:rPr>
      </w:pPr>
      <w:r w:rsidRPr="008639D4">
        <w:rPr>
          <w:rFonts w:ascii="GHEA Grapalat" w:hAnsi="GHEA Grapalat" w:cs="CIDFont+F1"/>
          <w:sz w:val="24"/>
          <w:szCs w:val="24"/>
          <w:lang w:val="hy-AM"/>
        </w:rPr>
        <w:t xml:space="preserve">Նախագիծը բխում է ՀՀ կառավարության 2021-2026թթ. ծրագիր «Տնտեսություն» բաժնի «Գործարար և ներդրումային միջավայրի բարելավում» կետից - </w:t>
      </w:r>
      <w:r w:rsidR="005612A6" w:rsidRPr="008639D4">
        <w:rPr>
          <w:rFonts w:ascii="GHEA Grapalat" w:hAnsi="GHEA Grapalat" w:cs="CIDFont+F1"/>
          <w:sz w:val="24"/>
          <w:szCs w:val="24"/>
          <w:lang w:val="hy-AM"/>
        </w:rPr>
        <w:t>Ներդրումների ծավալների և համատարած</w:t>
      </w:r>
      <w:r w:rsidRPr="008639D4">
        <w:rPr>
          <w:rFonts w:ascii="GHEA Grapalat" w:hAnsi="GHEA Grapalat" w:cs="CIDFont+F1"/>
          <w:sz w:val="24"/>
          <w:szCs w:val="24"/>
          <w:lang w:val="hy-AM"/>
        </w:rPr>
        <w:t xml:space="preserve"> </w:t>
      </w:r>
      <w:r w:rsidR="005612A6" w:rsidRPr="008639D4">
        <w:rPr>
          <w:rFonts w:ascii="GHEA Grapalat" w:hAnsi="GHEA Grapalat" w:cs="CIDFont+F1"/>
          <w:sz w:val="24"/>
          <w:szCs w:val="24"/>
          <w:lang w:val="hy-AM"/>
        </w:rPr>
        <w:t>արտադրողականության աճը կարող է տեղի</w:t>
      </w:r>
      <w:r w:rsidRPr="008639D4">
        <w:rPr>
          <w:rFonts w:ascii="GHEA Grapalat" w:hAnsi="GHEA Grapalat" w:cs="CIDFont+F1"/>
          <w:sz w:val="24"/>
          <w:szCs w:val="24"/>
          <w:lang w:val="hy-AM"/>
        </w:rPr>
        <w:t xml:space="preserve"> </w:t>
      </w:r>
      <w:r w:rsidR="005612A6" w:rsidRPr="008639D4">
        <w:rPr>
          <w:rFonts w:ascii="GHEA Grapalat" w:hAnsi="GHEA Grapalat" w:cs="CIDFont+F1"/>
          <w:sz w:val="24"/>
          <w:szCs w:val="24"/>
          <w:lang w:val="hy-AM"/>
        </w:rPr>
        <w:t>ունենալ բարենպաստ գործարար և</w:t>
      </w:r>
      <w:r w:rsidRPr="008639D4">
        <w:rPr>
          <w:rFonts w:ascii="GHEA Grapalat" w:hAnsi="GHEA Grapalat" w:cs="CIDFont+F1"/>
          <w:sz w:val="24"/>
          <w:szCs w:val="24"/>
          <w:lang w:val="hy-AM"/>
        </w:rPr>
        <w:t xml:space="preserve"> </w:t>
      </w:r>
      <w:r w:rsidR="005612A6" w:rsidRPr="008639D4">
        <w:rPr>
          <w:rFonts w:ascii="GHEA Grapalat" w:hAnsi="GHEA Grapalat" w:cs="CIDFont+F1"/>
          <w:sz w:val="24"/>
          <w:szCs w:val="24"/>
          <w:lang w:val="hy-AM"/>
        </w:rPr>
        <w:t>ներդրումային միջավայրի առկայության պայմաններում</w:t>
      </w:r>
      <w:r w:rsidRPr="008639D4">
        <w:rPr>
          <w:rFonts w:ascii="GHEA Grapalat" w:hAnsi="GHEA Grapalat" w:cs="CIDFont+F1"/>
          <w:sz w:val="24"/>
          <w:szCs w:val="24"/>
          <w:lang w:val="hy-AM"/>
        </w:rPr>
        <w:t>։</w:t>
      </w:r>
    </w:p>
    <w:p w14:paraId="2AD4437A" w14:textId="77777777" w:rsidR="00C151D0" w:rsidRPr="008639D4" w:rsidRDefault="00C151D0" w:rsidP="00C151D0">
      <w:pPr>
        <w:pStyle w:val="ListParagraph"/>
        <w:numPr>
          <w:ilvl w:val="0"/>
          <w:numId w:val="9"/>
        </w:numPr>
        <w:tabs>
          <w:tab w:val="left" w:pos="720"/>
        </w:tabs>
        <w:spacing w:line="360" w:lineRule="auto"/>
        <w:jc w:val="both"/>
        <w:rPr>
          <w:rFonts w:ascii="GHEA Grapalat" w:hAnsi="GHEA Grapalat"/>
          <w:b/>
          <w:lang w:val="hy-AM"/>
        </w:rPr>
      </w:pPr>
      <w:r w:rsidRPr="008639D4">
        <w:rPr>
          <w:rFonts w:ascii="GHEA Grapalat" w:hAnsi="GHEA Grapalat"/>
          <w:b/>
          <w:lang w:val="hy-AM"/>
        </w:rPr>
        <w:t>Այլ տեղեկություններ (եթե այդպիսիք առկա են)</w:t>
      </w:r>
    </w:p>
    <w:p w14:paraId="1DC2BE0D" w14:textId="1FAAB923" w:rsidR="00B61B00" w:rsidRPr="0022445C" w:rsidRDefault="00C151D0" w:rsidP="0022445C">
      <w:pPr>
        <w:tabs>
          <w:tab w:val="left" w:pos="720"/>
        </w:tabs>
        <w:spacing w:line="360" w:lineRule="auto"/>
        <w:jc w:val="both"/>
        <w:rPr>
          <w:rFonts w:ascii="GHEA Grapalat" w:hAnsi="GHEA Grapalat"/>
          <w:bCs/>
          <w:sz w:val="24"/>
          <w:szCs w:val="24"/>
          <w:lang w:val="hy-AM"/>
        </w:rPr>
      </w:pPr>
      <w:r w:rsidRPr="008639D4">
        <w:rPr>
          <w:rFonts w:ascii="GHEA Grapalat" w:hAnsi="GHEA Grapalat"/>
          <w:b/>
          <w:sz w:val="24"/>
          <w:szCs w:val="24"/>
          <w:lang w:val="hy-AM"/>
        </w:rPr>
        <w:tab/>
      </w:r>
      <w:r w:rsidRPr="008639D4">
        <w:rPr>
          <w:rFonts w:ascii="GHEA Grapalat" w:hAnsi="GHEA Grapalat"/>
          <w:bCs/>
          <w:sz w:val="24"/>
          <w:szCs w:val="24"/>
          <w:lang w:val="hy-AM"/>
        </w:rPr>
        <w:t>Նախագիծն ընդունելու կապակցությամբ պետական բյուջեում (կամ տեղական ինքնակառավարման մարմնի բյուջեում) ծախսերի կամ եկամուտների էական ավելացում կամ նվազեցում չի նախատեսվում:</w:t>
      </w:r>
    </w:p>
    <w:sectPr w:rsidR="00B61B00" w:rsidRPr="0022445C" w:rsidSect="0022445C">
      <w:pgSz w:w="12240" w:h="15840"/>
      <w:pgMar w:top="993" w:right="1041" w:bottom="108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LatArm">
    <w:altName w:val="Times New Roman"/>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0"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9E3761D"/>
    <w:multiLevelType w:val="hybridMultilevel"/>
    <w:tmpl w:val="0A90854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9532C9E"/>
    <w:multiLevelType w:val="multilevel"/>
    <w:tmpl w:val="BE2875BA"/>
    <w:lvl w:ilvl="0">
      <w:start w:val="1"/>
      <w:numFmt w:val="decimal"/>
      <w:lvlText w:val="%1."/>
      <w:lvlJc w:val="left"/>
      <w:pPr>
        <w:ind w:left="1428" w:hanging="360"/>
      </w:pPr>
      <w:rPr>
        <w:rFonts w:ascii="GHEA Grapalat" w:hAnsi="GHEA Grapalat" w:hint="default"/>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6"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1225067310">
    <w:abstractNumId w:val="8"/>
  </w:num>
  <w:num w:numId="2" w16cid:durableId="933629748">
    <w:abstractNumId w:val="0"/>
  </w:num>
  <w:num w:numId="3" w16cid:durableId="733964137">
    <w:abstractNumId w:val="1"/>
  </w:num>
  <w:num w:numId="4" w16cid:durableId="588152286">
    <w:abstractNumId w:val="4"/>
  </w:num>
  <w:num w:numId="5" w16cid:durableId="359552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1543670">
    <w:abstractNumId w:val="16"/>
  </w:num>
  <w:num w:numId="7" w16cid:durableId="1246112270">
    <w:abstractNumId w:val="6"/>
  </w:num>
  <w:num w:numId="8" w16cid:durableId="1299072968">
    <w:abstractNumId w:val="2"/>
  </w:num>
  <w:num w:numId="9" w16cid:durableId="1962028625">
    <w:abstractNumId w:val="15"/>
  </w:num>
  <w:num w:numId="10" w16cid:durableId="1877346839">
    <w:abstractNumId w:val="14"/>
  </w:num>
  <w:num w:numId="11" w16cid:durableId="312608933">
    <w:abstractNumId w:val="7"/>
  </w:num>
  <w:num w:numId="12" w16cid:durableId="850267428">
    <w:abstractNumId w:val="11"/>
  </w:num>
  <w:num w:numId="13" w16cid:durableId="710374246">
    <w:abstractNumId w:val="5"/>
  </w:num>
  <w:num w:numId="14" w16cid:durableId="100105578">
    <w:abstractNumId w:val="10"/>
  </w:num>
  <w:num w:numId="15" w16cid:durableId="2050252316">
    <w:abstractNumId w:val="13"/>
  </w:num>
  <w:num w:numId="16" w16cid:durableId="1400636010">
    <w:abstractNumId w:val="3"/>
  </w:num>
  <w:num w:numId="17" w16cid:durableId="1314289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26"/>
    <w:rsid w:val="0000261C"/>
    <w:rsid w:val="0000312E"/>
    <w:rsid w:val="00010AD3"/>
    <w:rsid w:val="000121D5"/>
    <w:rsid w:val="0002062C"/>
    <w:rsid w:val="00023056"/>
    <w:rsid w:val="00031CFE"/>
    <w:rsid w:val="00031F9E"/>
    <w:rsid w:val="00034DCC"/>
    <w:rsid w:val="000450B7"/>
    <w:rsid w:val="00052E0C"/>
    <w:rsid w:val="00057AC9"/>
    <w:rsid w:val="000648F8"/>
    <w:rsid w:val="000654C5"/>
    <w:rsid w:val="00070FF5"/>
    <w:rsid w:val="00072D8B"/>
    <w:rsid w:val="0007666C"/>
    <w:rsid w:val="000770D8"/>
    <w:rsid w:val="00081B8C"/>
    <w:rsid w:val="000844F0"/>
    <w:rsid w:val="000902D7"/>
    <w:rsid w:val="000A1C63"/>
    <w:rsid w:val="000B1C6C"/>
    <w:rsid w:val="000D20EC"/>
    <w:rsid w:val="000E68F8"/>
    <w:rsid w:val="000F209A"/>
    <w:rsid w:val="0011425F"/>
    <w:rsid w:val="0013259C"/>
    <w:rsid w:val="00141A76"/>
    <w:rsid w:val="00142D5E"/>
    <w:rsid w:val="00146EB2"/>
    <w:rsid w:val="00150C03"/>
    <w:rsid w:val="00152126"/>
    <w:rsid w:val="00153826"/>
    <w:rsid w:val="00154B20"/>
    <w:rsid w:val="00163046"/>
    <w:rsid w:val="0016779C"/>
    <w:rsid w:val="00180921"/>
    <w:rsid w:val="00182031"/>
    <w:rsid w:val="00182184"/>
    <w:rsid w:val="00193C74"/>
    <w:rsid w:val="001A4E72"/>
    <w:rsid w:val="001A6D2B"/>
    <w:rsid w:val="001B0D33"/>
    <w:rsid w:val="001E34FF"/>
    <w:rsid w:val="001E698D"/>
    <w:rsid w:val="001E782F"/>
    <w:rsid w:val="001F1E4A"/>
    <w:rsid w:val="00206035"/>
    <w:rsid w:val="00211E64"/>
    <w:rsid w:val="002172E7"/>
    <w:rsid w:val="0022445C"/>
    <w:rsid w:val="00224F87"/>
    <w:rsid w:val="00226A4E"/>
    <w:rsid w:val="00227DA7"/>
    <w:rsid w:val="0023448A"/>
    <w:rsid w:val="00234ADF"/>
    <w:rsid w:val="00241101"/>
    <w:rsid w:val="002447D6"/>
    <w:rsid w:val="0024682C"/>
    <w:rsid w:val="00251AF4"/>
    <w:rsid w:val="002528F0"/>
    <w:rsid w:val="002540B3"/>
    <w:rsid w:val="00262433"/>
    <w:rsid w:val="00281C56"/>
    <w:rsid w:val="002A012C"/>
    <w:rsid w:val="002A394D"/>
    <w:rsid w:val="002A51B3"/>
    <w:rsid w:val="002B146E"/>
    <w:rsid w:val="002C0D81"/>
    <w:rsid w:val="002C38CF"/>
    <w:rsid w:val="002D2E12"/>
    <w:rsid w:val="002F17B5"/>
    <w:rsid w:val="002F2A2B"/>
    <w:rsid w:val="002F4E49"/>
    <w:rsid w:val="003112DC"/>
    <w:rsid w:val="00313448"/>
    <w:rsid w:val="003157D0"/>
    <w:rsid w:val="0033257D"/>
    <w:rsid w:val="00332D8A"/>
    <w:rsid w:val="00342EEC"/>
    <w:rsid w:val="0034518A"/>
    <w:rsid w:val="00362ADC"/>
    <w:rsid w:val="0036673F"/>
    <w:rsid w:val="003676A8"/>
    <w:rsid w:val="00376E58"/>
    <w:rsid w:val="00387A56"/>
    <w:rsid w:val="003A043A"/>
    <w:rsid w:val="003A0A9C"/>
    <w:rsid w:val="003A4ED6"/>
    <w:rsid w:val="003A5540"/>
    <w:rsid w:val="003C42DD"/>
    <w:rsid w:val="00405AD6"/>
    <w:rsid w:val="00422CF9"/>
    <w:rsid w:val="00433D66"/>
    <w:rsid w:val="00435797"/>
    <w:rsid w:val="00452779"/>
    <w:rsid w:val="00454D77"/>
    <w:rsid w:val="00460527"/>
    <w:rsid w:val="00460A20"/>
    <w:rsid w:val="00477D62"/>
    <w:rsid w:val="00491B74"/>
    <w:rsid w:val="004A3A3C"/>
    <w:rsid w:val="004B5D32"/>
    <w:rsid w:val="004B6E4F"/>
    <w:rsid w:val="004C04E5"/>
    <w:rsid w:val="004C1113"/>
    <w:rsid w:val="004E25AB"/>
    <w:rsid w:val="004E4DD9"/>
    <w:rsid w:val="004E4E4B"/>
    <w:rsid w:val="004F23E6"/>
    <w:rsid w:val="004F586B"/>
    <w:rsid w:val="00504BBA"/>
    <w:rsid w:val="00506DFF"/>
    <w:rsid w:val="00512500"/>
    <w:rsid w:val="005137EC"/>
    <w:rsid w:val="005162C4"/>
    <w:rsid w:val="0053765B"/>
    <w:rsid w:val="005612A6"/>
    <w:rsid w:val="005639BF"/>
    <w:rsid w:val="005654A4"/>
    <w:rsid w:val="005804B9"/>
    <w:rsid w:val="00587881"/>
    <w:rsid w:val="00593342"/>
    <w:rsid w:val="00594798"/>
    <w:rsid w:val="005A4D26"/>
    <w:rsid w:val="005B091B"/>
    <w:rsid w:val="005B7F30"/>
    <w:rsid w:val="005D0367"/>
    <w:rsid w:val="005D3428"/>
    <w:rsid w:val="005D79D7"/>
    <w:rsid w:val="005E172D"/>
    <w:rsid w:val="005E70DD"/>
    <w:rsid w:val="005F37ED"/>
    <w:rsid w:val="005F5CE1"/>
    <w:rsid w:val="00600F1D"/>
    <w:rsid w:val="00617B04"/>
    <w:rsid w:val="006246E1"/>
    <w:rsid w:val="006257F8"/>
    <w:rsid w:val="006708A4"/>
    <w:rsid w:val="00671548"/>
    <w:rsid w:val="00672522"/>
    <w:rsid w:val="00672CBB"/>
    <w:rsid w:val="00696E6A"/>
    <w:rsid w:val="006973E1"/>
    <w:rsid w:val="0069792B"/>
    <w:rsid w:val="006A2322"/>
    <w:rsid w:val="006A39C4"/>
    <w:rsid w:val="006A70EB"/>
    <w:rsid w:val="006C34BB"/>
    <w:rsid w:val="006C6BB7"/>
    <w:rsid w:val="006E65AE"/>
    <w:rsid w:val="006F2B65"/>
    <w:rsid w:val="006F2CE1"/>
    <w:rsid w:val="006F45F6"/>
    <w:rsid w:val="006F4B63"/>
    <w:rsid w:val="00701B87"/>
    <w:rsid w:val="00703AAF"/>
    <w:rsid w:val="007114B2"/>
    <w:rsid w:val="0072169F"/>
    <w:rsid w:val="0072475C"/>
    <w:rsid w:val="00744C1A"/>
    <w:rsid w:val="00750619"/>
    <w:rsid w:val="00750797"/>
    <w:rsid w:val="007536E5"/>
    <w:rsid w:val="00766115"/>
    <w:rsid w:val="007800CE"/>
    <w:rsid w:val="00790C29"/>
    <w:rsid w:val="007A450A"/>
    <w:rsid w:val="007C0384"/>
    <w:rsid w:val="007C0D90"/>
    <w:rsid w:val="007C24ED"/>
    <w:rsid w:val="007C300E"/>
    <w:rsid w:val="007C786F"/>
    <w:rsid w:val="007D151A"/>
    <w:rsid w:val="007E1B68"/>
    <w:rsid w:val="007F19D1"/>
    <w:rsid w:val="007F74AB"/>
    <w:rsid w:val="00807DA2"/>
    <w:rsid w:val="0081134B"/>
    <w:rsid w:val="008252A2"/>
    <w:rsid w:val="00833796"/>
    <w:rsid w:val="00855DCB"/>
    <w:rsid w:val="008639D4"/>
    <w:rsid w:val="00866F85"/>
    <w:rsid w:val="00883A93"/>
    <w:rsid w:val="00890355"/>
    <w:rsid w:val="00894620"/>
    <w:rsid w:val="008C0B28"/>
    <w:rsid w:val="008D3C99"/>
    <w:rsid w:val="008D753B"/>
    <w:rsid w:val="008E0D62"/>
    <w:rsid w:val="008F48F4"/>
    <w:rsid w:val="008F5A29"/>
    <w:rsid w:val="00911146"/>
    <w:rsid w:val="0092208E"/>
    <w:rsid w:val="00936D42"/>
    <w:rsid w:val="00955490"/>
    <w:rsid w:val="009604AA"/>
    <w:rsid w:val="00965017"/>
    <w:rsid w:val="00967552"/>
    <w:rsid w:val="009847EA"/>
    <w:rsid w:val="009915CE"/>
    <w:rsid w:val="00996DFA"/>
    <w:rsid w:val="009A1D35"/>
    <w:rsid w:val="009A226E"/>
    <w:rsid w:val="009B3C7D"/>
    <w:rsid w:val="009C38E3"/>
    <w:rsid w:val="00A11700"/>
    <w:rsid w:val="00A16F4E"/>
    <w:rsid w:val="00A24208"/>
    <w:rsid w:val="00A32704"/>
    <w:rsid w:val="00A332F5"/>
    <w:rsid w:val="00A34D89"/>
    <w:rsid w:val="00A40FFD"/>
    <w:rsid w:val="00A4528C"/>
    <w:rsid w:val="00A51CE8"/>
    <w:rsid w:val="00A5295D"/>
    <w:rsid w:val="00A54E22"/>
    <w:rsid w:val="00A55786"/>
    <w:rsid w:val="00A6030E"/>
    <w:rsid w:val="00A60E9C"/>
    <w:rsid w:val="00A73D51"/>
    <w:rsid w:val="00A8368C"/>
    <w:rsid w:val="00A947EF"/>
    <w:rsid w:val="00AA58FD"/>
    <w:rsid w:val="00AB14FF"/>
    <w:rsid w:val="00AB4A09"/>
    <w:rsid w:val="00AC38AF"/>
    <w:rsid w:val="00AE618F"/>
    <w:rsid w:val="00AF15FB"/>
    <w:rsid w:val="00B11D40"/>
    <w:rsid w:val="00B12FF4"/>
    <w:rsid w:val="00B33711"/>
    <w:rsid w:val="00B50639"/>
    <w:rsid w:val="00B61B00"/>
    <w:rsid w:val="00B65A53"/>
    <w:rsid w:val="00B71981"/>
    <w:rsid w:val="00B75B5E"/>
    <w:rsid w:val="00B8036F"/>
    <w:rsid w:val="00B85B6C"/>
    <w:rsid w:val="00B8620E"/>
    <w:rsid w:val="00B878E4"/>
    <w:rsid w:val="00B90999"/>
    <w:rsid w:val="00B93114"/>
    <w:rsid w:val="00BC1EE0"/>
    <w:rsid w:val="00BC2ACF"/>
    <w:rsid w:val="00BD32D5"/>
    <w:rsid w:val="00BE112A"/>
    <w:rsid w:val="00BE197A"/>
    <w:rsid w:val="00BF2965"/>
    <w:rsid w:val="00BF41A1"/>
    <w:rsid w:val="00C01D51"/>
    <w:rsid w:val="00C1140B"/>
    <w:rsid w:val="00C151D0"/>
    <w:rsid w:val="00C1561B"/>
    <w:rsid w:val="00C2426D"/>
    <w:rsid w:val="00C3352F"/>
    <w:rsid w:val="00C37131"/>
    <w:rsid w:val="00C41DB3"/>
    <w:rsid w:val="00C545D5"/>
    <w:rsid w:val="00C5525E"/>
    <w:rsid w:val="00C644AE"/>
    <w:rsid w:val="00C95FA8"/>
    <w:rsid w:val="00CC17D9"/>
    <w:rsid w:val="00CC400F"/>
    <w:rsid w:val="00CD0010"/>
    <w:rsid w:val="00CD00CC"/>
    <w:rsid w:val="00CD23EB"/>
    <w:rsid w:val="00CE1AC0"/>
    <w:rsid w:val="00CE7724"/>
    <w:rsid w:val="00CF3934"/>
    <w:rsid w:val="00D12771"/>
    <w:rsid w:val="00D303AA"/>
    <w:rsid w:val="00D35E1E"/>
    <w:rsid w:val="00D52BDF"/>
    <w:rsid w:val="00D7243F"/>
    <w:rsid w:val="00D73447"/>
    <w:rsid w:val="00D7428B"/>
    <w:rsid w:val="00D74C3F"/>
    <w:rsid w:val="00D81BC3"/>
    <w:rsid w:val="00D82D87"/>
    <w:rsid w:val="00D9354D"/>
    <w:rsid w:val="00D9402F"/>
    <w:rsid w:val="00DB2425"/>
    <w:rsid w:val="00DC143A"/>
    <w:rsid w:val="00DC6D7B"/>
    <w:rsid w:val="00DF76D9"/>
    <w:rsid w:val="00E31E17"/>
    <w:rsid w:val="00E340D4"/>
    <w:rsid w:val="00E357A8"/>
    <w:rsid w:val="00E4032D"/>
    <w:rsid w:val="00E428C1"/>
    <w:rsid w:val="00E60729"/>
    <w:rsid w:val="00E777FD"/>
    <w:rsid w:val="00E81C36"/>
    <w:rsid w:val="00E829B8"/>
    <w:rsid w:val="00E938BE"/>
    <w:rsid w:val="00EA1DB2"/>
    <w:rsid w:val="00EB41B1"/>
    <w:rsid w:val="00EC3BE9"/>
    <w:rsid w:val="00EC5F2C"/>
    <w:rsid w:val="00EC780A"/>
    <w:rsid w:val="00ED05B1"/>
    <w:rsid w:val="00ED522B"/>
    <w:rsid w:val="00EE0E57"/>
    <w:rsid w:val="00EE508B"/>
    <w:rsid w:val="00F04574"/>
    <w:rsid w:val="00F100B7"/>
    <w:rsid w:val="00F205B6"/>
    <w:rsid w:val="00F2371E"/>
    <w:rsid w:val="00F35B79"/>
    <w:rsid w:val="00F45E98"/>
    <w:rsid w:val="00F46167"/>
    <w:rsid w:val="00F53F14"/>
    <w:rsid w:val="00F64580"/>
    <w:rsid w:val="00F81B94"/>
    <w:rsid w:val="00F824F0"/>
    <w:rsid w:val="00F87168"/>
    <w:rsid w:val="00F9598B"/>
    <w:rsid w:val="00F97386"/>
    <w:rsid w:val="00FA7AEB"/>
    <w:rsid w:val="00FB1405"/>
    <w:rsid w:val="00FB3FAB"/>
    <w:rsid w:val="00FB6B9E"/>
    <w:rsid w:val="00FC3A3D"/>
    <w:rsid w:val="00FD68AD"/>
    <w:rsid w:val="00FF3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0A1D"/>
  <w15:docId w15:val="{212471FB-5892-4694-B6FB-DA18336B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 w:type="paragraph" w:styleId="Revision">
    <w:name w:val="Revision"/>
    <w:hidden/>
    <w:uiPriority w:val="99"/>
    <w:semiHidden/>
    <w:rsid w:val="00EC5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813451908">
      <w:bodyDiv w:val="1"/>
      <w:marLeft w:val="0"/>
      <w:marRight w:val="0"/>
      <w:marTop w:val="0"/>
      <w:marBottom w:val="0"/>
      <w:divBdr>
        <w:top w:val="none" w:sz="0" w:space="0" w:color="auto"/>
        <w:left w:val="none" w:sz="0" w:space="0" w:color="auto"/>
        <w:bottom w:val="none" w:sz="0" w:space="0" w:color="auto"/>
        <w:right w:val="none" w:sz="0" w:space="0" w:color="auto"/>
      </w:divBdr>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722512775">
      <w:bodyDiv w:val="1"/>
      <w:marLeft w:val="0"/>
      <w:marRight w:val="0"/>
      <w:marTop w:val="0"/>
      <w:marBottom w:val="0"/>
      <w:divBdr>
        <w:top w:val="none" w:sz="0" w:space="0" w:color="auto"/>
        <w:left w:val="none" w:sz="0" w:space="0" w:color="auto"/>
        <w:bottom w:val="none" w:sz="0" w:space="0" w:color="auto"/>
        <w:right w:val="none" w:sz="0" w:space="0" w:color="auto"/>
      </w:divBdr>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2748D-ABEA-4AE8-87CB-3F44BF6D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887</Words>
  <Characters>5060</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https:/mul2-mineconomy.gov.am/tasks/779339/oneclick?token=233738ff7ff2fafd9e843177b54f73b1</cp:keywords>
  <cp:lastModifiedBy>Ara A. Baghdadyan</cp:lastModifiedBy>
  <cp:revision>2</cp:revision>
  <cp:lastPrinted>2022-05-20T07:57:00Z</cp:lastPrinted>
  <dcterms:created xsi:type="dcterms:W3CDTF">2025-03-26T14:26:00Z</dcterms:created>
  <dcterms:modified xsi:type="dcterms:W3CDTF">2025-03-26T14:26:00Z</dcterms:modified>
</cp:coreProperties>
</file>