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9D86" w14:textId="77777777" w:rsidR="00364438" w:rsidRPr="006610FF" w:rsidRDefault="00364438" w:rsidP="008B4AF2">
      <w:pPr>
        <w:spacing w:line="276" w:lineRule="auto"/>
        <w:ind w:firstLine="426"/>
        <w:rPr>
          <w:rFonts w:ascii="GHEA Grapalat" w:hAnsi="GHEA Grapalat"/>
          <w:b/>
          <w:bCs/>
          <w:color w:val="000000" w:themeColor="text1"/>
          <w:sz w:val="24"/>
          <w:szCs w:val="24"/>
        </w:rPr>
      </w:pPr>
    </w:p>
    <w:p w14:paraId="45154CA3" w14:textId="77777777" w:rsidR="00364438" w:rsidRPr="006610FF" w:rsidRDefault="00364438" w:rsidP="008B4AF2">
      <w:pPr>
        <w:spacing w:line="276" w:lineRule="auto"/>
        <w:ind w:firstLine="426"/>
        <w:rPr>
          <w:rFonts w:ascii="GHEA Grapalat" w:hAnsi="GHEA Grapalat"/>
          <w:b/>
          <w:bCs/>
          <w:color w:val="000000" w:themeColor="text1"/>
          <w:sz w:val="24"/>
          <w:szCs w:val="24"/>
        </w:rPr>
      </w:pPr>
    </w:p>
    <w:p w14:paraId="2BCFF80F" w14:textId="11F932EF" w:rsidR="00364438" w:rsidRPr="006610FF" w:rsidRDefault="00364438" w:rsidP="008B4AF2">
      <w:pPr>
        <w:spacing w:line="276" w:lineRule="auto"/>
        <w:ind w:firstLine="426"/>
        <w:jc w:val="right"/>
        <w:rPr>
          <w:rFonts w:ascii="GHEA Grapalat" w:hAnsi="GHEA Grapalat"/>
          <w:b/>
          <w:bCs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</w:rPr>
        <w:t>Նախագիծ</w:t>
      </w:r>
    </w:p>
    <w:p w14:paraId="14586C58" w14:textId="77777777" w:rsidR="00364438" w:rsidRPr="006610FF" w:rsidRDefault="00364438" w:rsidP="008B4AF2">
      <w:pPr>
        <w:spacing w:line="276" w:lineRule="auto"/>
        <w:ind w:firstLine="426"/>
        <w:jc w:val="right"/>
        <w:rPr>
          <w:rFonts w:ascii="GHEA Grapalat" w:hAnsi="GHEA Grapalat"/>
          <w:b/>
          <w:bCs/>
          <w:color w:val="000000" w:themeColor="text1"/>
          <w:sz w:val="24"/>
          <w:szCs w:val="24"/>
        </w:rPr>
      </w:pPr>
    </w:p>
    <w:p w14:paraId="23BBA36B" w14:textId="77777777" w:rsidR="00364438" w:rsidRPr="006610FF" w:rsidRDefault="00364438" w:rsidP="008B4AF2">
      <w:pPr>
        <w:spacing w:line="276" w:lineRule="auto"/>
        <w:ind w:firstLine="426"/>
        <w:jc w:val="right"/>
        <w:rPr>
          <w:rFonts w:ascii="GHEA Grapalat" w:hAnsi="GHEA Grapalat"/>
          <w:b/>
          <w:bCs/>
          <w:color w:val="000000" w:themeColor="text1"/>
          <w:sz w:val="24"/>
          <w:szCs w:val="24"/>
        </w:rPr>
      </w:pPr>
    </w:p>
    <w:p w14:paraId="701B9574" w14:textId="608AE5BE" w:rsidR="00364438" w:rsidRPr="006610FF" w:rsidRDefault="00364438" w:rsidP="008B4AF2">
      <w:pPr>
        <w:spacing w:line="276" w:lineRule="auto"/>
        <w:ind w:firstLine="426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</w:rPr>
        <w:t>ՀԱՅԱՍՏԱՆԻ ՀԱՆՐԱՊԵՏՈՒԹՅՈՒՆ</w:t>
      </w:r>
    </w:p>
    <w:p w14:paraId="4FEA09E8" w14:textId="78DDABAD" w:rsidR="00364438" w:rsidRPr="006610FF" w:rsidRDefault="00364438" w:rsidP="008B4AF2">
      <w:pPr>
        <w:spacing w:line="276" w:lineRule="auto"/>
        <w:ind w:firstLine="426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</w:rPr>
        <w:t>ՕՐԵՆՔԸ</w:t>
      </w:r>
    </w:p>
    <w:p w14:paraId="48E3E8AB" w14:textId="77777777" w:rsidR="00364438" w:rsidRPr="006610FF" w:rsidRDefault="00364438" w:rsidP="008B4AF2">
      <w:pPr>
        <w:spacing w:line="276" w:lineRule="auto"/>
        <w:ind w:firstLine="426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</w:rPr>
      </w:pPr>
    </w:p>
    <w:p w14:paraId="1C2A00FE" w14:textId="68C72942" w:rsidR="00364438" w:rsidRPr="006610FF" w:rsidRDefault="00364438" w:rsidP="008B4AF2">
      <w:pPr>
        <w:spacing w:line="276" w:lineRule="auto"/>
        <w:ind w:firstLine="426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</w:rPr>
        <w:t>«ՏԵՍԱԼՍՈՂԱԿԱՆ ՄԵԴԻԱՅԻ ՄԱՍԻՆ» ՕՐԵՆՔՈՒՄ ՓՈՓՈԽՈՒԹՅՈՒՆՆԵՐ ԵՎ ԼՐԱՑՈՒՄՆԵՐ ԿԱՏԱՐԵԼՈՒ ՄԱՍԻՆ</w:t>
      </w:r>
    </w:p>
    <w:p w14:paraId="00ACCE85" w14:textId="77777777" w:rsidR="00364438" w:rsidRPr="006610FF" w:rsidRDefault="00364438" w:rsidP="008B4AF2">
      <w:pPr>
        <w:spacing w:line="276" w:lineRule="auto"/>
        <w:ind w:firstLine="426"/>
        <w:jc w:val="right"/>
        <w:rPr>
          <w:rFonts w:ascii="GHEA Grapalat" w:hAnsi="GHEA Grapalat"/>
          <w:b/>
          <w:bCs/>
          <w:color w:val="000000" w:themeColor="text1"/>
          <w:sz w:val="24"/>
          <w:szCs w:val="24"/>
        </w:rPr>
      </w:pPr>
    </w:p>
    <w:p w14:paraId="25471A15" w14:textId="77777777" w:rsidR="00364438" w:rsidRPr="006610FF" w:rsidRDefault="00364438" w:rsidP="008B4AF2">
      <w:pPr>
        <w:spacing w:line="276" w:lineRule="auto"/>
        <w:ind w:firstLine="426"/>
        <w:rPr>
          <w:rFonts w:ascii="GHEA Grapalat" w:hAnsi="GHEA Grapalat"/>
          <w:b/>
          <w:bCs/>
          <w:color w:val="000000" w:themeColor="text1"/>
          <w:sz w:val="24"/>
          <w:szCs w:val="24"/>
        </w:rPr>
      </w:pPr>
    </w:p>
    <w:p w14:paraId="52821E5D" w14:textId="646C2EAA" w:rsidR="009246BD" w:rsidRPr="006610FF" w:rsidRDefault="00E030C3" w:rsidP="008B4AF2">
      <w:pPr>
        <w:spacing w:line="276" w:lineRule="auto"/>
        <w:ind w:firstLine="567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Հոդված 1. </w:t>
      </w:r>
      <w:r w:rsidR="0049202F" w:rsidRPr="006610FF">
        <w:rPr>
          <w:rFonts w:ascii="GHEA Grapalat" w:hAnsi="GHEA Grapalat"/>
          <w:color w:val="000000" w:themeColor="text1"/>
          <w:sz w:val="24"/>
          <w:szCs w:val="24"/>
        </w:rPr>
        <w:t xml:space="preserve">«Տեսալսողական մեդիայի մասին» 2020 թվականի հուլիսի 16-ի </w:t>
      </w:r>
      <w:r w:rsidR="00333177" w:rsidRPr="006610FF">
        <w:rPr>
          <w:rFonts w:ascii="GHEA Grapalat" w:hAnsi="GHEA Grapalat"/>
          <w:color w:val="000000" w:themeColor="text1"/>
          <w:sz w:val="24"/>
          <w:szCs w:val="24"/>
        </w:rPr>
        <w:br/>
      </w:r>
      <w:r w:rsidR="0049202F" w:rsidRPr="006610FF">
        <w:rPr>
          <w:rFonts w:ascii="GHEA Grapalat" w:hAnsi="GHEA Grapalat"/>
          <w:color w:val="000000" w:themeColor="text1"/>
          <w:sz w:val="24"/>
          <w:szCs w:val="24"/>
        </w:rPr>
        <w:t>ՀՕ-395-Ն օրենքի (այսուհետ՝ Օրենք)</w:t>
      </w:r>
      <w:r w:rsidR="0049202F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246BD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3-րդ հոդվածի 1-ին մասի 10-րդ կետը շարադրել հետևյալ խմբագրությամբ.</w:t>
      </w:r>
    </w:p>
    <w:p w14:paraId="64D3AA9A" w14:textId="2FCF7954" w:rsidR="009246BD" w:rsidRPr="006610FF" w:rsidRDefault="009748BC" w:rsidP="008B4AF2">
      <w:pPr>
        <w:spacing w:line="276" w:lineRule="auto"/>
        <w:ind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9246BD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10. տեսալսողական ծրագրերի դիստրիբյուտոր՝ </w:t>
      </w:r>
      <w:bookmarkStart w:id="0" w:name="_Hlk195175191"/>
      <w:r w:rsidR="009246BD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գույքային իրավունքները տիրապետող անձի հետ</w:t>
      </w:r>
      <w:bookmarkEnd w:id="0"/>
      <w:r w:rsidR="009246BD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պայմանագրի հիման վրա օպերատորին տարածման նպատակով տեսալսողական ծրագրեր տրամադրող ֆիզիկական կամ իրավաբանական անձ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9246BD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14:paraId="10E7BF9E" w14:textId="3A6B3467" w:rsidR="00E030C3" w:rsidRPr="006610FF" w:rsidRDefault="00E030C3" w:rsidP="008B4AF2">
      <w:pPr>
        <w:spacing w:line="276" w:lineRule="auto"/>
        <w:ind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B70B66"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</w:t>
      </w: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.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103A7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Օր</w:t>
      </w:r>
      <w:r w:rsidR="009246BD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ե</w:t>
      </w:r>
      <w:r w:rsidR="00D103A7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նքի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9-րդ հոդվածը շարադրել </w:t>
      </w:r>
      <w:r w:rsidR="009F47DF">
        <w:rPr>
          <w:rFonts w:ascii="GHEA Grapalat" w:hAnsi="GHEA Grapalat"/>
          <w:color w:val="000000" w:themeColor="text1"/>
          <w:sz w:val="24"/>
          <w:szCs w:val="24"/>
          <w:lang w:val="hy-AM"/>
        </w:rPr>
        <w:t>հետևյալ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խմբագրությամբ՝</w:t>
      </w:r>
    </w:p>
    <w:p w14:paraId="25AEC453" w14:textId="12F94897" w:rsidR="00E030C3" w:rsidRPr="006610FF" w:rsidRDefault="009748BC" w:rsidP="008B4AF2">
      <w:pPr>
        <w:spacing w:line="276" w:lineRule="auto"/>
        <w:ind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E030C3" w:rsidRPr="006610FF">
        <w:rPr>
          <w:rFonts w:ascii="GHEA Grapalat" w:hAnsi="GHEA Grapalat"/>
          <w:color w:val="000000" w:themeColor="text1"/>
          <w:sz w:val="24"/>
          <w:szCs w:val="24"/>
        </w:rPr>
        <w:t>Հոդված 9. Տեսալսողական հաղորդումների չարաշահման արգելքը</w:t>
      </w:r>
    </w:p>
    <w:p w14:paraId="3CAE7945" w14:textId="77777777" w:rsidR="00E030C3" w:rsidRPr="006610FF" w:rsidRDefault="00E030C3" w:rsidP="008B4AF2">
      <w:pPr>
        <w:numPr>
          <w:ilvl w:val="0"/>
          <w:numId w:val="1"/>
        </w:numPr>
        <w:tabs>
          <w:tab w:val="clear" w:pos="720"/>
          <w:tab w:val="left" w:pos="993"/>
        </w:tabs>
        <w:spacing w:line="276" w:lineRule="auto"/>
        <w:ind w:left="0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>Արգելվում է տեսալսողական հաղորդումներում`</w:t>
      </w:r>
    </w:p>
    <w:p w14:paraId="0C6F3319" w14:textId="77777777" w:rsidR="00E030C3" w:rsidRPr="006610FF" w:rsidRDefault="00E030C3" w:rsidP="008B4AF2">
      <w:pPr>
        <w:numPr>
          <w:ilvl w:val="0"/>
          <w:numId w:val="2"/>
        </w:numPr>
        <w:tabs>
          <w:tab w:val="clear" w:pos="720"/>
          <w:tab w:val="left" w:pos="993"/>
        </w:tabs>
        <w:spacing w:line="276" w:lineRule="auto"/>
        <w:ind w:left="0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>սահմանադրական կարգը բռնի տապալելու, պատերազմ քարոզելու նպատակ հետապնդող տեղեկատվություն տարածելը.</w:t>
      </w:r>
    </w:p>
    <w:p w14:paraId="2107F032" w14:textId="77777777" w:rsidR="00E030C3" w:rsidRPr="006610FF" w:rsidRDefault="00E030C3" w:rsidP="008B4AF2">
      <w:pPr>
        <w:numPr>
          <w:ilvl w:val="0"/>
          <w:numId w:val="2"/>
        </w:numPr>
        <w:tabs>
          <w:tab w:val="clear" w:pos="720"/>
          <w:tab w:val="left" w:pos="993"/>
        </w:tabs>
        <w:spacing w:line="276" w:lineRule="auto"/>
        <w:ind w:left="0" w:firstLine="567"/>
        <w:rPr>
          <w:rFonts w:ascii="GHEA Grapalat" w:hAnsi="GHEA Grapalat"/>
          <w:color w:val="000000" w:themeColor="text1"/>
          <w:sz w:val="24"/>
          <w:szCs w:val="24"/>
        </w:rPr>
      </w:pPr>
      <w:bookmarkStart w:id="1" w:name="_Hlk198292080"/>
      <w:r w:rsidRPr="006610FF">
        <w:rPr>
          <w:rFonts w:ascii="GHEA Grapalat" w:hAnsi="GHEA Grapalat"/>
          <w:color w:val="000000" w:themeColor="text1"/>
          <w:sz w:val="24"/>
          <w:szCs w:val="24"/>
        </w:rPr>
        <w:t>բռնություն և դաժանություն քարոզելու նպատակ կամ նման նպատակ հետապնդող տեղեկատվություն տարածելը.</w:t>
      </w:r>
    </w:p>
    <w:p w14:paraId="489664C9" w14:textId="1CE9780A" w:rsidR="00E030C3" w:rsidRPr="006610FF" w:rsidRDefault="00E030C3" w:rsidP="008B4AF2">
      <w:pPr>
        <w:numPr>
          <w:ilvl w:val="0"/>
          <w:numId w:val="2"/>
        </w:numPr>
        <w:tabs>
          <w:tab w:val="clear" w:pos="720"/>
          <w:tab w:val="left" w:pos="993"/>
        </w:tabs>
        <w:spacing w:line="276" w:lineRule="auto"/>
        <w:ind w:left="0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>ազգային, ռասայական, սեռային, կրոնական</w:t>
      </w:r>
      <w:r w:rsidRPr="006610F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ատելություն բորբոքելու, տարիքային, հաշմանդամության, անձնական կամ սոցիալական բնույթի այլ հատկանիշներով խտրականություն սերմանելը կամ նման նպատակ հետապնդող տեղեկատվություն տարածելը.</w:t>
      </w:r>
    </w:p>
    <w:p w14:paraId="4CA55CD1" w14:textId="43AEEB1A" w:rsidR="00E030C3" w:rsidRPr="006610FF" w:rsidRDefault="00E030C3" w:rsidP="008B4AF2">
      <w:pPr>
        <w:numPr>
          <w:ilvl w:val="0"/>
          <w:numId w:val="2"/>
        </w:numPr>
        <w:tabs>
          <w:tab w:val="clear" w:pos="720"/>
          <w:tab w:val="left" w:pos="993"/>
        </w:tabs>
        <w:spacing w:line="276" w:lineRule="auto"/>
        <w:ind w:left="0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>պոռնկագրություն տարածելը.</w:t>
      </w:r>
      <w:r w:rsidR="00EA219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14:paraId="669AED07" w14:textId="164385C8" w:rsidR="00B0541E" w:rsidRPr="006610FF" w:rsidRDefault="00E030C3" w:rsidP="008B4AF2">
      <w:pPr>
        <w:numPr>
          <w:ilvl w:val="0"/>
          <w:numId w:val="2"/>
        </w:numPr>
        <w:tabs>
          <w:tab w:val="clear" w:pos="720"/>
          <w:tab w:val="left" w:pos="993"/>
        </w:tabs>
        <w:spacing w:line="276" w:lineRule="auto"/>
        <w:ind w:left="0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>քրեորեն պատժելի կամ օրենսդրությամբ արգելված այլ արարքների կոչեր տարածելը:</w:t>
      </w:r>
    </w:p>
    <w:bookmarkEnd w:id="1"/>
    <w:p w14:paraId="0A25C10D" w14:textId="295A1530" w:rsidR="00CD57E7" w:rsidRPr="006610FF" w:rsidRDefault="00E030C3" w:rsidP="008B4AF2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>Ուղիղ եթերի ժամանակ սույն հոդվածի 1-ին մասո</w:t>
      </w:r>
      <w:r w:rsidR="0041697D" w:rsidRPr="006610FF">
        <w:rPr>
          <w:rFonts w:ascii="GHEA Grapalat" w:hAnsi="GHEA Grapalat"/>
          <w:color w:val="000000" w:themeColor="text1"/>
          <w:sz w:val="24"/>
          <w:szCs w:val="24"/>
        </w:rPr>
        <w:t>վ, բացառությամբ 4-</w:t>
      </w:r>
      <w:r w:rsidR="0041697D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րդ կետի,</w:t>
      </w:r>
      <w:r w:rsidR="0049202F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1697D" w:rsidRPr="006610FF">
        <w:rPr>
          <w:rFonts w:ascii="GHEA Grapalat" w:hAnsi="GHEA Grapalat"/>
          <w:color w:val="000000" w:themeColor="text1"/>
          <w:sz w:val="24"/>
          <w:szCs w:val="24"/>
        </w:rPr>
        <w:t>սահմանված արգելքները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 խախտելու դեպքում Հեռարձակողը պատասխանատվության չի ենթարկվում, եթե իրավախախտման </w:t>
      </w:r>
      <w:r w:rsidR="00F06305">
        <w:rPr>
          <w:rFonts w:ascii="GHEA Grapalat" w:hAnsi="GHEA Grapalat"/>
          <w:color w:val="000000" w:themeColor="text1"/>
          <w:sz w:val="24"/>
          <w:szCs w:val="24"/>
        </w:rPr>
        <w:t>մասին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06305">
        <w:rPr>
          <w:rFonts w:ascii="GHEA Grapalat" w:hAnsi="GHEA Grapalat"/>
          <w:color w:val="000000" w:themeColor="text1"/>
          <w:sz w:val="24"/>
          <w:szCs w:val="24"/>
        </w:rPr>
        <w:t>ուղիղ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06305">
        <w:rPr>
          <w:rFonts w:ascii="GHEA Grapalat" w:hAnsi="GHEA Grapalat"/>
          <w:color w:val="000000" w:themeColor="text1"/>
          <w:sz w:val="24"/>
          <w:szCs w:val="24"/>
        </w:rPr>
        <w:t>եթերում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06305">
        <w:rPr>
          <w:rFonts w:ascii="GHEA Grapalat" w:hAnsi="GHEA Grapalat"/>
          <w:color w:val="000000" w:themeColor="text1"/>
          <w:sz w:val="24"/>
          <w:szCs w:val="24"/>
        </w:rPr>
        <w:t>զգուշացվել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 կամ հայտարարվել է, իսկ կրկնակի կոչի դեպքում ուղիղ եթերը դադարեցվել է:</w:t>
      </w:r>
    </w:p>
    <w:p w14:paraId="589CC9D1" w14:textId="2D7C0F2F" w:rsidR="00D103A7" w:rsidRPr="006610FF" w:rsidRDefault="00E030C3" w:rsidP="008B4AF2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lastRenderedPageBreak/>
        <w:t>Կարգավորող պետական մարմինը օրենքով իրեն վերապահված վերահսկողական գործառույթների իրականացման ընթացքում քրեական օրենսգրքով արգելված արարքի հատկանիշներ հայտնաբերելու դեպքում դիմում է իրավասու մարմիններ:</w:t>
      </w:r>
    </w:p>
    <w:p w14:paraId="5E9BE2C9" w14:textId="07A4B0E4" w:rsidR="00D103A7" w:rsidRPr="006610FF" w:rsidRDefault="00E030C3" w:rsidP="008B4AF2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Էրոտիկ բնույթի, սարսափ ու </w:t>
      </w:r>
      <w:r w:rsidRPr="00F06305">
        <w:rPr>
          <w:rFonts w:ascii="GHEA Grapalat" w:hAnsi="GHEA Grapalat"/>
          <w:color w:val="000000" w:themeColor="text1"/>
          <w:sz w:val="24"/>
          <w:szCs w:val="24"/>
        </w:rPr>
        <w:t>ակնհայտ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 բռնություն, քրեական ենթամշակույթի քարոզ պարունակող, ինչպես նաև անչափահասների առողջության, մտավոր և ֆիզիկական զարգացման, դաստիարակության վրա հնարավոր բացասական ազդեցություն ունեցող ֆիլմերը և տեսալսողական հաղորդումները կարող են եթեր հեռարձակվել ժամը 24:00-6:00-ն: </w:t>
      </w:r>
    </w:p>
    <w:p w14:paraId="6AF8A4D1" w14:textId="3C5B729A" w:rsidR="0041697D" w:rsidRPr="006610FF" w:rsidRDefault="0041697D" w:rsidP="008B4AF2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</w:rPr>
      </w:pPr>
      <w:bookmarkStart w:id="2" w:name="_Hlk198292491"/>
      <w:r w:rsidRPr="006610FF">
        <w:rPr>
          <w:rFonts w:ascii="GHEA Grapalat" w:hAnsi="GHEA Grapalat" w:cs="Sylfaen"/>
          <w:color w:val="000000" w:themeColor="text1"/>
          <w:sz w:val="24"/>
          <w:szCs w:val="24"/>
        </w:rPr>
        <w:t>Սույն հոդվածի 1-</w:t>
      </w:r>
      <w:r w:rsidRPr="006610F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 մասի</w:t>
      </w:r>
      <w:r w:rsidR="000B361E" w:rsidRPr="006610FF">
        <w:rPr>
          <w:rFonts w:ascii="GHEA Grapalat" w:hAnsi="GHEA Grapalat" w:cs="Sylfaen"/>
          <w:color w:val="000000" w:themeColor="text1"/>
          <w:sz w:val="24"/>
          <w:szCs w:val="24"/>
        </w:rPr>
        <w:t xml:space="preserve"> 2-</w:t>
      </w:r>
      <w:r w:rsidR="008B4AF2" w:rsidRPr="006610FF">
        <w:rPr>
          <w:rFonts w:ascii="GHEA Grapalat" w:hAnsi="GHEA Grapalat" w:cs="Sylfaen"/>
          <w:color w:val="000000" w:themeColor="text1"/>
          <w:sz w:val="24"/>
          <w:szCs w:val="24"/>
        </w:rPr>
        <w:t xml:space="preserve">ից </w:t>
      </w:r>
      <w:r w:rsidR="000B361E" w:rsidRPr="006610FF">
        <w:rPr>
          <w:rFonts w:ascii="GHEA Grapalat" w:hAnsi="GHEA Grapalat" w:cs="Sylfaen"/>
          <w:color w:val="000000" w:themeColor="text1"/>
          <w:sz w:val="24"/>
          <w:szCs w:val="24"/>
        </w:rPr>
        <w:t>4-րդ</w:t>
      </w:r>
      <w:r w:rsidR="002351B9" w:rsidRPr="006610F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կետերով</w:t>
      </w:r>
      <w:r w:rsidR="000B361E" w:rsidRPr="006610F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</w:t>
      </w:r>
      <w:r w:rsidRPr="006610F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610FF">
        <w:rPr>
          <w:rFonts w:ascii="GHEA Grapalat" w:hAnsi="GHEA Grapalat" w:cs="Sylfaen"/>
          <w:color w:val="000000" w:themeColor="text1"/>
          <w:sz w:val="24"/>
          <w:szCs w:val="24"/>
        </w:rPr>
        <w:t>4-</w:t>
      </w:r>
      <w:r w:rsidRPr="006610F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րդ մասով նախատեսված տեսալսողական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հաղորդումներ</w:t>
      </w:r>
      <w:r w:rsidR="001674A2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983AC9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03AB5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նկատմամբ տարածվող </w:t>
      </w:r>
      <w:r w:rsidR="00EE4072" w:rsidRPr="006610FF">
        <w:rPr>
          <w:rFonts w:ascii="GHEA Grapalat" w:hAnsi="GHEA Grapalat"/>
          <w:color w:val="000000" w:themeColor="text1"/>
          <w:sz w:val="24"/>
          <w:szCs w:val="24"/>
        </w:rPr>
        <w:t>չարաշահման</w:t>
      </w:r>
      <w:r w:rsidR="00084271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03AB5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արգելքների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չափորոշիչները սահմանում է կարգավորող պետական մարմինը:</w:t>
      </w:r>
    </w:p>
    <w:bookmarkEnd w:id="2"/>
    <w:p w14:paraId="22EBFA52" w14:textId="77777777" w:rsidR="00D103A7" w:rsidRPr="006610FF" w:rsidRDefault="00E030C3" w:rsidP="008B4AF2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>Պետության հայտարարած սգո և հիշատակի օրերին արգելվում է Հեռարձակողների կողմից զվարճալի հաղորդումների և գովազդի հեռարձակումը:</w:t>
      </w:r>
    </w:p>
    <w:p w14:paraId="10012530" w14:textId="28157690" w:rsidR="00D103A7" w:rsidRPr="006610FF" w:rsidRDefault="00E030C3" w:rsidP="008B4AF2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>Հեռարձակողները կամ օպերատորները սույն հոդվածի 4-րդ մասո</w:t>
      </w:r>
      <w:r w:rsidR="0000163E" w:rsidRPr="006610FF">
        <w:rPr>
          <w:rFonts w:ascii="GHEA Grapalat" w:hAnsi="GHEA Grapalat"/>
          <w:color w:val="000000" w:themeColor="text1"/>
          <w:sz w:val="24"/>
          <w:szCs w:val="24"/>
        </w:rPr>
        <w:t>վ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0163E" w:rsidRPr="006610FF">
        <w:rPr>
          <w:rFonts w:ascii="GHEA Grapalat" w:hAnsi="GHEA Grapalat"/>
          <w:color w:val="000000" w:themeColor="text1"/>
          <w:sz w:val="24"/>
          <w:szCs w:val="24"/>
        </w:rPr>
        <w:t xml:space="preserve">սահմանված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տեսալսողական հաղորդումներն առանց ժամային սահմանափակումների կարող են տարածել սպառողների կողմից այդ հաղորդումների հասանելիության արհեստական արգելքի (կոդի) ներդրման տեխնիկական հնարավորության առկայության դեպքում:</w:t>
      </w:r>
    </w:p>
    <w:p w14:paraId="540E4AE7" w14:textId="374DB49D" w:rsidR="00E030C3" w:rsidRPr="006610FF" w:rsidRDefault="00E030C3" w:rsidP="008B4AF2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Արգելվում է </w:t>
      </w:r>
      <w:r w:rsidR="005606FF">
        <w:rPr>
          <w:rFonts w:ascii="GHEA Grapalat" w:hAnsi="GHEA Grapalat"/>
          <w:color w:val="000000" w:themeColor="text1"/>
          <w:sz w:val="24"/>
          <w:szCs w:val="24"/>
        </w:rPr>
        <w:t>Հեռարձակողի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, իսկ ոչ գծային տեղեկատվության դեպքում օպերատորի կողմից տեսալսողական ծրագիրը </w:t>
      </w:r>
      <w:r w:rsidR="0097532D" w:rsidRPr="006610FF">
        <w:rPr>
          <w:rFonts w:ascii="GHEA Grapalat" w:hAnsi="GHEA Grapalat"/>
          <w:color w:val="000000" w:themeColor="text1"/>
          <w:sz w:val="24"/>
          <w:szCs w:val="24"/>
        </w:rPr>
        <w:t xml:space="preserve">կամ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տեսալսողական հաղորդումը առանց դրանց գույքային իրավունքները տիրապետող անձի համաձայնության </w:t>
      </w:r>
      <w:proofErr w:type="gramStart"/>
      <w:r w:rsidRPr="006610FF">
        <w:rPr>
          <w:rFonts w:ascii="GHEA Grapalat" w:hAnsi="GHEA Grapalat"/>
          <w:color w:val="000000" w:themeColor="text1"/>
          <w:sz w:val="24"/>
          <w:szCs w:val="24"/>
        </w:rPr>
        <w:t>տարածելը:</w:t>
      </w:r>
      <w:r w:rsidR="009748BC" w:rsidRPr="006610FF">
        <w:rPr>
          <w:rFonts w:ascii="GHEA Grapalat" w:hAnsi="GHEA Grapalat"/>
          <w:color w:val="000000" w:themeColor="text1"/>
          <w:sz w:val="24"/>
          <w:szCs w:val="24"/>
        </w:rPr>
        <w:t>»</w:t>
      </w:r>
      <w:proofErr w:type="gramEnd"/>
      <w:r w:rsidR="009748BC" w:rsidRPr="006610FF">
        <w:rPr>
          <w:rFonts w:ascii="GHEA Grapalat" w:hAnsi="GHEA Grapalat"/>
          <w:color w:val="000000" w:themeColor="text1"/>
          <w:sz w:val="24"/>
          <w:szCs w:val="24"/>
        </w:rPr>
        <w:t>:</w:t>
      </w:r>
      <w:r w:rsidR="00EA219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14:paraId="3A2EDA6C" w14:textId="77777777" w:rsidR="00364438" w:rsidRPr="006610FF" w:rsidRDefault="00364438" w:rsidP="008B4AF2">
      <w:pPr>
        <w:spacing w:line="276" w:lineRule="auto"/>
        <w:ind w:left="426" w:firstLine="0"/>
        <w:rPr>
          <w:rFonts w:ascii="GHEA Grapalat" w:hAnsi="GHEA Grapalat"/>
          <w:color w:val="000000" w:themeColor="text1"/>
          <w:sz w:val="24"/>
          <w:szCs w:val="24"/>
        </w:rPr>
      </w:pPr>
    </w:p>
    <w:p w14:paraId="0605AA46" w14:textId="6C83A64D" w:rsidR="008F1D9B" w:rsidRPr="008F1D9B" w:rsidRDefault="00E030C3" w:rsidP="008F1D9B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D90FB7"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3</w:t>
      </w:r>
      <w:r w:rsidR="00DF2A2A"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.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F1D9B" w:rsidRPr="001022B4">
        <w:rPr>
          <w:rFonts w:ascii="GHEA Grapalat" w:hAnsi="GHEA Grapalat"/>
          <w:sz w:val="24"/>
          <w:szCs w:val="24"/>
          <w:lang w:val="hy-AM"/>
        </w:rPr>
        <w:t>14</w:t>
      </w:r>
      <w:r w:rsidR="008F1D9B" w:rsidRPr="001022B4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8F1D9B" w:rsidRPr="001022B4">
        <w:rPr>
          <w:rFonts w:ascii="GHEA Grapalat" w:hAnsi="GHEA Grapalat"/>
          <w:sz w:val="24"/>
          <w:szCs w:val="24"/>
          <w:lang w:val="hy-AM"/>
        </w:rPr>
        <w:t xml:space="preserve">1-րդ հոդվածը լրացնել </w:t>
      </w:r>
      <w:r w:rsidR="009F47DF">
        <w:rPr>
          <w:rFonts w:ascii="GHEA Grapalat" w:hAnsi="GHEA Grapalat"/>
          <w:sz w:val="24"/>
          <w:szCs w:val="24"/>
          <w:lang w:val="hy-AM"/>
        </w:rPr>
        <w:t xml:space="preserve">10-րդ մասով </w:t>
      </w:r>
      <w:r w:rsidR="009F47DF" w:rsidRPr="001022B4">
        <w:rPr>
          <w:rFonts w:ascii="GHEA Grapalat" w:hAnsi="GHEA Grapalat"/>
          <w:sz w:val="24"/>
          <w:szCs w:val="24"/>
          <w:lang w:val="hy-AM"/>
        </w:rPr>
        <w:t xml:space="preserve">հետևյալ </w:t>
      </w:r>
      <w:r w:rsidR="008F1D9B" w:rsidRPr="001022B4">
        <w:rPr>
          <w:rFonts w:ascii="GHEA Grapalat" w:hAnsi="GHEA Grapalat"/>
          <w:sz w:val="24"/>
          <w:szCs w:val="24"/>
          <w:lang w:val="hy-AM"/>
        </w:rPr>
        <w:t>բովանդակությամբ</w:t>
      </w:r>
      <w:r w:rsidR="009F47DF">
        <w:rPr>
          <w:rFonts w:ascii="GHEA Grapalat" w:hAnsi="GHEA Grapalat"/>
          <w:sz w:val="24"/>
          <w:szCs w:val="24"/>
          <w:lang w:val="hy-AM"/>
        </w:rPr>
        <w:t>.</w:t>
      </w:r>
      <w:r w:rsidR="008F1D9B" w:rsidRPr="001022B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23AD7493" w14:textId="42D8541F" w:rsidR="008F1D9B" w:rsidRPr="0017337C" w:rsidRDefault="008F1D9B" w:rsidP="008F1D9B">
      <w:pPr>
        <w:rPr>
          <w:rFonts w:ascii="GHEA Grapalat" w:eastAsia="MS Mincho" w:hAnsi="GHEA Grapalat" w:cs="Sylfaen"/>
          <w:sz w:val="24"/>
          <w:szCs w:val="24"/>
          <w:lang w:val="hy-AM"/>
        </w:rPr>
      </w:pPr>
      <w:r w:rsidRPr="0017337C">
        <w:rPr>
          <w:rFonts w:ascii="GHEA Grapalat" w:eastAsia="MS Mincho" w:hAnsi="GHEA Grapalat" w:cs="Sylfaen"/>
          <w:sz w:val="24"/>
          <w:szCs w:val="24"/>
          <w:lang w:val="hy-AM"/>
        </w:rPr>
        <w:t>«10</w:t>
      </w:r>
      <w:r w:rsidRPr="0017337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7337C">
        <w:rPr>
          <w:rFonts w:ascii="GHEA Grapalat" w:eastAsia="MS Mincho" w:hAnsi="GHEA Grapalat" w:cs="Sylfaen"/>
          <w:sz w:val="24"/>
          <w:szCs w:val="24"/>
          <w:lang w:val="hy-AM"/>
        </w:rPr>
        <w:t xml:space="preserve"> Կոմիտեն՝ որպես անկախ մասնագիտական մարմին, իր լիազորությունների շրջանակում համակարգում է </w:t>
      </w:r>
      <w:r w:rsidR="005606FF">
        <w:rPr>
          <w:rFonts w:ascii="GHEA Grapalat" w:eastAsia="MS Mincho" w:hAnsi="GHEA Grapalat" w:cs="Sylfaen"/>
          <w:sz w:val="24"/>
          <w:szCs w:val="24"/>
          <w:lang w:val="hy-AM"/>
        </w:rPr>
        <w:t xml:space="preserve">մեդիաչափումների արդյունքների վերաբերյալ </w:t>
      </w:r>
      <w:r w:rsidRPr="0017337C">
        <w:rPr>
          <w:rFonts w:ascii="GHEA Grapalat" w:eastAsia="MS Mincho" w:hAnsi="GHEA Grapalat" w:cs="Sylfaen"/>
          <w:sz w:val="24"/>
          <w:szCs w:val="24"/>
          <w:lang w:val="hy-AM"/>
        </w:rPr>
        <w:t>առաջացած վեճերի և տարաձայնությունների լուծման գործընթացները՝ հեռարձակողների, գովազդային ոլորտի ներկայացուցիչների և չափում իրականացնող կազմակերպության միջև՝ ապահովելով գործընթացի թափանցիկությունն ու հավասարակշռությունը։ Կոմիտեն յուրաքանչյուր վեճի և տարաձայնության դեպքով տրամադրում է մասնագիտական  եզրակացություն։</w:t>
      </w:r>
    </w:p>
    <w:p w14:paraId="20416D75" w14:textId="77777777" w:rsidR="008F1D9B" w:rsidRDefault="008F1D9B" w:rsidP="008B4AF2">
      <w:pPr>
        <w:spacing w:line="276" w:lineRule="auto"/>
        <w:ind w:firstLine="426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p w14:paraId="5F0C753D" w14:textId="118FCC1D" w:rsidR="008F1D9B" w:rsidRPr="001022B4" w:rsidRDefault="008F1D9B" w:rsidP="008F1D9B">
      <w:pPr>
        <w:rPr>
          <w:rFonts w:ascii="Arial" w:eastAsia="MS Mincho" w:hAnsi="Arial" w:cs="MS Mincho"/>
          <w:sz w:val="24"/>
          <w:szCs w:val="24"/>
          <w:lang w:val="hy-AM"/>
        </w:rPr>
      </w:pP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4</w:t>
      </w: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.</w:t>
      </w: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022B4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1022B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01F25">
        <w:rPr>
          <w:rFonts w:ascii="GHEA Grapalat" w:hAnsi="GHEA Grapalat" w:cs="Arial"/>
          <w:sz w:val="24"/>
          <w:szCs w:val="24"/>
          <w:lang w:val="hy-AM"/>
        </w:rPr>
        <w:t>14</w:t>
      </w:r>
      <w:r w:rsidRPr="00601F2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601F25">
        <w:rPr>
          <w:rFonts w:ascii="GHEA Grapalat" w:hAnsi="GHEA Grapalat" w:cs="Times New Roman"/>
          <w:sz w:val="24"/>
          <w:szCs w:val="24"/>
          <w:lang w:val="hy-AM"/>
        </w:rPr>
        <w:t>3-րդ հոդված</w:t>
      </w:r>
      <w:r>
        <w:rPr>
          <w:rFonts w:ascii="GHEA Grapalat" w:hAnsi="GHEA Grapalat" w:cs="Times New Roman"/>
          <w:sz w:val="24"/>
          <w:szCs w:val="24"/>
          <w:lang w:val="hy-AM"/>
        </w:rPr>
        <w:t>ի 3-րդ մասը շարադրել հետևյալ խմբագրությամբ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7BFA8404" w14:textId="550ED1B8" w:rsidR="008F1D9B" w:rsidRDefault="008F1D9B" w:rsidP="008F1D9B">
      <w:pPr>
        <w:keepNext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 xml:space="preserve">1. </w:t>
      </w:r>
      <w:r w:rsidRPr="00601F25">
        <w:rPr>
          <w:rFonts w:ascii="GHEA Grapalat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3</w:t>
      </w:r>
      <w:r w:rsidRPr="00601F25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. </w:t>
      </w:r>
      <w:r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Չ</w:t>
      </w:r>
      <w:r w:rsidRPr="00601F25">
        <w:rPr>
          <w:rFonts w:ascii="GHEA Grapalat" w:eastAsia="Times New Roman" w:hAnsi="GHEA Grapalat" w:cs="Arial"/>
          <w:kern w:val="0"/>
          <w:sz w:val="24"/>
          <w:szCs w:val="24"/>
          <w:lang w:val="hy-AM" w:eastAsia="ru-RU"/>
          <w14:ligatures w14:val="none"/>
        </w:rPr>
        <w:t>ափումների</w:t>
      </w:r>
      <w:r w:rsidRPr="00601F25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</w:t>
      </w:r>
      <w:r w:rsidRPr="00601F25">
        <w:rPr>
          <w:rFonts w:ascii="GHEA Grapalat" w:eastAsia="Times New Roman" w:hAnsi="GHEA Grapalat" w:cs="Arial"/>
          <w:kern w:val="0"/>
          <w:sz w:val="24"/>
          <w:szCs w:val="24"/>
          <w:lang w:val="hy-AM" w:eastAsia="ru-RU"/>
          <w14:ligatures w14:val="none"/>
        </w:rPr>
        <w:t>արդյունքները Կոմիտեի անդամներին և այլ անձանց տրամադրելու  դեպքերը և</w:t>
      </w:r>
      <w:r w:rsidRPr="00601F25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</w:t>
      </w:r>
      <w:r w:rsidRPr="00601F25">
        <w:rPr>
          <w:rFonts w:ascii="GHEA Grapalat" w:eastAsia="Times New Roman" w:hAnsi="GHEA Grapalat" w:cs="Arial"/>
          <w:kern w:val="0"/>
          <w:sz w:val="24"/>
          <w:szCs w:val="24"/>
          <w:lang w:val="hy-AM" w:eastAsia="ru-RU"/>
          <w14:ligatures w14:val="none"/>
        </w:rPr>
        <w:t>կարգը</w:t>
      </w:r>
      <w:r w:rsidRPr="00601F25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</w:t>
      </w:r>
      <w:r w:rsidRPr="00601F25">
        <w:rPr>
          <w:rFonts w:ascii="GHEA Grapalat" w:eastAsia="Times New Roman" w:hAnsi="GHEA Grapalat" w:cs="Arial"/>
          <w:kern w:val="0"/>
          <w:sz w:val="24"/>
          <w:szCs w:val="24"/>
          <w:lang w:val="hy-AM" w:eastAsia="ru-RU"/>
          <w14:ligatures w14:val="none"/>
        </w:rPr>
        <w:t>սահմանում</w:t>
      </w:r>
      <w:r w:rsidRPr="00601F25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</w:t>
      </w:r>
      <w:r w:rsidRPr="00601F25">
        <w:rPr>
          <w:rFonts w:ascii="GHEA Grapalat" w:eastAsia="Times New Roman" w:hAnsi="GHEA Grapalat" w:cs="Arial"/>
          <w:kern w:val="0"/>
          <w:sz w:val="24"/>
          <w:szCs w:val="24"/>
          <w:lang w:val="hy-AM" w:eastAsia="ru-RU"/>
          <w14:ligatures w14:val="none"/>
        </w:rPr>
        <w:t>է</w:t>
      </w:r>
      <w:r w:rsidRPr="00601F25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</w:t>
      </w:r>
      <w:r w:rsidRPr="00601F25">
        <w:rPr>
          <w:rFonts w:ascii="GHEA Grapalat" w:eastAsia="Times New Roman" w:hAnsi="GHEA Grapalat" w:cs="Arial"/>
          <w:kern w:val="0"/>
          <w:sz w:val="24"/>
          <w:szCs w:val="24"/>
          <w:lang w:val="hy-AM" w:eastAsia="ru-RU"/>
          <w14:ligatures w14:val="none"/>
        </w:rPr>
        <w:t>Կոմիտեն։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Մեդիաչափումների արդյունքների ուղղակի հասանելիություն ունեն միայն Կոմիտեի անդամները՝ Կոմիտեի կողմից սահմանված կարգով։ </w:t>
      </w:r>
    </w:p>
    <w:p w14:paraId="54A78C02" w14:textId="77777777" w:rsidR="008F1D9B" w:rsidRDefault="008F1D9B" w:rsidP="008F1D9B">
      <w:pPr>
        <w:keepNext/>
        <w:ind w:firstLine="708"/>
        <w:rPr>
          <w:rFonts w:ascii="GHEA Grapalat" w:hAnsi="GHEA Grapalat" w:cs="Times New Roman"/>
          <w:sz w:val="24"/>
          <w:szCs w:val="24"/>
          <w:lang w:val="hy-AM"/>
        </w:rPr>
      </w:pPr>
      <w:r w:rsidRPr="001022B4">
        <w:rPr>
          <w:rFonts w:ascii="GHEA Grapalat" w:hAnsi="GHEA Grapalat"/>
          <w:sz w:val="24"/>
          <w:szCs w:val="24"/>
          <w:lang w:val="hy-AM"/>
        </w:rPr>
        <w:t xml:space="preserve">Մեդիաչափումների արդյունքներին ուղղակի հասանելիություն կարող են ստանալ </w:t>
      </w:r>
      <w:r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1022B4">
        <w:rPr>
          <w:rFonts w:ascii="GHEA Grapalat" w:hAnsi="GHEA Grapalat"/>
          <w:sz w:val="24"/>
          <w:szCs w:val="24"/>
          <w:lang w:val="hy-AM"/>
        </w:rPr>
        <w:t xml:space="preserve"> այն հեռարձակողները, գովազդային գործակալությունները, վաճառքի տները (սելս </w:t>
      </w:r>
      <w:r w:rsidRPr="001022B4">
        <w:rPr>
          <w:rFonts w:ascii="GHEA Grapalat" w:hAnsi="GHEA Grapalat"/>
          <w:sz w:val="24"/>
          <w:szCs w:val="24"/>
          <w:lang w:val="hy-AM"/>
        </w:rPr>
        <w:lastRenderedPageBreak/>
        <w:t xml:space="preserve">հաուսներ), ռադիոկայանները և </w:t>
      </w:r>
      <w:r>
        <w:rPr>
          <w:rFonts w:ascii="GHEA Grapalat" w:hAnsi="GHEA Grapalat"/>
          <w:sz w:val="24"/>
          <w:szCs w:val="24"/>
          <w:lang w:val="hy-AM"/>
        </w:rPr>
        <w:t xml:space="preserve">մեդիա ոլորտում գործող </w:t>
      </w:r>
      <w:r w:rsidRPr="001022B4">
        <w:rPr>
          <w:rFonts w:ascii="GHEA Grapalat" w:hAnsi="GHEA Grapalat"/>
          <w:sz w:val="24"/>
          <w:szCs w:val="24"/>
          <w:lang w:val="hy-AM"/>
        </w:rPr>
        <w:t>այլ շահառու անձինք, որոնք հանդիսանում են Կոմիտեի անդամ։</w:t>
      </w:r>
    </w:p>
    <w:p w14:paraId="3AB2FAA0" w14:textId="77777777" w:rsidR="008F1D9B" w:rsidRDefault="008F1D9B" w:rsidP="008F1D9B">
      <w:pPr>
        <w:keepNext/>
        <w:ind w:firstLine="708"/>
        <w:rPr>
          <w:rFonts w:ascii="GHEA Grapalat" w:hAnsi="GHEA Grapalat" w:cs="Times New Roman"/>
          <w:sz w:val="24"/>
          <w:szCs w:val="24"/>
          <w:lang w:val="hy-AM"/>
        </w:rPr>
      </w:pPr>
      <w:r w:rsidRPr="00B80D3B">
        <w:rPr>
          <w:rFonts w:ascii="GHEA Grapalat" w:hAnsi="GHEA Grapalat" w:cs="Times New Roman"/>
          <w:sz w:val="24"/>
          <w:szCs w:val="24"/>
          <w:lang w:val="hy-AM"/>
        </w:rPr>
        <w:t>Պետական կառավարման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համակարգի </w:t>
      </w:r>
      <w:r w:rsidRPr="00B80D3B">
        <w:rPr>
          <w:rFonts w:ascii="GHEA Grapalat" w:hAnsi="GHEA Grapalat" w:cs="Times New Roman"/>
          <w:sz w:val="24"/>
          <w:szCs w:val="24"/>
          <w:lang w:val="hy-AM"/>
        </w:rPr>
        <w:t>մարմինները և կարգավորող պետական մարմինը իրավունք ունեն դիմելու Կոմիտեին՝ չափումների արդյունքների վերաբերյալ տեղեկություն ստանալու նպատակով։ Կոմիտեն պարտավոր է իր կողմից սահմանված ձևաչափով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B80D3B">
        <w:rPr>
          <w:rFonts w:ascii="GHEA Grapalat" w:hAnsi="GHEA Grapalat" w:cs="Times New Roman"/>
          <w:sz w:val="24"/>
          <w:szCs w:val="24"/>
          <w:lang w:val="hy-AM"/>
        </w:rPr>
        <w:t>վերջիններիս պահանջի հիման վրա տրամադրել համապատասխան տեղեկ</w:t>
      </w:r>
      <w:r>
        <w:rPr>
          <w:rFonts w:ascii="GHEA Grapalat" w:hAnsi="GHEA Grapalat" w:cs="Times New Roman"/>
          <w:sz w:val="24"/>
          <w:szCs w:val="24"/>
          <w:lang w:val="hy-AM"/>
        </w:rPr>
        <w:t>ություն</w:t>
      </w:r>
      <w:r w:rsidRPr="00B80D3B">
        <w:rPr>
          <w:rFonts w:ascii="GHEA Grapalat" w:hAnsi="GHEA Grapalat" w:cs="Times New Roman"/>
          <w:sz w:val="24"/>
          <w:szCs w:val="24"/>
          <w:lang w:val="hy-AM"/>
        </w:rPr>
        <w:t>, այդ թվում՝ ընդհանուր չափումների արդյունքների վիճակագրությունը</w:t>
      </w:r>
      <w:r>
        <w:rPr>
          <w:rFonts w:ascii="GHEA Grapalat" w:hAnsi="GHEA Grapalat" w:cs="Times New Roman"/>
          <w:sz w:val="24"/>
          <w:szCs w:val="24"/>
          <w:lang w:val="hy-AM"/>
        </w:rPr>
        <w:t>։»</w:t>
      </w:r>
      <w:r w:rsidRPr="00B80D3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</w:p>
    <w:p w14:paraId="025E746E" w14:textId="7F45940D" w:rsidR="008F1D9B" w:rsidRDefault="008F1D9B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C9388D6" w14:textId="31D2E44F" w:rsidR="008F1D9B" w:rsidRPr="00601F25" w:rsidRDefault="008F1D9B" w:rsidP="008F1D9B">
      <w:pPr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2. լ</w:t>
      </w:r>
      <w:r w:rsidRPr="00601F25">
        <w:rPr>
          <w:rFonts w:ascii="GHEA Grapalat" w:hAnsi="GHEA Grapalat"/>
          <w:sz w:val="24"/>
          <w:szCs w:val="24"/>
          <w:lang w:val="hy-AM"/>
        </w:rPr>
        <w:t xml:space="preserve">րացնել </w:t>
      </w:r>
      <w:r w:rsidR="009F47DF" w:rsidRPr="00601F25">
        <w:rPr>
          <w:rFonts w:ascii="GHEA Grapalat" w:hAnsi="GHEA Grapalat"/>
          <w:sz w:val="24"/>
          <w:szCs w:val="24"/>
          <w:lang w:val="hy-AM"/>
        </w:rPr>
        <w:t xml:space="preserve">4-րդ </w:t>
      </w:r>
      <w:r w:rsidR="009F47DF">
        <w:rPr>
          <w:rFonts w:ascii="GHEA Grapalat" w:hAnsi="GHEA Grapalat"/>
          <w:sz w:val="24"/>
          <w:szCs w:val="24"/>
          <w:lang w:val="hy-AM"/>
        </w:rPr>
        <w:t>մասով</w:t>
      </w:r>
      <w:r w:rsidR="009F47DF" w:rsidRPr="00601F25">
        <w:rPr>
          <w:rFonts w:ascii="GHEA Grapalat" w:hAnsi="GHEA Grapalat"/>
          <w:sz w:val="24"/>
          <w:szCs w:val="24"/>
          <w:lang w:val="hy-AM"/>
        </w:rPr>
        <w:t xml:space="preserve"> հետևյալ </w:t>
      </w:r>
      <w:r w:rsidRPr="00601F25">
        <w:rPr>
          <w:rFonts w:ascii="GHEA Grapalat" w:hAnsi="GHEA Grapalat"/>
          <w:sz w:val="24"/>
          <w:szCs w:val="24"/>
          <w:lang w:val="hy-AM"/>
        </w:rPr>
        <w:t>բովանդակությամբ</w:t>
      </w:r>
      <w:r w:rsidRPr="00601F2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02F55C47" w14:textId="383EDBF0" w:rsidR="008F1D9B" w:rsidRPr="00B74FEA" w:rsidRDefault="008F1D9B" w:rsidP="008F1D9B">
      <w:pPr>
        <w:suppressLineNumbers/>
        <w:rPr>
          <w:rFonts w:ascii="GHEA Grapalat" w:hAnsi="GHEA Grapalat"/>
          <w:sz w:val="24"/>
          <w:szCs w:val="24"/>
          <w:lang w:val="hy-AM"/>
        </w:rPr>
      </w:pPr>
      <w:r w:rsidRPr="00601F25">
        <w:rPr>
          <w:rFonts w:ascii="GHEA Grapalat" w:hAnsi="GHEA Grapalat"/>
          <w:sz w:val="24"/>
          <w:szCs w:val="24"/>
          <w:lang w:val="hy-AM"/>
        </w:rPr>
        <w:t>«4</w:t>
      </w:r>
      <w:r w:rsidRPr="00601F2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601F2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01F25">
        <w:rPr>
          <w:rFonts w:ascii="GHEA Grapalat" w:hAnsi="GHEA Grapalat"/>
          <w:sz w:val="24"/>
          <w:szCs w:val="24"/>
          <w:lang w:val="hy-AM"/>
        </w:rPr>
        <w:t>Չափումների արդյունքները Կոմիտեի սեփականություն</w:t>
      </w:r>
      <w:r>
        <w:rPr>
          <w:rFonts w:ascii="GHEA Grapalat" w:hAnsi="GHEA Grapalat"/>
          <w:sz w:val="24"/>
          <w:szCs w:val="24"/>
          <w:lang w:val="hy-AM"/>
        </w:rPr>
        <w:t>ն են։</w:t>
      </w:r>
      <w:r w:rsidRPr="00601F25">
        <w:rPr>
          <w:rFonts w:ascii="GHEA Grapalat" w:hAnsi="GHEA Grapalat"/>
          <w:sz w:val="24"/>
          <w:szCs w:val="24"/>
          <w:lang w:val="hy-AM"/>
        </w:rPr>
        <w:t xml:space="preserve"> Չափումներ կատարող կազմակերպությունը պարտավոր է </w:t>
      </w:r>
      <w:r>
        <w:rPr>
          <w:rFonts w:ascii="GHEA Grapalat" w:hAnsi="GHEA Grapalat"/>
          <w:sz w:val="24"/>
          <w:szCs w:val="24"/>
          <w:lang w:val="hy-AM"/>
        </w:rPr>
        <w:t xml:space="preserve">չափումներ կատարելու մասին </w:t>
      </w:r>
      <w:r w:rsidRPr="00601F25">
        <w:rPr>
          <w:rFonts w:ascii="GHEA Grapalat" w:hAnsi="GHEA Grapalat"/>
          <w:sz w:val="24"/>
          <w:szCs w:val="24"/>
          <w:lang w:val="hy-AM"/>
        </w:rPr>
        <w:t>պայմանագրի ժամկետի ավարտին նախորդող ամսվա վերջին աշխատանքային օրը Կոմիտեի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601F25">
        <w:rPr>
          <w:rFonts w:ascii="GHEA Grapalat" w:hAnsi="GHEA Grapalat"/>
          <w:sz w:val="24"/>
          <w:szCs w:val="24"/>
          <w:lang w:val="hy-AM"/>
        </w:rPr>
        <w:t xml:space="preserve"> հանձնել </w:t>
      </w:r>
      <w:r>
        <w:rPr>
          <w:rFonts w:ascii="GHEA Grapalat" w:hAnsi="GHEA Grapalat"/>
          <w:sz w:val="24"/>
          <w:szCs w:val="24"/>
          <w:lang w:val="hy-AM"/>
        </w:rPr>
        <w:t xml:space="preserve">պայմանագրի գործողության ժամանակահատվածում </w:t>
      </w:r>
      <w:r w:rsidRPr="00601F25">
        <w:rPr>
          <w:rFonts w:ascii="GHEA Grapalat" w:hAnsi="GHEA Grapalat"/>
          <w:sz w:val="24"/>
          <w:szCs w:val="24"/>
          <w:lang w:val="hy-AM"/>
        </w:rPr>
        <w:t>կատարված չափումների արդյունքները:</w:t>
      </w:r>
    </w:p>
    <w:p w14:paraId="19E1BDCD" w14:textId="77777777" w:rsidR="008F1D9B" w:rsidRPr="00B80D3B" w:rsidRDefault="008F1D9B" w:rsidP="008F1D9B">
      <w:pPr>
        <w:suppressLineNumbers/>
        <w:rPr>
          <w:rFonts w:ascii="Arial" w:hAnsi="Arial"/>
          <w:b/>
          <w:bCs/>
          <w:sz w:val="24"/>
          <w:szCs w:val="24"/>
          <w:lang w:val="hy-AM"/>
        </w:rPr>
      </w:pPr>
    </w:p>
    <w:p w14:paraId="6FE305D0" w14:textId="043B292F" w:rsidR="008F1D9B" w:rsidRDefault="008F1D9B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14:paraId="0AF31E8C" w14:textId="3F9264BC" w:rsidR="00F81C88" w:rsidRPr="006610FF" w:rsidRDefault="008F1D9B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F1D9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Հոդված</w:t>
      </w: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5.</w:t>
      </w:r>
      <w:r w:rsidRPr="008F1D9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E030C3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Օրենքի 49-րդ հոդված</w:t>
      </w:r>
      <w:r w:rsidR="006511C8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</w:p>
    <w:p w14:paraId="77D616EA" w14:textId="77777777" w:rsidR="00EF2DC7" w:rsidRPr="006610FF" w:rsidRDefault="00EF2DC7" w:rsidP="008B4AF2">
      <w:pPr>
        <w:spacing w:line="276" w:lineRule="auto"/>
        <w:ind w:firstLine="426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p w14:paraId="6F6BCAD1" w14:textId="241EC403" w:rsidR="00F81C88" w:rsidRPr="006610FF" w:rsidRDefault="00F81C88" w:rsidP="008B4AF2">
      <w:pPr>
        <w:pStyle w:val="ListParagraph"/>
        <w:numPr>
          <w:ilvl w:val="1"/>
          <w:numId w:val="1"/>
        </w:numPr>
        <w:spacing w:line="276" w:lineRule="auto"/>
        <w:ind w:left="851" w:hanging="42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1-ին մասը շարադրել </w:t>
      </w:r>
      <w:r w:rsidR="009F47DF">
        <w:rPr>
          <w:rFonts w:ascii="GHEA Grapalat" w:hAnsi="GHEA Grapalat"/>
          <w:color w:val="000000" w:themeColor="text1"/>
          <w:sz w:val="24"/>
          <w:szCs w:val="24"/>
          <w:lang w:val="hy-AM"/>
        </w:rPr>
        <w:t>հետևյալ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խմբագրությամբ՝ </w:t>
      </w:r>
    </w:p>
    <w:p w14:paraId="74CC6C35" w14:textId="6996C1AD" w:rsidR="00F81C88" w:rsidRPr="006610FF" w:rsidRDefault="00F81C88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«1</w:t>
      </w:r>
      <w:r w:rsidRPr="006610FF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bookmarkStart w:id="3" w:name="_Hlk198293219"/>
      <w:r w:rsidRPr="006610FF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Ց</w:t>
      </w:r>
      <w:r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անցային օպերատորի լիցենզիա ստացած անձի կողմից տեսալսողական </w:t>
      </w:r>
      <w:r w:rsidR="006F0D29"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ծրագիրը </w:t>
      </w:r>
      <w:r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կարող </w:t>
      </w:r>
      <w:r w:rsidR="006F0D29"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է</w:t>
      </w:r>
      <w:r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վերահաղորդվել տեսալսողական ծրագրերի դիստրիբյուտորի կամ Հեռարձակողի կամ օտարերկրյա </w:t>
      </w:r>
      <w:r w:rsidR="00056F79"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տեսալսողական ծրագրի</w:t>
      </w:r>
      <w:r w:rsidR="00056F79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56F79"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գույքային իրավունքները տիրապետող անձի հետ </w:t>
      </w:r>
      <w:r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պայմանագրի հիման վրա</w:t>
      </w:r>
      <w:bookmarkEnd w:id="3"/>
      <w:r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:»։</w:t>
      </w:r>
    </w:p>
    <w:p w14:paraId="0328E453" w14:textId="77777777" w:rsidR="00EF2DC7" w:rsidRPr="006610FF" w:rsidRDefault="00EF2DC7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0BFB4E19" w14:textId="17DBAF6A" w:rsidR="00E030C3" w:rsidRPr="006610FF" w:rsidRDefault="006511C8" w:rsidP="008B4AF2">
      <w:pPr>
        <w:pStyle w:val="ListParagraph"/>
        <w:numPr>
          <w:ilvl w:val="1"/>
          <w:numId w:val="1"/>
        </w:numPr>
        <w:spacing w:line="276" w:lineRule="auto"/>
        <w:ind w:left="851" w:hanging="42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Օրենքի 49-րդ հոդվածը </w:t>
      </w:r>
      <w:r w:rsidR="00DC29D9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լ</w:t>
      </w:r>
      <w:r w:rsidR="00E030C3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րացնել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E030C3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1.1.-րդ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6-րդ </w:t>
      </w:r>
      <w:r w:rsidR="00E030C3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մաս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="00E030C3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ով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, հետևյալ բովանդակությամբ</w:t>
      </w:r>
      <w:r w:rsidR="00AC3D03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</w:p>
    <w:p w14:paraId="42EFBA52" w14:textId="47ECDB6C" w:rsidR="00E030C3" w:rsidRPr="006610FF" w:rsidRDefault="009748BC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bookmarkStart w:id="4" w:name="_Hlk198293246"/>
      <w:r w:rsidR="00E030C3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E030C3" w:rsidRPr="006610FF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E030C3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1 Ցանցային</w:t>
      </w:r>
      <w:r w:rsidR="00C2088A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030C3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օպերատորի լիցենզիա ստացած անձի կողմից </w:t>
      </w:r>
      <w:r w:rsidR="00D61C44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օ</w:t>
      </w:r>
      <w:r w:rsidR="00D61C44"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տարերկրյա </w:t>
      </w:r>
      <w:r w:rsidR="00ED6775"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տեսալսողական ծրագրի գույքային իրավունքները տիրապետող անձի հետ</w:t>
      </w:r>
      <w:r w:rsidR="00E030C3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պայմանագրի հիման վրա տեսալսողական </w:t>
      </w:r>
      <w:r w:rsidR="00210315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ծրագիրը </w:t>
      </w:r>
      <w:r w:rsidR="00E030C3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կարող </w:t>
      </w:r>
      <w:r w:rsidR="00210315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 </w:t>
      </w:r>
      <w:r w:rsidR="00E030C3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վերահաղորդվել միայն կարգավորող պետական մարմին դիմում ներկայացնելու և թույլտվություն ստանալուց հետո։</w:t>
      </w:r>
    </w:p>
    <w:p w14:paraId="01CBC032" w14:textId="038C1694" w:rsidR="00E030C3" w:rsidRPr="006610FF" w:rsidRDefault="00EE72A6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Կարգավորող պետական մարմին դիմում ներկայացնելու և թույլտվություն ստանալու գ</w:t>
      </w:r>
      <w:r w:rsidR="00E030C3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ործընթացի կարգավորվումն իրականացվում է սույն Օրենքի 54-րդ հոդվածի դրույթների պահանջներին համապատասխան</w:t>
      </w:r>
      <w:r w:rsidR="009748B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bookmarkEnd w:id="4"/>
      <w:r w:rsidR="009748B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E030C3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08C557E0" w14:textId="091650D4" w:rsidR="00E030C3" w:rsidRPr="006610FF" w:rsidRDefault="00E030C3" w:rsidP="006511C8">
      <w:pPr>
        <w:spacing w:line="276" w:lineRule="auto"/>
        <w:ind w:firstLin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8DEEFD2" w14:textId="171C11BF" w:rsidR="00D61C44" w:rsidRPr="006610FF" w:rsidRDefault="00D61C44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bookmarkStart w:id="5" w:name="_Hlk198293273"/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6. Ցանցային օպերատորի լիցենզիա ստացած անձը սույն օրենքի 9-րդ հոդվածի </w:t>
      </w:r>
      <w:r w:rsidR="00C2088A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br/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1-ին մասի դրույթների պահանջների առերևույթ խախտման  վերաբերյալ վարչական վարույթի հարուցման մասին կարգավորող պետական մարմնի կողմից տեղեկացվելուց հետո 24 ժամվա ընթացքում դադարեցնում է տվյալ տեսալսողական ծրագրի վերահաղորդումը</w:t>
      </w:r>
      <w:bookmarkEnd w:id="5"/>
      <w:r w:rsidR="00102103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60BCC889" w14:textId="2AE18077" w:rsidR="003938FF" w:rsidRPr="006610FF" w:rsidRDefault="003938FF" w:rsidP="008B4AF2">
      <w:pPr>
        <w:spacing w:line="276" w:lineRule="auto"/>
        <w:ind w:firstLine="0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p w14:paraId="731C7234" w14:textId="3D3FE0DD" w:rsidR="00EE72A6" w:rsidRPr="006610FF" w:rsidRDefault="00E030C3" w:rsidP="008B4AF2">
      <w:pPr>
        <w:spacing w:line="276" w:lineRule="auto"/>
        <w:ind w:firstLine="426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8F1D9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6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Օրենքի 54-րդ հոդվածը շարադրել</w:t>
      </w:r>
      <w:r w:rsidR="00AC3D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հետևյալ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խմբագրությամբ՝</w:t>
      </w:r>
      <w:r w:rsidR="00F14FE6"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14:paraId="740CE7DD" w14:textId="1EB18ADB" w:rsidR="00EF2DC7" w:rsidRPr="006610FF" w:rsidRDefault="00EF2DC7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«Հոդված 54. Տեսալսողական ծրագրերի դիստրիբյուտորի գործունեությունը.</w:t>
      </w:r>
    </w:p>
    <w:p w14:paraId="4358BC67" w14:textId="07701A33" w:rsidR="00E030C3" w:rsidRPr="006610FF" w:rsidRDefault="006511C8" w:rsidP="006511C8">
      <w:pPr>
        <w:pStyle w:val="ListParagraph"/>
        <w:numPr>
          <w:ilvl w:val="0"/>
          <w:numId w:val="49"/>
        </w:numPr>
        <w:tabs>
          <w:tab w:val="left" w:pos="851"/>
        </w:tabs>
        <w:spacing w:line="276" w:lineRule="auto"/>
        <w:ind w:left="0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030C3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Տեսալսողական ծրագրերի դիստրիբյուտորը գործում է օրենսդրության համաձայն կարգավորող պետական մարմին դիմում ներկայացնելուց և կարգավորող պետական մարմնի կողմից համապատասխան թույլտվությունը ստանալուց հետո:</w:t>
      </w:r>
    </w:p>
    <w:p w14:paraId="3E409F73" w14:textId="77777777" w:rsidR="00E030C3" w:rsidRPr="006610FF" w:rsidRDefault="00E030C3" w:rsidP="008B4AF2">
      <w:pPr>
        <w:pStyle w:val="ListParagraph"/>
        <w:numPr>
          <w:ilvl w:val="0"/>
          <w:numId w:val="49"/>
        </w:numPr>
        <w:tabs>
          <w:tab w:val="left" w:pos="709"/>
          <w:tab w:val="left" w:pos="993"/>
        </w:tabs>
        <w:spacing w:line="276" w:lineRule="auto"/>
        <w:ind w:left="0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Դիմումը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 ներառում է՝</w:t>
      </w:r>
    </w:p>
    <w:p w14:paraId="5031C50F" w14:textId="77777777" w:rsidR="00E030C3" w:rsidRPr="006610FF" w:rsidRDefault="00E030C3" w:rsidP="008B4AF2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>տեղեկություններ տեսալսողական ծրագրերի վերաբերյալ.</w:t>
      </w:r>
    </w:p>
    <w:p w14:paraId="2061B8D4" w14:textId="77777777" w:rsidR="00E030C3" w:rsidRPr="006610FF" w:rsidRDefault="00E030C3" w:rsidP="008B4AF2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>տեղեկություններ տեսալսողական ծրագրերի դիստրիբյուտոր հանդիսացող ֆիզիկական կամ իրավաբանական անձի վերաբերյալ.</w:t>
      </w:r>
    </w:p>
    <w:p w14:paraId="5FFC5177" w14:textId="77777777" w:rsidR="00E030C3" w:rsidRPr="006610FF" w:rsidRDefault="00E030C3" w:rsidP="008B4AF2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>տեսալսողական ծրագրերի գույքային իրավունք տիրապետող անձանց հետ կնքված պայմանագրերի պատճենները.</w:t>
      </w:r>
    </w:p>
    <w:p w14:paraId="1B973226" w14:textId="31634783" w:rsidR="00302502" w:rsidRPr="006610FF" w:rsidRDefault="00E030C3" w:rsidP="008B4AF2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տեղեկություններ Հեռարձակողի </w:t>
      </w:r>
      <w:r w:rsidR="0040384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կամ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 օպերատորի հիմնադիր</w:t>
      </w:r>
      <w:r w:rsidR="0040384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 կամ մասնակից հանդիսանալու վերաբերյալ:</w:t>
      </w:r>
    </w:p>
    <w:p w14:paraId="1E41AD6A" w14:textId="11C72671" w:rsidR="003B0124" w:rsidRPr="006610FF" w:rsidRDefault="00E030C3" w:rsidP="008B4AF2">
      <w:pPr>
        <w:pStyle w:val="ListParagraph"/>
        <w:numPr>
          <w:ilvl w:val="0"/>
          <w:numId w:val="49"/>
        </w:numPr>
        <w:tabs>
          <w:tab w:val="left" w:pos="709"/>
        </w:tabs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>Տես</w:t>
      </w:r>
      <w:r w:rsidR="00E03AB5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լասողական ծրագ</w:t>
      </w:r>
      <w:r w:rsidR="0040384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ր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երի դիստրիբյուտորը յուրաքանչյուր նոր տեսալսողական ծրագրի կամ գույքային իրավունք տիրապետող անձի հետ կնքված նոր պայմանագրի</w:t>
      </w:r>
      <w:r w:rsidR="0006164A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 վերաբերյալ դիմում է ներկայացնում կարգավորող պետական մարմին:</w:t>
      </w:r>
    </w:p>
    <w:p w14:paraId="6427C916" w14:textId="2F6F281E" w:rsidR="003B0124" w:rsidRPr="006610FF" w:rsidRDefault="00E030C3" w:rsidP="008B4AF2">
      <w:pPr>
        <w:pStyle w:val="ListParagraph"/>
        <w:numPr>
          <w:ilvl w:val="0"/>
          <w:numId w:val="49"/>
        </w:numPr>
        <w:tabs>
          <w:tab w:val="left" w:pos="709"/>
        </w:tabs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Տեսալսողական ծրագրերի դիստրիբյուտորի կողմից կարգավորող պետական մարմին դիմում ներկայացնելուց հետո, կարգավորող պետական մարմինն իրականացնում է տեսալսողական ծրագրերի Օրենքի 9-րդ հոդվածի 1-ին մասի դրույթներին համապատասխանության ստուգման գործընթաց և </w:t>
      </w:r>
      <w:r w:rsidR="008F1D9B">
        <w:rPr>
          <w:rFonts w:ascii="GHEA Grapalat" w:hAnsi="GHEA Grapalat"/>
          <w:color w:val="000000" w:themeColor="text1"/>
          <w:sz w:val="24"/>
          <w:szCs w:val="24"/>
        </w:rPr>
        <w:t>20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-օրյա ժամկետում տրամադրում է թույլտվություն կամ մերժում է թույլտվության տրամադրումը:</w:t>
      </w:r>
    </w:p>
    <w:p w14:paraId="6C52FAEC" w14:textId="5CCF52CA" w:rsidR="003B0124" w:rsidRDefault="00E030C3" w:rsidP="008B4AF2">
      <w:pPr>
        <w:pStyle w:val="ListParagraph"/>
        <w:numPr>
          <w:ilvl w:val="0"/>
          <w:numId w:val="49"/>
        </w:numPr>
        <w:tabs>
          <w:tab w:val="left" w:pos="709"/>
        </w:tabs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Տեսալսողական ծրագրերի դիստրիբյուտորը սույն հոդվածի </w:t>
      </w:r>
      <w:r w:rsidR="0097532D" w:rsidRPr="006610FF">
        <w:rPr>
          <w:rFonts w:ascii="GHEA Grapalat" w:hAnsi="GHEA Grapalat"/>
          <w:color w:val="000000" w:themeColor="text1"/>
          <w:sz w:val="24"/>
          <w:szCs w:val="24"/>
        </w:rPr>
        <w:t>4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-րդ մասի պահանջների կատարման համար պարտավոր է անհրաժեշտ հասանելիությամբ ապահովել կարգավորող պետական մարմնին:</w:t>
      </w:r>
      <w:r w:rsidR="00B571A2">
        <w:rPr>
          <w:rFonts w:ascii="GHEA Grapalat" w:hAnsi="GHEA Grapalat"/>
          <w:color w:val="000000" w:themeColor="text1"/>
          <w:sz w:val="24"/>
          <w:szCs w:val="24"/>
        </w:rPr>
        <w:t xml:space="preserve"> Տեսալսողական ծրագրերի դիստրիբյուտորը կարող է ապահովել կարգավորող մարմնի համար անհրաժեշտ հասանելիությունը՝</w:t>
      </w:r>
    </w:p>
    <w:p w14:paraId="7C7183F6" w14:textId="7060BF08" w:rsidR="00B571A2" w:rsidRDefault="00B571A2" w:rsidP="00B571A2">
      <w:pPr>
        <w:pStyle w:val="ListParagraph"/>
        <w:numPr>
          <w:ilvl w:val="0"/>
          <w:numId w:val="50"/>
        </w:numPr>
        <w:tabs>
          <w:tab w:val="left" w:pos="709"/>
        </w:tabs>
        <w:spacing w:line="276" w:lineRule="auto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տրամադրելով տվյալ տեսալսողական ծրագրի հղումը 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>(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լինքը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>)</w:t>
      </w:r>
      <w:r>
        <w:rPr>
          <w:rFonts w:ascii="GHEA Grapalat" w:hAnsi="GHEA Grapalat"/>
          <w:color w:val="000000" w:themeColor="text1"/>
          <w:sz w:val="24"/>
          <w:szCs w:val="24"/>
        </w:rPr>
        <w:t>,</w:t>
      </w:r>
    </w:p>
    <w:p w14:paraId="206AA3E1" w14:textId="31046D1D" w:rsidR="00B571A2" w:rsidRPr="00B571A2" w:rsidRDefault="00B571A2" w:rsidP="00B571A2">
      <w:pPr>
        <w:pStyle w:val="ListParagraph"/>
        <w:numPr>
          <w:ilvl w:val="0"/>
          <w:numId w:val="50"/>
        </w:numPr>
        <w:tabs>
          <w:tab w:val="left" w:pos="709"/>
        </w:tabs>
        <w:spacing w:line="276" w:lineRule="auto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>տրամադրելով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</w:rPr>
        <w:t>տվյալ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</w:rPr>
        <w:t xml:space="preserve">ծրագիրը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կրիչի կամ այլ տեխնիկական միջոցների միջոցով,</w:t>
      </w:r>
    </w:p>
    <w:p w14:paraId="36A6C183" w14:textId="2A93C17D" w:rsidR="00B571A2" w:rsidRPr="00B571A2" w:rsidRDefault="00B571A2" w:rsidP="00682E29">
      <w:pPr>
        <w:pStyle w:val="ListParagraph"/>
        <w:numPr>
          <w:ilvl w:val="0"/>
          <w:numId w:val="50"/>
        </w:numPr>
        <w:tabs>
          <w:tab w:val="left" w:pos="709"/>
        </w:tabs>
        <w:spacing w:line="276" w:lineRule="auto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կամ տրամադրելով թեստային 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>(</w:t>
      </w:r>
      <w:r>
        <w:rPr>
          <w:rFonts w:ascii="GHEA Grapalat" w:hAnsi="GHEA Grapalat"/>
          <w:color w:val="000000" w:themeColor="text1"/>
          <w:sz w:val="24"/>
          <w:szCs w:val="24"/>
        </w:rPr>
        <w:t>test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>)</w:t>
      </w:r>
      <w:r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ռեժիմով դիտման հնարավորություն՝ ըստ մատուցվո</w:t>
      </w:r>
      <w:r w:rsidR="008F1D9B">
        <w:rPr>
          <w:rFonts w:ascii="GHEA Grapalat" w:hAnsi="GHEA Grapalat"/>
          <w:color w:val="000000" w:themeColor="text1"/>
          <w:sz w:val="24"/>
          <w:szCs w:val="24"/>
          <w:lang w:val="hy-AM"/>
        </w:rPr>
        <w:t>ղ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ծառայությունների տեխնիկական կարողությունների</w:t>
      </w:r>
      <w:r w:rsidR="00DB0624">
        <w:rPr>
          <w:rFonts w:ascii="GHEA Grapalat" w:hAnsi="GHEA Grapalat"/>
          <w:color w:val="000000" w:themeColor="text1"/>
          <w:sz w:val="24"/>
          <w:szCs w:val="24"/>
          <w:lang w:val="hy-AM"/>
        </w:rPr>
        <w:t>, և այլն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089BDD64" w14:textId="449ADAAA" w:rsidR="003B0124" w:rsidRPr="00B571A2" w:rsidRDefault="00E030C3" w:rsidP="008B4AF2">
      <w:pPr>
        <w:pStyle w:val="ListParagraph"/>
        <w:numPr>
          <w:ilvl w:val="0"/>
          <w:numId w:val="49"/>
        </w:numPr>
        <w:tabs>
          <w:tab w:val="left" w:pos="709"/>
        </w:tabs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>Տեսալսողական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ծրագրերի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դիստրիբյուտորն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իր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գործունեության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ընթացքում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սույն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հոդվածի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2-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րդ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մասի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յուրաքանչյուր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փոփոխության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դեպքում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10</w:t>
      </w:r>
      <w:r w:rsidR="009028D9"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օրյա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ժամկետում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ծանուցում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ներկայացնում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կարգավորող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պետական</w:t>
      </w:r>
      <w:r w:rsidRPr="00B571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մարմին։</w:t>
      </w:r>
    </w:p>
    <w:p w14:paraId="6E0727CD" w14:textId="48BB2B01" w:rsidR="00F73CAD" w:rsidRPr="006610FF" w:rsidRDefault="00E030C3" w:rsidP="008B4AF2">
      <w:pPr>
        <w:pStyle w:val="ListParagraph"/>
        <w:numPr>
          <w:ilvl w:val="0"/>
          <w:numId w:val="49"/>
        </w:numPr>
        <w:tabs>
          <w:tab w:val="left" w:pos="709"/>
        </w:tabs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Թույլտվություն չի տրամադրվում՝ դիմումում ակնհայտ կեղծ, թերի կամ խեղաթյուրված տեղեկություններ հայտնաբերելու, սույն օրենքի 9-րդ հոդվածի 1-ին մասի դրույթներին չհամապատասխանելու, օտարերկրյա տեսալսողական ծրագրերում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lastRenderedPageBreak/>
        <w:t>գովազդ ներառված լինելու՝ բացառությամբ վերջինս առանց գովազդի տարբերակի ձեռք բերելու հնարավորությ</w:t>
      </w:r>
      <w:r w:rsidR="00787386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ու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ն </w:t>
      </w:r>
      <w:r w:rsidR="00787386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չունենալու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դեպքերի։</w:t>
      </w:r>
    </w:p>
    <w:p w14:paraId="7D3BEE38" w14:textId="73AA5FED" w:rsidR="003B0124" w:rsidRPr="006610FF" w:rsidRDefault="00F73CAD" w:rsidP="008B4AF2">
      <w:pPr>
        <w:pStyle w:val="ListParagraph"/>
        <w:numPr>
          <w:ilvl w:val="0"/>
          <w:numId w:val="49"/>
        </w:numPr>
        <w:tabs>
          <w:tab w:val="left" w:pos="709"/>
        </w:tabs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 Սույն օրենքի 9-րդ հոդվածի 1-ին մասի դրույթների պահանջների առերևույթ խախտման վերաբերյալ վարչական վարույթի հարուցման դեպքում կարգավորող պետական մարմնի պահանջը ստանալուց հետո դիստրիբյուտորը, ինչպես նաև այն ցանցային օպերատորը, որ</w:t>
      </w:r>
      <w:r w:rsidR="006F0D29" w:rsidRPr="006610FF">
        <w:rPr>
          <w:rFonts w:ascii="GHEA Grapalat" w:hAnsi="GHEA Grapalat"/>
          <w:color w:val="000000" w:themeColor="text1"/>
          <w:sz w:val="24"/>
          <w:szCs w:val="24"/>
        </w:rPr>
        <w:t>ն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F0D29" w:rsidRPr="006610FF">
        <w:rPr>
          <w:rFonts w:ascii="GHEA Grapalat" w:hAnsi="GHEA Grapalat"/>
          <w:color w:val="000000" w:themeColor="text1"/>
          <w:sz w:val="24"/>
          <w:szCs w:val="24"/>
        </w:rPr>
        <w:t>օտարերկրյա տեսալսողական ծրագրի գույքային իրավունքները տիրապետող անձի հետ պայմանագրի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 հիման վրա վերահաղորդում է իրականացնում, </w:t>
      </w:r>
      <w:r w:rsidR="009C154C" w:rsidRPr="006610FF">
        <w:rPr>
          <w:rFonts w:ascii="GHEA Grapalat" w:hAnsi="GHEA Grapalat"/>
          <w:color w:val="000000" w:themeColor="text1"/>
          <w:sz w:val="24"/>
          <w:szCs w:val="24"/>
        </w:rPr>
        <w:t>15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 աշխատանքային օրվա ընթացքում ներկայացնում են տեսալսողական ծրագրերի տեսագրությունները կամ ձայնագրությունները։ Կարգավորող պետական մարմնի կողմից պահանջված տեսալսողական ծրագրերի տեսագրությունները կամ ձայնագրությունները </w:t>
      </w:r>
      <w:r w:rsidR="009E329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կարող են չ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ներկայացվ</w:t>
      </w:r>
      <w:r w:rsidR="009E329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ել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, եթե առերևույթ խախտ</w:t>
      </w:r>
      <w:r w:rsidR="00F057AD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1167A7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ան օրվանից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 անցել է 30 օր:</w:t>
      </w:r>
    </w:p>
    <w:p w14:paraId="293C4EBE" w14:textId="0CA3907A" w:rsidR="00E030C3" w:rsidRPr="006610FF" w:rsidRDefault="00E030C3" w:rsidP="008B4AF2">
      <w:pPr>
        <w:pStyle w:val="ListParagraph"/>
        <w:numPr>
          <w:ilvl w:val="0"/>
          <w:numId w:val="49"/>
        </w:numPr>
        <w:tabs>
          <w:tab w:val="left" w:pos="709"/>
        </w:tabs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Տեսալսողական ծրագրերի </w:t>
      </w:r>
      <w:r w:rsidR="002E66A2" w:rsidRPr="006610FF">
        <w:rPr>
          <w:rFonts w:ascii="GHEA Grapalat" w:hAnsi="GHEA Grapalat"/>
          <w:color w:val="000000" w:themeColor="text1"/>
          <w:sz w:val="24"/>
          <w:szCs w:val="24"/>
        </w:rPr>
        <w:t xml:space="preserve">համապատասխան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թույ</w:t>
      </w:r>
      <w:r w:rsidR="001167A7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լ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տվության տրամադրման կարգը, պայմանները և դիմումի ձևն ու բովանդակությունը սահմանում է կարգավորող պետական </w:t>
      </w:r>
      <w:proofErr w:type="gramStart"/>
      <w:r w:rsidRPr="006610FF">
        <w:rPr>
          <w:rFonts w:ascii="GHEA Grapalat" w:hAnsi="GHEA Grapalat"/>
          <w:color w:val="000000" w:themeColor="text1"/>
          <w:sz w:val="24"/>
          <w:szCs w:val="24"/>
        </w:rPr>
        <w:t>մարմինը:</w:t>
      </w:r>
      <w:r w:rsidR="009748BC" w:rsidRPr="006610FF">
        <w:rPr>
          <w:rFonts w:ascii="GHEA Grapalat" w:hAnsi="GHEA Grapalat"/>
          <w:color w:val="000000" w:themeColor="text1"/>
          <w:sz w:val="24"/>
          <w:szCs w:val="24"/>
        </w:rPr>
        <w:t>»</w:t>
      </w:r>
      <w:proofErr w:type="gramEnd"/>
      <w:r w:rsidR="008B4AF2" w:rsidRPr="006610FF">
        <w:rPr>
          <w:rFonts w:ascii="GHEA Grapalat" w:hAnsi="GHEA Grapalat"/>
          <w:color w:val="000000" w:themeColor="text1"/>
          <w:sz w:val="24"/>
          <w:szCs w:val="24"/>
        </w:rPr>
        <w:t>:</w:t>
      </w:r>
    </w:p>
    <w:p w14:paraId="09A5A4E5" w14:textId="77777777" w:rsidR="00E030C3" w:rsidRPr="006610FF" w:rsidRDefault="00E030C3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</w:rPr>
      </w:pPr>
    </w:p>
    <w:p w14:paraId="32B39ED0" w14:textId="41D4492C" w:rsidR="00E030C3" w:rsidRPr="006610FF" w:rsidRDefault="00E030C3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Հոդված </w:t>
      </w:r>
      <w:r w:rsidR="008F1D9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7</w:t>
      </w: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.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Օրենքը լրացնել՝ 54.1</w:t>
      </w:r>
      <w:r w:rsidR="00F14FE6" w:rsidRPr="006610FF">
        <w:rPr>
          <w:rFonts w:ascii="GHEA Grapalat" w:hAnsi="GHEA Grapalat"/>
          <w:color w:val="000000" w:themeColor="text1"/>
          <w:sz w:val="24"/>
          <w:szCs w:val="24"/>
        </w:rPr>
        <w:t>-ին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 հոդվածով</w:t>
      </w:r>
      <w:r w:rsidR="006F7C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>հետևյալ բովանդակությամբ՝</w:t>
      </w:r>
    </w:p>
    <w:p w14:paraId="2FE05F31" w14:textId="6EC47EC0" w:rsidR="00E030C3" w:rsidRPr="006610FF" w:rsidRDefault="00E030C3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</w:rPr>
        <w:t>«</w:t>
      </w:r>
      <w:bookmarkStart w:id="6" w:name="_Hlk198293335"/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Հոդված 54.1. </w:t>
      </w:r>
      <w:bookmarkStart w:id="7" w:name="_Hlk196487593"/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Տեսալսողական ծրագրերի </w:t>
      </w:r>
      <w:bookmarkEnd w:id="7"/>
      <w:r w:rsidRPr="006610FF">
        <w:rPr>
          <w:rFonts w:ascii="GHEA Grapalat" w:hAnsi="GHEA Grapalat"/>
          <w:color w:val="000000" w:themeColor="text1"/>
          <w:sz w:val="24"/>
          <w:szCs w:val="24"/>
        </w:rPr>
        <w:t>դիստրիբյուտորին</w:t>
      </w:r>
      <w:r w:rsidR="004515EC" w:rsidRPr="006610F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16B81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կամ</w:t>
      </w:r>
      <w:r w:rsidR="004515E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ցանցային օպերատորին</w:t>
      </w:r>
      <w:r w:rsidRPr="006610FF">
        <w:rPr>
          <w:rFonts w:ascii="GHEA Grapalat" w:hAnsi="GHEA Grapalat"/>
          <w:color w:val="000000" w:themeColor="text1"/>
          <w:sz w:val="24"/>
          <w:szCs w:val="24"/>
        </w:rPr>
        <w:t xml:space="preserve"> տրամադրված թույլտվության դադարեցումը</w:t>
      </w:r>
      <w:r w:rsidR="00096716" w:rsidRPr="006610FF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190FF52A" w14:textId="00DD4306" w:rsidR="008F456F" w:rsidRPr="006610FF" w:rsidRDefault="00E030C3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A20004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A20004" w:rsidRPr="006610FF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A20004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Տեսալսողական ծրագրերի դիստրիբյուտորին</w:t>
      </w:r>
      <w:r w:rsidR="009F52A8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ինչպես նաև այն ցանցային օպերատորին, որը </w:t>
      </w:r>
      <w:r w:rsidR="00A145FA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տեսալսողական ծրագրի գույքային իրավունքները տիրապետող անձի հետ պայմանագրի</w:t>
      </w:r>
      <w:r w:rsidR="009F52A8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հիման վրա վերահաղորդում է իրական</w:t>
      </w:r>
      <w:r w:rsidR="007B7F74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9F52A8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ցնում,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կարգավորող պետական մարմնի կողմից տրամադրված թույլտվությունը դադարեցվ</w:t>
      </w:r>
      <w:r w:rsidR="00096716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="00455FB5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, եթե խախտվել է սույն օրենքի 9-րդ հոդվածի 1-ին մասի</w:t>
      </w:r>
      <w:r w:rsidR="00A169FA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պահանջները</w:t>
      </w:r>
      <w:r w:rsidR="00096716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14:paraId="6D2ADB75" w14:textId="77777777" w:rsidR="00C82BEB" w:rsidRPr="006610FF" w:rsidRDefault="00174637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6610FF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B3A2E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Տեսալսողական ծրագրերի դիստրիբյուտորը, ինչպես նաև այն ցանցային օպերատորը, որը հեռարձակողի հետ պայմանագրի հիման վրա վերահաղորդում է իրական</w:t>
      </w:r>
      <w:r w:rsidR="00455FB5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CB3A2E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ցնում</w:t>
      </w:r>
      <w:r w:rsidR="00455FB5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CB3A2E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կարգավորող պետական մարմնի պահանջով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Pr="006610F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եսագրությունն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ու ձայնագրությունը 15 աշխատանքային օրվա ընթացքում չներկայացնելը առաջացնում է տրամադրված թույլտվության դադարեցում։</w:t>
      </w:r>
    </w:p>
    <w:p w14:paraId="73F55D43" w14:textId="5C6538D0" w:rsidR="00C82BEB" w:rsidRPr="006610FF" w:rsidRDefault="00BB1482" w:rsidP="008B4AF2">
      <w:pPr>
        <w:pStyle w:val="ListParagraph"/>
        <w:numPr>
          <w:ilvl w:val="2"/>
          <w:numId w:val="2"/>
        </w:numPr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Տեսալսողական ծրագրերի դիստրիբյուտորին տրամադրված թույլտվության դադարեցման դեպքում կարգավորող պետական մարմինը այդ մասին երեք աշխատանքային օրվա ընթացքում ծանուցում է ցանցային օպերատորներին։</w:t>
      </w:r>
    </w:p>
    <w:p w14:paraId="0D21B413" w14:textId="699C333C" w:rsidR="00096716" w:rsidRPr="006610FF" w:rsidRDefault="00BB1482" w:rsidP="008B4AF2">
      <w:pPr>
        <w:pStyle w:val="ListParagraph"/>
        <w:numPr>
          <w:ilvl w:val="2"/>
          <w:numId w:val="2"/>
        </w:numPr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Կարգավորող պետական մարմնից սույն հոդվածի 3-րդ մասով նախատեսված ծանուցում ստանալու դեպքում ցանցային օպերատորները պարտավոր են անհապաղ դադարեցնել </w:t>
      </w:r>
      <w:r w:rsidR="00C71DEA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համապատասխան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դիստրիբյուտորի կողմից տրամադրվող տեսալսողական ծրագրերի վերահաղորդումը։</w:t>
      </w:r>
      <w:bookmarkEnd w:id="6"/>
      <w:r w:rsidR="00174637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»։</w:t>
      </w:r>
    </w:p>
    <w:p w14:paraId="2CA42257" w14:textId="77777777" w:rsidR="002243B9" w:rsidRPr="006610FF" w:rsidRDefault="002243B9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D44469B" w14:textId="2F164C12" w:rsidR="00381C16" w:rsidRPr="006610FF" w:rsidRDefault="001F7C2D" w:rsidP="008B4AF2">
      <w:pPr>
        <w:spacing w:line="276" w:lineRule="auto"/>
        <w:ind w:firstLine="426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8F1D9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8</w:t>
      </w: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Օրենքի 57-րդ հոդված</w:t>
      </w:r>
      <w:r w:rsidR="006511C8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8B4AF2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</w:p>
    <w:p w14:paraId="164E26D4" w14:textId="21980EE1" w:rsidR="00DC29D9" w:rsidRPr="006610FF" w:rsidRDefault="00DC29D9" w:rsidP="008B4AF2">
      <w:pPr>
        <w:spacing w:line="276" w:lineRule="auto"/>
        <w:ind w:firstLine="426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1)</w:t>
      </w: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8B4AF2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րդ մասը շարադրել հետևյալ խմբագրությամբ՝</w:t>
      </w: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14:paraId="45A3A11D" w14:textId="2515FE75" w:rsidR="00E838E6" w:rsidRPr="006610FF" w:rsidRDefault="00E030C3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E838E6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6. Ցանցային օպերատորի կողմից առանց պայմանագրի </w:t>
      </w:r>
      <w:r w:rsidR="00E838E6" w:rsidRPr="006610F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մեկ տեսալսողական ծրագրի վերահաղորդում իրականացնելն՝</w:t>
      </w:r>
    </w:p>
    <w:p w14:paraId="22384CC7" w14:textId="77777777" w:rsidR="002D5283" w:rsidRPr="006610FF" w:rsidRDefault="00E838E6" w:rsidP="008B4AF2">
      <w:pPr>
        <w:pStyle w:val="ListParagraph"/>
        <w:spacing w:line="276" w:lineRule="auto"/>
        <w:ind w:left="426" w:firstLine="42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առաջացնում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 տուգանքի նշանակում` Հասույթի 0.01 տոկոսի, բայց ոչ պակաս, քան նվազագույն աշխատավարձի հարյուրապատիկի չափով</w:t>
      </w:r>
      <w:r w:rsidR="001C54CE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։»</w:t>
      </w:r>
    </w:p>
    <w:p w14:paraId="3E17487B" w14:textId="77777777" w:rsidR="008B4AF2" w:rsidRPr="006610FF" w:rsidRDefault="008B4AF2" w:rsidP="008B4AF2">
      <w:pPr>
        <w:pStyle w:val="ListParagraph"/>
        <w:spacing w:line="276" w:lineRule="auto"/>
        <w:ind w:left="426" w:firstLine="425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B75D7DF" w14:textId="7EA4A67B" w:rsidR="00DC29D9" w:rsidRPr="006610FF" w:rsidRDefault="00DC29D9" w:rsidP="008B4AF2">
      <w:pPr>
        <w:pStyle w:val="ListParagraph"/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2) </w:t>
      </w:r>
      <w:r w:rsidR="001C54CE"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Օրենքի </w:t>
      </w:r>
      <w:r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57-րդ հոդվածը լրացնել</w:t>
      </w:r>
      <w:r w:rsidR="00C4510C"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՝ </w:t>
      </w:r>
      <w:r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6.</w:t>
      </w:r>
      <w:r w:rsidR="00C8606C"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5</w:t>
      </w:r>
      <w:r w:rsidR="008B4AF2"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</w:t>
      </w:r>
      <w:r w:rsidR="00D90FB7"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րդ</w:t>
      </w:r>
      <w:r w:rsidR="00C4510C"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="008B4AF2"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6.</w:t>
      </w:r>
      <w:r w:rsidR="00C8606C"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6</w:t>
      </w:r>
      <w:r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-րդ</w:t>
      </w:r>
      <w:r w:rsidR="00C4510C"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="00C4510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12.1-</w:t>
      </w:r>
      <w:r w:rsidR="00D90FB7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րդ</w:t>
      </w:r>
      <w:r w:rsidR="00C8606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C4510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12</w:t>
      </w:r>
      <w:r w:rsidR="00C4510C" w:rsidRPr="006610FF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C4510C" w:rsidRPr="006610FF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2-</w:t>
      </w:r>
      <w:r w:rsidR="00C4510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րդ</w:t>
      </w:r>
      <w:r w:rsidR="00C8606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, 25.1-</w:t>
      </w:r>
      <w:r w:rsidR="00D90FB7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րդ</w:t>
      </w:r>
      <w:r w:rsidR="00C8606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25</w:t>
      </w:r>
      <w:r w:rsidR="00C8606C" w:rsidRPr="006610FF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C8606C" w:rsidRPr="006610FF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2-րդ</w:t>
      </w:r>
      <w:r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մասերով</w:t>
      </w:r>
      <w:r w:rsidR="00C4510C"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հետևյալ բովանդակությամբ</w:t>
      </w:r>
      <w:r w:rsidRPr="006610F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14:paraId="6BFCCD3E" w14:textId="511A6AEA" w:rsidR="0056734D" w:rsidRPr="006610FF" w:rsidRDefault="00DC29D9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8" w:name="_Hlk198293436"/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«6.</w:t>
      </w:r>
      <w:r w:rsidR="00C8606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6734D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Ցանցային օպերատորի կողմից առանց պայմանագրի երկուսից հինգ տեսալսողական ծրագրերի վերահաղորդում իրականացնելը՝</w:t>
      </w:r>
    </w:p>
    <w:p w14:paraId="07CFC870" w14:textId="011203A4" w:rsidR="0056734D" w:rsidRPr="006610FF" w:rsidRDefault="0056734D" w:rsidP="008B4AF2">
      <w:pPr>
        <w:pStyle w:val="ListParagraph"/>
        <w:spacing w:line="276" w:lineRule="auto"/>
        <w:ind w:left="426" w:firstLine="42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առաջացնում է տուգանքի նշանակում` Հասույթի 0.03 տոկոսի, բայց ոչ պակաս, քան սահմանված նվազագույն աշխատավարձի </w:t>
      </w:r>
      <w:r w:rsidR="000B361E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երեքհարյուրապատիկի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չափով։</w:t>
      </w:r>
    </w:p>
    <w:p w14:paraId="1FDB5983" w14:textId="5CEB8E59" w:rsidR="001D4BBA" w:rsidRPr="006610FF" w:rsidRDefault="001C54CE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Pr="006610FF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C8606C" w:rsidRPr="006610FF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6</w:t>
      </w:r>
      <w:r w:rsidRPr="006610FF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D4BBA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Ցանցային օպերատորի կողմից առանց պայմանագրի վեց և ավելի տեսալսողական ծրագրերի վերահաղորդում իրականացնելը՝</w:t>
      </w:r>
    </w:p>
    <w:p w14:paraId="010573E9" w14:textId="62F66CE9" w:rsidR="0056734D" w:rsidRPr="006610FF" w:rsidRDefault="001D4BBA" w:rsidP="008B4AF2">
      <w:pPr>
        <w:pStyle w:val="ListParagraph"/>
        <w:spacing w:line="276" w:lineRule="auto"/>
        <w:ind w:left="426" w:firstLine="42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առաջացնում է տուգանքի նշանակում` Հասույթի 0.07 տոկոսի, բայց ոչ պակաս, քան սահմանված նվազագույն աշխատավարձի հինգհարյուրապատիկի չափով»:</w:t>
      </w:r>
    </w:p>
    <w:p w14:paraId="22B70786" w14:textId="77777777" w:rsidR="00E030C3" w:rsidRPr="006610FF" w:rsidRDefault="00E030C3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325822D" w14:textId="45EF7CBA" w:rsidR="00E030C3" w:rsidRPr="006610FF" w:rsidRDefault="00E030C3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12.1.</w:t>
      </w:r>
      <w:r w:rsidR="004F5492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Կարգավորող պետական մարմնի կողմից տեղեկացվելուց հետո 24 ժամվա ընթացքում ցանցային օպերատորի կողմից սույն Օրենքի 9-րդ հոդվածի 1-ին մասի խախտմամբ տեսալսողական ծրագրի վերահաղորդումը չդադարեցնելը՝</w:t>
      </w:r>
    </w:p>
    <w:p w14:paraId="00FFF675" w14:textId="0DE5372A" w:rsidR="00E030C3" w:rsidRPr="006610FF" w:rsidRDefault="00E030C3" w:rsidP="008B4AF2">
      <w:pPr>
        <w:pStyle w:val="ListParagraph"/>
        <w:spacing w:line="276" w:lineRule="auto"/>
        <w:ind w:left="426" w:firstLine="42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առաջացնում է տուգանքի նշանակում` Հասույթի 0.07 տոկոսի, բայց ոչ պակաս,</w:t>
      </w:r>
      <w:r w:rsidR="001D4BBA" w:rsidRPr="006610FF">
        <w:rPr>
          <w:rFonts w:ascii="GHEA Grapalat" w:hAnsi="GHEA Grapalat" w:cs="Cambria"/>
          <w:color w:val="000000" w:themeColor="text1"/>
          <w:sz w:val="24"/>
          <w:szCs w:val="24"/>
          <w:lang w:val="hy-AM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սահմանված նվազագույն աշխատավարձի հինգհարյուրապատիկի չափով:»:</w:t>
      </w:r>
    </w:p>
    <w:p w14:paraId="128EF23F" w14:textId="77777777" w:rsidR="008B4AF2" w:rsidRPr="006610FF" w:rsidRDefault="008B4AF2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2117342" w14:textId="7906F385" w:rsidR="00E838E6" w:rsidRPr="006610FF" w:rsidRDefault="00E838E6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12.</w:t>
      </w:r>
      <w:r w:rsidR="0079643D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="00E54606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Հեռարձակողի կողմից ս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ույն օրենքի 9-րդ հոդվածի 1-ին մասի 2-</w:t>
      </w:r>
      <w:r w:rsidR="008B4AF2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ից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5-րդ կետերի պահանջները խախտելը</w:t>
      </w:r>
      <w:r w:rsidR="006F7C35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</w:p>
    <w:p w14:paraId="027F7C0E" w14:textId="4C0EE6B7" w:rsidR="00E838E6" w:rsidRPr="006610FF" w:rsidRDefault="00E838E6" w:rsidP="008B4AF2">
      <w:pPr>
        <w:pStyle w:val="ListParagraph"/>
        <w:spacing w:line="276" w:lineRule="auto"/>
        <w:ind w:left="426" w:firstLine="42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առաջացնում է տուգանքի նշանակում` Հասույթի 0.03 տոկոսի, բայց ոչ պակաս, քան սահմանված նվազագույն աշխատավարձի չորսհարյուրապատիկի չափով:</w:t>
      </w:r>
      <w:bookmarkEnd w:id="8"/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»:</w:t>
      </w:r>
    </w:p>
    <w:p w14:paraId="72B5E5C6" w14:textId="77777777" w:rsidR="002243B9" w:rsidRPr="006610FF" w:rsidRDefault="002243B9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540D0AF" w14:textId="46CCFB2D" w:rsidR="00C8606C" w:rsidRPr="006610FF" w:rsidRDefault="00C8606C" w:rsidP="00C8606C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9" w:name="_Hlk198293581"/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25</w:t>
      </w:r>
      <w:r w:rsidRPr="006610FF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1 Առանց սույն օրենքի 54-րդ հոդվածով սահմանված թույլտվության ցանցային օպերատորի կողմից գործունեություն իրականացնելը`</w:t>
      </w:r>
    </w:p>
    <w:p w14:paraId="0292A4C4" w14:textId="77777777" w:rsidR="00C8606C" w:rsidRPr="006610FF" w:rsidRDefault="00C8606C" w:rsidP="00C8606C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առաջացնում է տուգանքի նշանակում` սահմանված նվազագույն աշխատավարձի երկուհարյուրապատիկի չափով:</w:t>
      </w:r>
    </w:p>
    <w:p w14:paraId="4EC7A8DA" w14:textId="77777777" w:rsidR="00C8606C" w:rsidRPr="006610FF" w:rsidRDefault="00C8606C" w:rsidP="00C8606C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CA58F22" w14:textId="77777777" w:rsidR="00C8606C" w:rsidRPr="006610FF" w:rsidRDefault="00C8606C" w:rsidP="00C8606C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25.2. 54-րդ հոդվածի 2-րդ մասով նախատեսվածի յուրաքանչյուր փոփոխության վերաբերյալ առանց տեղեկացնելու գործունեություն իրականացնելը`</w:t>
      </w:r>
    </w:p>
    <w:p w14:paraId="28C442B9" w14:textId="77777777" w:rsidR="00C8606C" w:rsidRPr="006610FF" w:rsidRDefault="00C8606C" w:rsidP="00C8606C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առաջացնում է տուգանքի նշանակում` սահմանված նվազագույն աշխատավարձի երեքհարյուրապատիկի չափով</w:t>
      </w:r>
      <w:bookmarkEnd w:id="9"/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»:</w:t>
      </w:r>
    </w:p>
    <w:p w14:paraId="1BBD9AF7" w14:textId="77777777" w:rsidR="00C8606C" w:rsidRPr="006610FF" w:rsidRDefault="00C8606C" w:rsidP="00C8606C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05427CC" w14:textId="77777777" w:rsidR="00C8606C" w:rsidRPr="006610FF" w:rsidRDefault="008D5E77" w:rsidP="00C8606C">
      <w:pPr>
        <w:pStyle w:val="ListParagraph"/>
        <w:numPr>
          <w:ilvl w:val="1"/>
          <w:numId w:val="1"/>
        </w:numPr>
        <w:spacing w:line="276" w:lineRule="auto"/>
        <w:ind w:left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Օրենքի 57-րդ հոդված</w:t>
      </w:r>
      <w:r w:rsidR="00C8606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ի՝</w:t>
      </w:r>
    </w:p>
    <w:p w14:paraId="3BD11784" w14:textId="0A94C08D" w:rsidR="00E030C3" w:rsidRPr="006610FF" w:rsidRDefault="00C8606C" w:rsidP="00C8606C">
      <w:pPr>
        <w:spacing w:line="276" w:lineRule="auto"/>
        <w:ind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1.</w:t>
      </w:r>
      <w:r w:rsidR="008D5E77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030C3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25-րդ մասը շարադրել հետևյալ խմբագրությամբ՝</w:t>
      </w:r>
    </w:p>
    <w:p w14:paraId="5F7FEE1B" w14:textId="16FB91A3" w:rsidR="00E030C3" w:rsidRPr="006610FF" w:rsidRDefault="00E030C3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8D5E77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25.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Առանց սույն օրենքի 54-րդ հոդվածով սահմանված թույլտվության </w:t>
      </w:r>
      <w:r w:rsidR="00381C16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տեսալսողական ծրագրի դիստրիբյուտորի կողմից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գործունեություն իրականացնելը`</w:t>
      </w:r>
    </w:p>
    <w:p w14:paraId="49DE62C4" w14:textId="77777777" w:rsidR="00E030C3" w:rsidRPr="006610FF" w:rsidRDefault="00E030C3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առաջացնում է տուգանքի նշանակում` սահմանված նվազագույն աշխատավարձի հինգհարյուրապատիկի չափով:»:</w:t>
      </w:r>
    </w:p>
    <w:p w14:paraId="180B7254" w14:textId="77777777" w:rsidR="009748BC" w:rsidRPr="006610FF" w:rsidRDefault="009748BC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EF22A22" w14:textId="662EED04" w:rsidR="00E030C3" w:rsidRPr="006610FF" w:rsidRDefault="00C8606C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2.</w:t>
      </w:r>
      <w:r w:rsidR="008D5E77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030C3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26-րդ մասը շարադրել հետևյալ խմբագրությամբ՝</w:t>
      </w:r>
    </w:p>
    <w:p w14:paraId="583335BB" w14:textId="64FF6752" w:rsidR="001D4BBA" w:rsidRPr="006610FF" w:rsidRDefault="00E030C3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«26. Հեռարձակողի, իսկ ոչ գծային տեղեկատվության դեպքում օպերատորի կողմից </w:t>
      </w:r>
      <w:r w:rsidR="0041697D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տեսալսողական ծրագիրը կամ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տեսալսողական հաղորդումը առանց դրանց գույքային իրավունքները տիրապետող անձի համաձայնության տարածելը՝</w:t>
      </w:r>
    </w:p>
    <w:p w14:paraId="4B4717B8" w14:textId="03674882" w:rsidR="00E030C3" w:rsidRPr="006610FF" w:rsidRDefault="00E030C3" w:rsidP="008B4AF2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առաջացնում է տուգանքի նշանակում՝ սահմանված նվազագույն աշխատավարձի հարյուրապատիկի չափով։»</w:t>
      </w:r>
      <w:r w:rsidR="009C6331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62C0147E" w14:textId="77777777" w:rsidR="007666E8" w:rsidRPr="006610FF" w:rsidRDefault="007666E8" w:rsidP="008B4AF2">
      <w:pPr>
        <w:spacing w:line="276" w:lineRule="auto"/>
        <w:ind w:firstLin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2BFE031" w14:textId="6088CA05" w:rsidR="00C8606C" w:rsidRPr="006610FF" w:rsidRDefault="00B0541E" w:rsidP="00C8606C">
      <w:pPr>
        <w:spacing w:line="276" w:lineRule="auto"/>
        <w:ind w:firstLine="426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8F1D9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9</w:t>
      </w: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="00C8606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Օրենքի 58-րդ հոդվածի 1-ին մասի 7-րդ կետը շարադրել հետևյալ խմբագրությամբ`</w:t>
      </w:r>
    </w:p>
    <w:p w14:paraId="7608A98A" w14:textId="77777777" w:rsidR="00C8606C" w:rsidRPr="006610FF" w:rsidRDefault="00C8606C" w:rsidP="00C8606C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«7. խախտվել են օրենքի 9-րդ հոդվածի 1-ին մասի 1-ին կետի պահանջները:»:</w:t>
      </w:r>
    </w:p>
    <w:p w14:paraId="1B6B06E7" w14:textId="77777777" w:rsidR="00B0541E" w:rsidRPr="006610FF" w:rsidRDefault="00B0541E" w:rsidP="008B4AF2">
      <w:pPr>
        <w:spacing w:line="276" w:lineRule="auto"/>
        <w:ind w:firstLine="426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p w14:paraId="166D87F0" w14:textId="010707AC" w:rsidR="00C8606C" w:rsidRPr="006610FF" w:rsidRDefault="001F7C2D" w:rsidP="00C8606C">
      <w:pPr>
        <w:spacing w:line="276" w:lineRule="auto"/>
        <w:ind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8F1D9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10</w:t>
      </w: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="00C8606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Ուժը կորցրած համարել սույն Օրենքի 58-րդ հոդվածի 6-րդ մասը:</w:t>
      </w:r>
    </w:p>
    <w:p w14:paraId="2FC8DD3D" w14:textId="77777777" w:rsidR="001F7C2D" w:rsidRPr="006610FF" w:rsidRDefault="001F7C2D" w:rsidP="008B4AF2">
      <w:pPr>
        <w:spacing w:line="276" w:lineRule="auto"/>
        <w:ind w:firstLine="426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p w14:paraId="30859D3D" w14:textId="5F9834E9" w:rsidR="009C6331" w:rsidRPr="006610FF" w:rsidRDefault="009C6331" w:rsidP="008B4AF2">
      <w:pPr>
        <w:spacing w:line="276" w:lineRule="auto"/>
        <w:ind w:firstLine="426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8F1D9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11</w:t>
      </w:r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Օրենքը լրացնել</w:t>
      </w:r>
      <w:r w:rsidR="00C4510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58.1</w:t>
      </w:r>
      <w:r w:rsidR="008B4AF2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-ին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հոդվածով հետևյալ բովանդակությամբ</w:t>
      </w:r>
      <w:r w:rsidR="009748BC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</w:p>
    <w:p w14:paraId="10EDF731" w14:textId="324647A9" w:rsidR="009C6331" w:rsidRPr="006610FF" w:rsidRDefault="009C6331" w:rsidP="008B4AF2">
      <w:pPr>
        <w:spacing w:line="276" w:lineRule="auto"/>
        <w:ind w:firstLine="426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bookmarkStart w:id="10" w:name="_Hlk198293754"/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Հոդված 58.1. «Ցանցային օպերատորի լիցենզիայի գործողության կասեցումը ու դադարեցումը</w:t>
      </w:r>
    </w:p>
    <w:p w14:paraId="1430D7F6" w14:textId="3DB11417" w:rsidR="009C6331" w:rsidRPr="006610FF" w:rsidRDefault="009C6331" w:rsidP="008B4AF2">
      <w:pPr>
        <w:pStyle w:val="ListParagraph"/>
        <w:numPr>
          <w:ilvl w:val="0"/>
          <w:numId w:val="20"/>
        </w:numPr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Ցանցային օպերատորի լիցենզիայի գործողությունը կասեցվում է՝ առավելագույնը 30 օր ժամկետով, եթե՝</w:t>
      </w:r>
    </w:p>
    <w:p w14:paraId="30D9C4F2" w14:textId="0AE62725" w:rsidR="009C6331" w:rsidRPr="006610FF" w:rsidRDefault="009C6331" w:rsidP="008B4AF2">
      <w:pPr>
        <w:pStyle w:val="ListParagraph"/>
        <w:numPr>
          <w:ilvl w:val="0"/>
          <w:numId w:val="21"/>
        </w:numPr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Ցանցային օպերատ</w:t>
      </w:r>
      <w:r w:rsidR="0059056D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ո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րը սույն օրենքի 57-րդ հոդվածի 31-րդ մասով սահմանված հիմքով մեկ տարվա ընթացքում երեք անգամ ենթարկվել է վարչական տույժի.</w:t>
      </w:r>
    </w:p>
    <w:p w14:paraId="2D6543D1" w14:textId="77777777" w:rsidR="009C6331" w:rsidRPr="006610FF" w:rsidRDefault="009C6331" w:rsidP="008B4AF2">
      <w:pPr>
        <w:pStyle w:val="ListParagraph"/>
        <w:numPr>
          <w:ilvl w:val="0"/>
          <w:numId w:val="21"/>
        </w:numPr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Ցանցային օպերատորի տեխնիկական միջոցները չեն համապատասխանում ընդունված ստանդարտներին, որի հետևանքով վտանգ է սպառնում մարդկանց առողջությանը կամ արգելքներ են ստեղծվում այլ Հեռարձակողների կամ օպերատորների գործունեության համար.</w:t>
      </w:r>
    </w:p>
    <w:p w14:paraId="20E782D8" w14:textId="03DB0641" w:rsidR="009C6331" w:rsidRPr="006610FF" w:rsidRDefault="009C6331" w:rsidP="008B4AF2">
      <w:pPr>
        <w:pStyle w:val="ListParagraph"/>
        <w:numPr>
          <w:ilvl w:val="0"/>
          <w:numId w:val="21"/>
        </w:numPr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Ցանցային օպերատորի կողմից առանց որևէ հիմնավոր պատճառի 72 ժամ շարունակ վերահաղորդում չի իրականացվել.</w:t>
      </w:r>
    </w:p>
    <w:p w14:paraId="1016B9EA" w14:textId="5F78FDAB" w:rsidR="00E03AB5" w:rsidRPr="006610FF" w:rsidRDefault="00E03AB5" w:rsidP="006511C8">
      <w:pPr>
        <w:pStyle w:val="ListParagraph"/>
        <w:numPr>
          <w:ilvl w:val="0"/>
          <w:numId w:val="21"/>
        </w:numPr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Ցանցային օպերատորը լիցենզիա ստանալու պահից վեց ամսվա ընթացքում վերահաղորդում չի իրականացնում.</w:t>
      </w:r>
    </w:p>
    <w:p w14:paraId="69A756A7" w14:textId="03EFBFEC" w:rsidR="009C6331" w:rsidRPr="006610FF" w:rsidRDefault="009C6331" w:rsidP="008B4AF2">
      <w:pPr>
        <w:pStyle w:val="ListParagraph"/>
        <w:numPr>
          <w:ilvl w:val="0"/>
          <w:numId w:val="21"/>
        </w:numPr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այդ մասին կա ցանցային օպերատորի </w:t>
      </w:r>
      <w:r w:rsidR="00A543B9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համապատասխան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դիմումը.</w:t>
      </w:r>
    </w:p>
    <w:p w14:paraId="189DA986" w14:textId="77777777" w:rsidR="00B21B34" w:rsidRPr="006610FF" w:rsidRDefault="00F82712" w:rsidP="008B4AF2">
      <w:pPr>
        <w:pStyle w:val="ListParagraph"/>
        <w:numPr>
          <w:ilvl w:val="0"/>
          <w:numId w:val="21"/>
        </w:numPr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օտարերկրյա տեսալսողական ծրագրի գույքային իրավունքները տիրապետող անձի հետ պայմանագրի հիման </w:t>
      </w:r>
      <w:r w:rsidR="009C6331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վերահաղորդման ընթացքում խախտվել են սույն օրենքի 9-րդ հոդվածի 1-ին մասի </w:t>
      </w:r>
      <w:r w:rsidR="00D1297E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1-ին կետի </w:t>
      </w:r>
      <w:r w:rsidR="009C6331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դրույթները</w:t>
      </w:r>
      <w:r w:rsidR="00B21B34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37057023" w14:textId="535171CA" w:rsidR="00B21B34" w:rsidRPr="006610FF" w:rsidRDefault="00B21B34" w:rsidP="008B4AF2">
      <w:pPr>
        <w:pStyle w:val="ListParagraph"/>
        <w:numPr>
          <w:ilvl w:val="0"/>
          <w:numId w:val="21"/>
        </w:numPr>
        <w:spacing w:line="276" w:lineRule="auto"/>
        <w:ind w:left="0"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Օրենքի 54</w:t>
      </w:r>
      <w:r w:rsidRPr="006610FF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6511C8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-ին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հոդվածի 4-րդ մասով սահմանված պահանջը 24 ժամվա ընթացքում ցանցային օպերատորի կողմի</w:t>
      </w:r>
      <w:r w:rsidR="00E03AB5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ց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չկատարելը։»:</w:t>
      </w:r>
    </w:p>
    <w:p w14:paraId="4413C415" w14:textId="77777777" w:rsidR="009C6331" w:rsidRPr="006610FF" w:rsidRDefault="009C6331" w:rsidP="006511C8">
      <w:pPr>
        <w:pStyle w:val="ListParagraph"/>
        <w:numPr>
          <w:ilvl w:val="0"/>
          <w:numId w:val="20"/>
        </w:numPr>
        <w:spacing w:line="276" w:lineRule="auto"/>
        <w:ind w:left="0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Լիցենզիայի գործողությունը կասեցնելուց հետո կարգավորող պետական մարմնի նշած ժամկետում սույն հոդվածի 1-ին մասում նշված խախտումները վերացնելու դեպքում կարգավորող պետական մարմինը վերացնում է կասեցումը:</w:t>
      </w:r>
    </w:p>
    <w:p w14:paraId="4556375D" w14:textId="3572F025" w:rsidR="009C6331" w:rsidRPr="006610FF" w:rsidRDefault="009C6331" w:rsidP="006511C8">
      <w:pPr>
        <w:pStyle w:val="ListParagraph"/>
        <w:numPr>
          <w:ilvl w:val="0"/>
          <w:numId w:val="20"/>
        </w:numPr>
        <w:spacing w:line="276" w:lineRule="auto"/>
        <w:ind w:left="0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Լիցենզիայի գործողությունը դադարեցվում է, եթե`</w:t>
      </w:r>
    </w:p>
    <w:p w14:paraId="1796CD8B" w14:textId="77777777" w:rsidR="009C6331" w:rsidRPr="006610FF" w:rsidRDefault="009C6331" w:rsidP="006511C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0" w:right="150" w:firstLine="567"/>
        <w:jc w:val="both"/>
        <w:rPr>
          <w:rFonts w:ascii="GHEA Grapalat" w:hAnsi="GHEA Grapalat"/>
          <w:color w:val="000000" w:themeColor="text1"/>
        </w:rPr>
      </w:pPr>
      <w:r w:rsidRPr="006610FF">
        <w:rPr>
          <w:rFonts w:ascii="GHEA Grapalat" w:hAnsi="GHEA Grapalat"/>
          <w:color w:val="000000" w:themeColor="text1"/>
        </w:rPr>
        <w:t>իրավաբանական անձը լուծարվել է.</w:t>
      </w:r>
    </w:p>
    <w:p w14:paraId="0F581069" w14:textId="77777777" w:rsidR="009C6331" w:rsidRPr="006610FF" w:rsidRDefault="009C6331" w:rsidP="006511C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0" w:right="150" w:firstLine="567"/>
        <w:jc w:val="both"/>
        <w:rPr>
          <w:rFonts w:ascii="GHEA Grapalat" w:hAnsi="GHEA Grapalat"/>
          <w:color w:val="000000" w:themeColor="text1"/>
        </w:rPr>
      </w:pPr>
      <w:r w:rsidRPr="006610FF">
        <w:rPr>
          <w:rFonts w:ascii="GHEA Grapalat" w:hAnsi="GHEA Grapalat"/>
          <w:color w:val="000000" w:themeColor="text1"/>
        </w:rPr>
        <w:t>տեղի է ունեցել լիցենզիայի փոխանցում ֆիզիկական կամ իրավաբանական այլ անձանց.</w:t>
      </w:r>
    </w:p>
    <w:p w14:paraId="407A477D" w14:textId="77777777" w:rsidR="009C6331" w:rsidRPr="006610FF" w:rsidRDefault="009C6331" w:rsidP="006511C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0" w:right="150" w:firstLine="567"/>
        <w:jc w:val="both"/>
        <w:rPr>
          <w:rFonts w:ascii="GHEA Grapalat" w:hAnsi="GHEA Grapalat"/>
          <w:color w:val="000000" w:themeColor="text1"/>
        </w:rPr>
      </w:pPr>
      <w:r w:rsidRPr="006610FF">
        <w:rPr>
          <w:rFonts w:ascii="GHEA Grapalat" w:hAnsi="GHEA Grapalat"/>
          <w:color w:val="000000" w:themeColor="text1"/>
        </w:rPr>
        <w:t>լիցենզավորման համար ներկայացված փաստաթղթերում էական նշանակություն ունեցող կեղծ կամ խեղաթյուրված տեղեկատվություն է հայտնաբերվել.</w:t>
      </w:r>
    </w:p>
    <w:p w14:paraId="2E155ADB" w14:textId="77777777" w:rsidR="009C6331" w:rsidRPr="006610FF" w:rsidRDefault="009C6331" w:rsidP="006511C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0" w:right="150" w:firstLine="567"/>
        <w:jc w:val="both"/>
        <w:rPr>
          <w:rFonts w:ascii="GHEA Grapalat" w:hAnsi="GHEA Grapalat"/>
          <w:color w:val="000000" w:themeColor="text1"/>
        </w:rPr>
      </w:pPr>
      <w:r w:rsidRPr="006610FF">
        <w:rPr>
          <w:rFonts w:ascii="GHEA Grapalat" w:hAnsi="GHEA Grapalat"/>
          <w:color w:val="000000" w:themeColor="text1"/>
        </w:rPr>
        <w:t>սույն հոդվածի 2-րդ մասով սահմանված խախտումը չի վերացվել.</w:t>
      </w:r>
    </w:p>
    <w:p w14:paraId="044B523D" w14:textId="00F91FAC" w:rsidR="009C6331" w:rsidRPr="006610FF" w:rsidRDefault="009C6331" w:rsidP="006511C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0" w:right="150" w:firstLine="567"/>
        <w:jc w:val="both"/>
        <w:rPr>
          <w:rFonts w:ascii="GHEA Grapalat" w:hAnsi="GHEA Grapalat"/>
          <w:color w:val="000000" w:themeColor="text1"/>
        </w:rPr>
      </w:pPr>
      <w:r w:rsidRPr="006610FF">
        <w:rPr>
          <w:rFonts w:ascii="GHEA Grapalat" w:hAnsi="GHEA Grapalat"/>
          <w:color w:val="000000" w:themeColor="text1"/>
        </w:rPr>
        <w:t xml:space="preserve">այդ մասին կա ցանցային օպերատորի </w:t>
      </w:r>
      <w:r w:rsidR="00A543B9" w:rsidRPr="006610FF">
        <w:rPr>
          <w:rFonts w:ascii="GHEA Grapalat" w:hAnsi="GHEA Grapalat"/>
          <w:color w:val="000000" w:themeColor="text1"/>
        </w:rPr>
        <w:t xml:space="preserve">համապատասխան </w:t>
      </w:r>
      <w:r w:rsidRPr="006610FF">
        <w:rPr>
          <w:rFonts w:ascii="GHEA Grapalat" w:hAnsi="GHEA Grapalat"/>
          <w:color w:val="000000" w:themeColor="text1"/>
        </w:rPr>
        <w:t>դիմում</w:t>
      </w:r>
      <w:r w:rsidR="00A543B9" w:rsidRPr="006610FF">
        <w:rPr>
          <w:rFonts w:ascii="GHEA Grapalat" w:hAnsi="GHEA Grapalat"/>
          <w:color w:val="000000" w:themeColor="text1"/>
        </w:rPr>
        <w:t>ը</w:t>
      </w:r>
      <w:r w:rsidRPr="006610FF">
        <w:rPr>
          <w:rFonts w:ascii="GHEA Grapalat" w:hAnsi="GHEA Grapalat"/>
          <w:color w:val="000000" w:themeColor="text1"/>
        </w:rPr>
        <w:t>.</w:t>
      </w:r>
    </w:p>
    <w:p w14:paraId="53427778" w14:textId="0FDD9BC9" w:rsidR="0098424B" w:rsidRPr="008F1D9B" w:rsidRDefault="00373394" w:rsidP="006511C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0" w:right="150" w:firstLine="567"/>
        <w:jc w:val="both"/>
        <w:rPr>
          <w:rFonts w:ascii="GHEA Grapalat" w:hAnsi="GHEA Grapalat"/>
          <w:color w:val="000000" w:themeColor="text1"/>
        </w:rPr>
      </w:pPr>
      <w:r w:rsidRPr="008F1D9B">
        <w:rPr>
          <w:rFonts w:ascii="GHEA Grapalat" w:hAnsi="GHEA Grapalat"/>
          <w:color w:val="000000" w:themeColor="text1"/>
          <w:lang w:val="hy-AM"/>
        </w:rPr>
        <w:t>կ</w:t>
      </w:r>
      <w:r w:rsidR="0098424B" w:rsidRPr="008F1D9B">
        <w:rPr>
          <w:rFonts w:ascii="GHEA Grapalat" w:hAnsi="GHEA Grapalat"/>
          <w:color w:val="000000" w:themeColor="text1"/>
          <w:lang w:val="hy-AM"/>
        </w:rPr>
        <w:t xml:space="preserve">արգավորող պետական մարմնի կողմից </w:t>
      </w:r>
      <w:r w:rsidRPr="008F1D9B">
        <w:rPr>
          <w:rFonts w:ascii="GHEA Grapalat" w:hAnsi="GHEA Grapalat"/>
          <w:color w:val="000000" w:themeColor="text1"/>
          <w:shd w:val="clear" w:color="auto" w:fill="FFFFFF"/>
        </w:rPr>
        <w:t xml:space="preserve">տեսալսողական ծրագրի կամ տեսալսողական հաղորդման գործողության </w:t>
      </w:r>
      <w:r w:rsidR="0098424B" w:rsidRPr="008F1D9B">
        <w:rPr>
          <w:rFonts w:ascii="GHEA Grapalat" w:hAnsi="GHEA Grapalat"/>
          <w:color w:val="000000" w:themeColor="text1"/>
          <w:lang w:val="hy-AM"/>
        </w:rPr>
        <w:t>կասեցված լինելու պայմաններում ց</w:t>
      </w:r>
      <w:r w:rsidR="0098424B" w:rsidRPr="008F1D9B">
        <w:rPr>
          <w:rFonts w:ascii="GHEA Grapalat" w:hAnsi="GHEA Grapalat"/>
          <w:color w:val="000000" w:themeColor="text1"/>
        </w:rPr>
        <w:t>անցային օպերատոր</w:t>
      </w:r>
      <w:r w:rsidR="0098424B" w:rsidRPr="008F1D9B">
        <w:rPr>
          <w:rFonts w:ascii="GHEA Grapalat" w:hAnsi="GHEA Grapalat"/>
          <w:color w:val="000000" w:themeColor="text1"/>
          <w:lang w:val="hy-AM"/>
        </w:rPr>
        <w:t>ն իրականացրել է տեսալսողական հաղորդումների վերահ</w:t>
      </w:r>
      <w:r w:rsidRPr="008F1D9B">
        <w:rPr>
          <w:rFonts w:ascii="GHEA Grapalat" w:hAnsi="GHEA Grapalat"/>
          <w:color w:val="000000" w:themeColor="text1"/>
          <w:lang w:val="hy-AM"/>
        </w:rPr>
        <w:t>աղորդում</w:t>
      </w:r>
      <w:r w:rsidR="0098424B" w:rsidRPr="008F1D9B">
        <w:rPr>
          <w:rFonts w:ascii="GHEA Grapalat" w:hAnsi="GHEA Grapalat"/>
          <w:color w:val="000000" w:themeColor="text1"/>
          <w:lang w:val="hy-AM"/>
        </w:rPr>
        <w:t>.</w:t>
      </w:r>
    </w:p>
    <w:p w14:paraId="0D7A4F0F" w14:textId="77777777" w:rsidR="00C71DEA" w:rsidRPr="006610FF" w:rsidRDefault="009C6331" w:rsidP="006511C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0" w:right="150" w:firstLine="567"/>
        <w:jc w:val="both"/>
        <w:rPr>
          <w:rFonts w:ascii="GHEA Grapalat" w:hAnsi="GHEA Grapalat"/>
          <w:color w:val="000000" w:themeColor="text1"/>
        </w:rPr>
      </w:pPr>
      <w:r w:rsidRPr="006610FF">
        <w:rPr>
          <w:rFonts w:ascii="GHEA Grapalat" w:hAnsi="GHEA Grapalat"/>
          <w:color w:val="000000" w:themeColor="text1"/>
        </w:rPr>
        <w:t>օրենքով սահմանվել են լիցենզիայի գործողությունը դադարեցնելու այլ դեպքեր</w:t>
      </w:r>
      <w:bookmarkEnd w:id="10"/>
      <w:r w:rsidRPr="006610FF">
        <w:rPr>
          <w:rFonts w:ascii="GHEA Grapalat" w:hAnsi="GHEA Grapalat"/>
          <w:color w:val="000000" w:themeColor="text1"/>
        </w:rPr>
        <w:t>:</w:t>
      </w:r>
    </w:p>
    <w:p w14:paraId="1AC9EC97" w14:textId="2AD1E83B" w:rsidR="00187DC6" w:rsidRPr="006610FF" w:rsidRDefault="00373394" w:rsidP="008B4AF2">
      <w:pPr>
        <w:pStyle w:val="NormalWeb"/>
        <w:spacing w:before="0" w:beforeAutospacing="0" w:after="0" w:afterAutospacing="0" w:line="276" w:lineRule="auto"/>
        <w:ind w:left="1134" w:right="150"/>
        <w:jc w:val="both"/>
        <w:rPr>
          <w:rFonts w:ascii="GHEA Grapalat" w:hAnsi="GHEA Grapalat"/>
          <w:color w:val="000000" w:themeColor="text1"/>
          <w:lang w:val="hy-AM"/>
        </w:rPr>
      </w:pPr>
      <w:r w:rsidRPr="006610FF">
        <w:rPr>
          <w:rFonts w:ascii="Calibri" w:hAnsi="Calibri" w:cs="Calibri"/>
          <w:color w:val="000000" w:themeColor="text1"/>
          <w:shd w:val="clear" w:color="auto" w:fill="FFFFFF"/>
        </w:rPr>
        <w:t> </w:t>
      </w:r>
    </w:p>
    <w:p w14:paraId="3494DF5E" w14:textId="3DBA6F6C" w:rsidR="00D42768" w:rsidRPr="006610FF" w:rsidRDefault="00D42768" w:rsidP="008B4AF2">
      <w:pPr>
        <w:spacing w:line="276" w:lineRule="auto"/>
        <w:ind w:firstLine="426"/>
        <w:rPr>
          <w:rFonts w:ascii="GHEA Grapalat" w:eastAsia="Times New Roman" w:hAnsi="GHEA Grapalat" w:cs="GHEA Grapalat"/>
          <w:b/>
          <w:bCs/>
          <w:color w:val="000000" w:themeColor="text1"/>
          <w:kern w:val="0"/>
          <w:sz w:val="24"/>
          <w:szCs w:val="24"/>
          <w:lang w:val="hy-AM"/>
          <w14:ligatures w14:val="none"/>
        </w:rPr>
      </w:pPr>
      <w:bookmarkStart w:id="11" w:name="_Hlk198291885"/>
      <w:r w:rsidRPr="006610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Հոդված</w:t>
      </w:r>
      <w:r w:rsidRPr="006610FF">
        <w:rPr>
          <w:rFonts w:ascii="GHEA Grapalat" w:eastAsia="Times New Roman" w:hAnsi="GHEA Grapalat" w:cs="Times New Roman"/>
          <w:b/>
          <w:bCs/>
          <w:color w:val="000000" w:themeColor="text1"/>
          <w:kern w:val="0"/>
          <w:sz w:val="24"/>
          <w:szCs w:val="24"/>
          <w:lang w:val="hy-AM"/>
          <w14:ligatures w14:val="none"/>
        </w:rPr>
        <w:t xml:space="preserve"> 1</w:t>
      </w:r>
      <w:r w:rsidR="008F1D9B">
        <w:rPr>
          <w:rFonts w:ascii="GHEA Grapalat" w:eastAsia="Times New Roman" w:hAnsi="GHEA Grapalat" w:cs="Times New Roman"/>
          <w:b/>
          <w:bCs/>
          <w:color w:val="000000" w:themeColor="text1"/>
          <w:kern w:val="0"/>
          <w:sz w:val="24"/>
          <w:szCs w:val="24"/>
          <w:lang w:val="hy-AM"/>
          <w14:ligatures w14:val="none"/>
        </w:rPr>
        <w:t>2</w:t>
      </w:r>
      <w:r w:rsidRPr="006610FF">
        <w:rPr>
          <w:rFonts w:ascii="GHEA Grapalat" w:eastAsia="Times New Roman" w:hAnsi="GHEA Grapalat" w:cs="Times New Roman"/>
          <w:b/>
          <w:bCs/>
          <w:color w:val="000000" w:themeColor="text1"/>
          <w:kern w:val="0"/>
          <w:sz w:val="24"/>
          <w:szCs w:val="24"/>
          <w:lang w:val="hy-AM"/>
          <w14:ligatures w14:val="none"/>
        </w:rPr>
        <w:t>.</w:t>
      </w:r>
      <w:bookmarkEnd w:id="11"/>
      <w:r w:rsidRPr="006610FF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val="hy-AM"/>
          <w14:ligatures w14:val="none"/>
        </w:rPr>
        <w:t> </w:t>
      </w:r>
      <w:r w:rsidRPr="006610FF">
        <w:rPr>
          <w:rFonts w:ascii="GHEA Grapalat" w:eastAsia="Times New Roman" w:hAnsi="GHEA Grapalat" w:cs="GHEA Grapalat"/>
          <w:b/>
          <w:bCs/>
          <w:color w:val="000000" w:themeColor="text1"/>
          <w:kern w:val="0"/>
          <w:sz w:val="24"/>
          <w:szCs w:val="24"/>
          <w:lang w:val="hy-AM"/>
          <w14:ligatures w14:val="none"/>
        </w:rPr>
        <w:t>Եզրափակիչ</w:t>
      </w:r>
      <w:r w:rsidRPr="006610FF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val="hy-AM"/>
          <w14:ligatures w14:val="none"/>
        </w:rPr>
        <w:t> </w:t>
      </w:r>
      <w:r w:rsidRPr="006610FF">
        <w:rPr>
          <w:rFonts w:ascii="GHEA Grapalat" w:eastAsia="Times New Roman" w:hAnsi="GHEA Grapalat" w:cs="GHEA Grapalat"/>
          <w:b/>
          <w:bCs/>
          <w:color w:val="000000" w:themeColor="text1"/>
          <w:kern w:val="0"/>
          <w:sz w:val="24"/>
          <w:szCs w:val="24"/>
          <w:lang w:val="hy-AM"/>
          <w14:ligatures w14:val="none"/>
        </w:rPr>
        <w:t>մաս</w:t>
      </w:r>
      <w:r w:rsidRPr="006610FF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val="hy-AM"/>
          <w14:ligatures w14:val="none"/>
        </w:rPr>
        <w:t> </w:t>
      </w:r>
      <w:r w:rsidRPr="006610FF">
        <w:rPr>
          <w:rFonts w:ascii="GHEA Grapalat" w:eastAsia="Times New Roman" w:hAnsi="GHEA Grapalat" w:cs="GHEA Grapalat"/>
          <w:b/>
          <w:bCs/>
          <w:color w:val="000000" w:themeColor="text1"/>
          <w:kern w:val="0"/>
          <w:sz w:val="24"/>
          <w:szCs w:val="24"/>
          <w:lang w:val="hy-AM"/>
          <w14:ligatures w14:val="none"/>
        </w:rPr>
        <w:t>և</w:t>
      </w:r>
      <w:r w:rsidRPr="006610FF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val="hy-AM"/>
          <w14:ligatures w14:val="none"/>
        </w:rPr>
        <w:t> </w:t>
      </w:r>
      <w:r w:rsidRPr="006610FF">
        <w:rPr>
          <w:rFonts w:ascii="GHEA Grapalat" w:eastAsia="Times New Roman" w:hAnsi="GHEA Grapalat" w:cs="GHEA Grapalat"/>
          <w:b/>
          <w:bCs/>
          <w:color w:val="000000" w:themeColor="text1"/>
          <w:kern w:val="0"/>
          <w:sz w:val="24"/>
          <w:szCs w:val="24"/>
          <w:lang w:val="hy-AM"/>
          <w14:ligatures w14:val="none"/>
        </w:rPr>
        <w:t>անցումային</w:t>
      </w:r>
      <w:r w:rsidRPr="006610FF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val="hy-AM"/>
          <w14:ligatures w14:val="none"/>
        </w:rPr>
        <w:t> </w:t>
      </w:r>
      <w:r w:rsidRPr="006610FF">
        <w:rPr>
          <w:rFonts w:ascii="GHEA Grapalat" w:eastAsia="Times New Roman" w:hAnsi="GHEA Grapalat" w:cs="GHEA Grapalat"/>
          <w:b/>
          <w:bCs/>
          <w:color w:val="000000" w:themeColor="text1"/>
          <w:kern w:val="0"/>
          <w:sz w:val="24"/>
          <w:szCs w:val="24"/>
          <w:lang w:val="hy-AM"/>
          <w14:ligatures w14:val="none"/>
        </w:rPr>
        <w:t>դրույթ</w:t>
      </w:r>
    </w:p>
    <w:p w14:paraId="6E6B1E05" w14:textId="77777777" w:rsidR="00D42768" w:rsidRPr="006610FF" w:rsidRDefault="00D42768" w:rsidP="008B4AF2">
      <w:pPr>
        <w:shd w:val="clear" w:color="auto" w:fill="FFFFFF"/>
        <w:spacing w:line="276" w:lineRule="auto"/>
        <w:ind w:firstLine="375"/>
        <w:jc w:val="left"/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</w:pPr>
    </w:p>
    <w:p w14:paraId="2A1985CD" w14:textId="47BBEA50" w:rsidR="00D42768" w:rsidRPr="006610FF" w:rsidRDefault="00D42768" w:rsidP="008B4AF2">
      <w:pPr>
        <w:spacing w:line="276" w:lineRule="auto"/>
        <w:ind w:firstLin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12" w:name="_Hlk198293771"/>
      <w:r w:rsidRPr="006610FF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1</w:t>
      </w:r>
      <w:r w:rsidRPr="006610FF">
        <w:rPr>
          <w:rFonts w:ascii="MS Mincho" w:eastAsia="MS Mincho" w:hAnsi="MS Mincho" w:cs="MS Mincho" w:hint="eastAsia"/>
          <w:color w:val="000000" w:themeColor="text1"/>
          <w:kern w:val="0"/>
          <w:sz w:val="24"/>
          <w:szCs w:val="24"/>
          <w:lang w:val="hy-AM"/>
          <w14:ligatures w14:val="none"/>
        </w:rPr>
        <w:t>․</w:t>
      </w:r>
      <w:r w:rsidRPr="006610FF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 Սույն օրենքն ուժի մեջ է մտնում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հրապարակման օրվան հաջորդող տասներորդ օրը:</w:t>
      </w:r>
    </w:p>
    <w:p w14:paraId="02415086" w14:textId="23F6617F" w:rsidR="00D42768" w:rsidRPr="006610FF" w:rsidRDefault="00D42768" w:rsidP="008B4AF2">
      <w:pPr>
        <w:shd w:val="clear" w:color="auto" w:fill="FFFFFF"/>
        <w:spacing w:line="276" w:lineRule="auto"/>
        <w:ind w:firstLine="0"/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</w:pPr>
      <w:r w:rsidRPr="006610FF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2. </w:t>
      </w:r>
      <w:r w:rsidR="009325D3" w:rsidRPr="006610FF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Կ</w:t>
      </w:r>
      <w:r w:rsidR="009325D3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արգավորող պետական մարմնի կողմից սույն</w:t>
      </w:r>
      <w:r w:rsidRPr="006610FF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օրենքի </w:t>
      </w:r>
      <w:r w:rsidR="009325D3" w:rsidRPr="006610FF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2-րդ հոդվածով նախատեսված տեսալսողական հաղորդումների </w:t>
      </w:r>
      <w:r w:rsidR="00E03AB5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տարածվող չարաշահման արգելքների չափորոշիչները </w:t>
      </w:r>
      <w:r w:rsidR="009325D3" w:rsidRPr="006610FF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և </w:t>
      </w:r>
      <w:r w:rsidR="009325D3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սույն օրենքից բխող այլ ենթաօրենսդրական նորմատիվ իրավական ակտերը</w:t>
      </w:r>
      <w:r w:rsidR="009325D3" w:rsidRPr="006610FF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ընդունվում է սույն օրենքն ուժ</w:t>
      </w:r>
      <w:r w:rsidR="00084271" w:rsidRPr="006610FF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ի</w:t>
      </w:r>
      <w:r w:rsidR="009325D3" w:rsidRPr="006610FF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մեջ մտնելուց հետո՝ </w:t>
      </w:r>
      <w:r w:rsidR="00F15DC7" w:rsidRPr="006610FF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չ</w:t>
      </w:r>
      <w:r w:rsidR="009325D3" w:rsidRPr="006610FF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որս ամսվա ընթացքում։</w:t>
      </w:r>
    </w:p>
    <w:p w14:paraId="59A05870" w14:textId="08FA11A8" w:rsidR="00F15DC7" w:rsidRPr="006610FF" w:rsidRDefault="00F15DC7" w:rsidP="008B4AF2">
      <w:pPr>
        <w:spacing w:line="276" w:lineRule="auto"/>
        <w:ind w:firstLin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3</w:t>
      </w:r>
      <w:r w:rsidRPr="006610FF">
        <w:rPr>
          <w:rFonts w:ascii="MS Mincho" w:eastAsia="MS Mincho" w:hAnsi="MS Mincho" w:cs="MS Mincho" w:hint="eastAsia"/>
          <w:color w:val="000000" w:themeColor="text1"/>
          <w:kern w:val="0"/>
          <w:sz w:val="24"/>
          <w:szCs w:val="24"/>
          <w:lang w:val="hy-AM"/>
          <w14:ligatures w14:val="none"/>
        </w:rPr>
        <w:t>․</w:t>
      </w:r>
      <w:r w:rsidRPr="006610FF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Կարգավորող պետական մարմնի կողմից սույն հոդվածի 2-րդ մասով սահմանված ժամկետում չափորոշիչների ուժի մեջ մտնելուց հետո՝ չորս ամսվա ընթացքում տեսալսողական ծրագրերի դիստրիբյուտորներն ու ցանցային օպերատորները իրականացն</w:t>
      </w:r>
      <w:r w:rsidR="00C40829"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ում են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անհրաժեշտ գործողություններ՝ իրենց գործունեությունը տեսալսողական մեդիայի բնագավառը կարգավորող օրենսդրությանը համապատասխանեցնելու նպատակով:</w:t>
      </w:r>
    </w:p>
    <w:p w14:paraId="7412CC1D" w14:textId="3A11D61D" w:rsidR="00F15DC7" w:rsidRPr="006610FF" w:rsidRDefault="00F15DC7" w:rsidP="008B4AF2">
      <w:pPr>
        <w:spacing w:line="276" w:lineRule="auto"/>
        <w:ind w:firstLin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6610FF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6610FF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Սույն հոդվածի 3-րդ մասով նախատեսված ժամկետի ավարտից հետո՝ չորս ամսվա ընթացքում կարգավորող պետական մարմինը իրականացնում է ՀՀ-ում </w:t>
      </w:r>
      <w:r w:rsidRPr="006610F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վերահաղորդվող բոլոր տեսալսողական ծրագրերի համապատասխանության ստուգման գործընթաց: ՀՀ օրենսդրությանն անհամապատասխանության մասին կարգավորող պետական մարմնի կողմից որոշում չկայացնելու դեպքում՝ թույլտվությունը համարվում է տրամադրված:»։</w:t>
      </w:r>
    </w:p>
    <w:bookmarkEnd w:id="12"/>
    <w:p w14:paraId="496129BD" w14:textId="776D9A86" w:rsidR="00F15DC7" w:rsidRPr="006610FF" w:rsidRDefault="00F15DC7" w:rsidP="008B4AF2">
      <w:pPr>
        <w:shd w:val="clear" w:color="auto" w:fill="FFFFFF"/>
        <w:spacing w:line="276" w:lineRule="auto"/>
        <w:ind w:firstLine="0"/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</w:pPr>
    </w:p>
    <w:sectPr w:rsidR="00F15DC7" w:rsidRPr="006610FF" w:rsidSect="00EF2DC7">
      <w:headerReference w:type="default" r:id="rId8"/>
      <w:footerReference w:type="even" r:id="rId9"/>
      <w:footerReference w:type="default" r:id="rId10"/>
      <w:pgSz w:w="12240" w:h="15840"/>
      <w:pgMar w:top="272" w:right="851" w:bottom="993" w:left="1134" w:header="181" w:footer="374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5B4A" w14:textId="77777777" w:rsidR="00B02EFC" w:rsidRDefault="00B02EFC" w:rsidP="006B1EA1">
      <w:r>
        <w:separator/>
      </w:r>
    </w:p>
  </w:endnote>
  <w:endnote w:type="continuationSeparator" w:id="0">
    <w:p w14:paraId="2985B0AC" w14:textId="77777777" w:rsidR="00B02EFC" w:rsidRDefault="00B02EFC" w:rsidP="006B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23937807"/>
      <w:docPartObj>
        <w:docPartGallery w:val="Page Numbers (Bottom of Page)"/>
        <w:docPartUnique/>
      </w:docPartObj>
    </w:sdtPr>
    <w:sdtContent>
      <w:p w14:paraId="49F8393C" w14:textId="0B76EC38" w:rsidR="006B1EA1" w:rsidRDefault="006B1EA1" w:rsidP="008A71A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48F553" w14:textId="77777777" w:rsidR="006B1EA1" w:rsidRDefault="006B1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GHEA Mariam" w:hAnsi="GHEA Mariam"/>
        <w:b/>
        <w:bCs/>
        <w:sz w:val="24"/>
        <w:szCs w:val="24"/>
      </w:rPr>
      <w:id w:val="-1208938729"/>
      <w:docPartObj>
        <w:docPartGallery w:val="Page Numbers (Bottom of Page)"/>
        <w:docPartUnique/>
      </w:docPartObj>
    </w:sdtPr>
    <w:sdtContent>
      <w:p w14:paraId="5CB2394D" w14:textId="2C290B9A" w:rsidR="006B1EA1" w:rsidRPr="006B1EA1" w:rsidRDefault="006B1EA1" w:rsidP="008A71AB">
        <w:pPr>
          <w:pStyle w:val="Footer"/>
          <w:framePr w:wrap="none" w:vAnchor="text" w:hAnchor="margin" w:xAlign="center" w:y="1"/>
          <w:rPr>
            <w:rStyle w:val="PageNumber"/>
            <w:rFonts w:ascii="GHEA Mariam" w:hAnsi="GHEA Mariam"/>
            <w:b/>
            <w:bCs/>
            <w:sz w:val="24"/>
            <w:szCs w:val="24"/>
          </w:rPr>
        </w:pPr>
        <w:r w:rsidRPr="006B1EA1">
          <w:rPr>
            <w:rStyle w:val="PageNumber"/>
            <w:rFonts w:ascii="GHEA Mariam" w:hAnsi="GHEA Mariam"/>
            <w:b/>
            <w:bCs/>
            <w:sz w:val="24"/>
            <w:szCs w:val="24"/>
          </w:rPr>
          <w:fldChar w:fldCharType="begin"/>
        </w:r>
        <w:r w:rsidRPr="0049202F">
          <w:rPr>
            <w:rStyle w:val="PageNumber"/>
            <w:rFonts w:ascii="GHEA Mariam" w:hAnsi="GHEA Mariam"/>
            <w:b/>
            <w:bCs/>
            <w:sz w:val="24"/>
            <w:szCs w:val="24"/>
          </w:rPr>
          <w:instrText xml:space="preserve"> PAGE </w:instrText>
        </w:r>
        <w:r w:rsidRPr="006B1EA1">
          <w:rPr>
            <w:rStyle w:val="PageNumber"/>
            <w:rFonts w:ascii="GHEA Mariam" w:hAnsi="GHEA Mariam"/>
            <w:b/>
            <w:bCs/>
            <w:sz w:val="24"/>
            <w:szCs w:val="24"/>
          </w:rPr>
          <w:fldChar w:fldCharType="separate"/>
        </w:r>
        <w:r w:rsidRPr="0049202F">
          <w:rPr>
            <w:rStyle w:val="PageNumber"/>
            <w:rFonts w:ascii="GHEA Mariam" w:hAnsi="GHEA Mariam"/>
            <w:b/>
            <w:bCs/>
            <w:noProof/>
            <w:sz w:val="24"/>
            <w:szCs w:val="24"/>
          </w:rPr>
          <w:t>6</w:t>
        </w:r>
        <w:r w:rsidRPr="006B1EA1">
          <w:rPr>
            <w:rStyle w:val="PageNumber"/>
            <w:rFonts w:ascii="GHEA Mariam" w:hAnsi="GHEA Mariam"/>
            <w:b/>
            <w:bCs/>
            <w:sz w:val="24"/>
            <w:szCs w:val="24"/>
          </w:rPr>
          <w:fldChar w:fldCharType="end"/>
        </w:r>
      </w:p>
    </w:sdtContent>
  </w:sdt>
  <w:p w14:paraId="4201DE19" w14:textId="77777777" w:rsidR="006B1EA1" w:rsidRPr="006B1EA1" w:rsidRDefault="006B1EA1" w:rsidP="006B1EA1">
    <w:pPr>
      <w:pStyle w:val="Footer"/>
      <w:jc w:val="center"/>
      <w:rPr>
        <w:rFonts w:ascii="GHEA Mariam" w:hAnsi="GHEA Mariam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DB3D" w14:textId="77777777" w:rsidR="00B02EFC" w:rsidRDefault="00B02EFC" w:rsidP="006B1EA1">
      <w:r>
        <w:separator/>
      </w:r>
    </w:p>
  </w:footnote>
  <w:footnote w:type="continuationSeparator" w:id="0">
    <w:p w14:paraId="39D75E88" w14:textId="77777777" w:rsidR="00B02EFC" w:rsidRDefault="00B02EFC" w:rsidP="006B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B951" w14:textId="736D1687" w:rsidR="00302502" w:rsidRPr="00302502" w:rsidRDefault="00302502" w:rsidP="00302502">
    <w:pPr>
      <w:spacing w:line="276" w:lineRule="auto"/>
      <w:ind w:firstLine="0"/>
      <w:jc w:val="right"/>
      <w:rPr>
        <w:rFonts w:ascii="GHEA Mariam" w:hAnsi="GHEA Mariam"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934"/>
    <w:multiLevelType w:val="hybridMultilevel"/>
    <w:tmpl w:val="0D4A31C0"/>
    <w:lvl w:ilvl="0" w:tplc="FCB453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2923F23"/>
    <w:multiLevelType w:val="hybridMultilevel"/>
    <w:tmpl w:val="72A23522"/>
    <w:lvl w:ilvl="0" w:tplc="6CF2E240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" w15:restartNumberingAfterBreak="0">
    <w:nsid w:val="078A6133"/>
    <w:multiLevelType w:val="hybridMultilevel"/>
    <w:tmpl w:val="447A779E"/>
    <w:lvl w:ilvl="0" w:tplc="8F40FA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96C8C"/>
    <w:multiLevelType w:val="hybridMultilevel"/>
    <w:tmpl w:val="06680F5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AC4E2F"/>
    <w:multiLevelType w:val="multilevel"/>
    <w:tmpl w:val="2670DC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30526"/>
    <w:multiLevelType w:val="multilevel"/>
    <w:tmpl w:val="F4D421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07E5E64"/>
    <w:multiLevelType w:val="hybridMultilevel"/>
    <w:tmpl w:val="3F028C74"/>
    <w:lvl w:ilvl="0" w:tplc="0409000F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43C03E6"/>
    <w:multiLevelType w:val="hybridMultilevel"/>
    <w:tmpl w:val="A78072D6"/>
    <w:lvl w:ilvl="0" w:tplc="F6C6B9C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5104700"/>
    <w:multiLevelType w:val="hybridMultilevel"/>
    <w:tmpl w:val="15DAB834"/>
    <w:lvl w:ilvl="0" w:tplc="59489660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9" w15:restartNumberingAfterBreak="0">
    <w:nsid w:val="179307F2"/>
    <w:multiLevelType w:val="hybridMultilevel"/>
    <w:tmpl w:val="447A779E"/>
    <w:lvl w:ilvl="0" w:tplc="8F40FA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50FB3"/>
    <w:multiLevelType w:val="multilevel"/>
    <w:tmpl w:val="EA74FB8E"/>
    <w:lvl w:ilvl="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11" w15:restartNumberingAfterBreak="0">
    <w:nsid w:val="1991761F"/>
    <w:multiLevelType w:val="multilevel"/>
    <w:tmpl w:val="BEBE0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D858AB"/>
    <w:multiLevelType w:val="hybridMultilevel"/>
    <w:tmpl w:val="8530EBB6"/>
    <w:lvl w:ilvl="0" w:tplc="5CEEA6BE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i w:val="0"/>
        <w:iCs w:val="0"/>
        <w:sz w:val="24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F4726"/>
    <w:multiLevelType w:val="multilevel"/>
    <w:tmpl w:val="65388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6D44BC"/>
    <w:multiLevelType w:val="hybridMultilevel"/>
    <w:tmpl w:val="21F2B9D8"/>
    <w:lvl w:ilvl="0" w:tplc="DC44D436">
      <w:start w:val="1"/>
      <w:numFmt w:val="decimal"/>
      <w:lvlText w:val="%1."/>
      <w:lvlJc w:val="left"/>
      <w:pPr>
        <w:ind w:left="1264" w:hanging="360"/>
      </w:pPr>
      <w:rPr>
        <w:rFonts w:ascii="GHEA Mariam" w:eastAsia="Times New Roman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5" w15:restartNumberingAfterBreak="0">
    <w:nsid w:val="2C0F75ED"/>
    <w:multiLevelType w:val="hybridMultilevel"/>
    <w:tmpl w:val="109812B6"/>
    <w:lvl w:ilvl="0" w:tplc="909AD49E">
      <w:start w:val="1"/>
      <w:numFmt w:val="decimal"/>
      <w:lvlText w:val="«25.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640A9"/>
    <w:multiLevelType w:val="hybridMultilevel"/>
    <w:tmpl w:val="74D456FC"/>
    <w:lvl w:ilvl="0" w:tplc="DC565866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7" w15:restartNumberingAfterBreak="0">
    <w:nsid w:val="346D01E2"/>
    <w:multiLevelType w:val="hybridMultilevel"/>
    <w:tmpl w:val="E6D410F2"/>
    <w:lvl w:ilvl="0" w:tplc="DC44D436">
      <w:start w:val="1"/>
      <w:numFmt w:val="decimal"/>
      <w:lvlText w:val="%1.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D6196"/>
    <w:multiLevelType w:val="hybridMultilevel"/>
    <w:tmpl w:val="F302298C"/>
    <w:lvl w:ilvl="0" w:tplc="60D06A6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A655B"/>
    <w:multiLevelType w:val="hybridMultilevel"/>
    <w:tmpl w:val="447A779E"/>
    <w:lvl w:ilvl="0" w:tplc="8F40FA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F7F80"/>
    <w:multiLevelType w:val="hybridMultilevel"/>
    <w:tmpl w:val="2DD0E78C"/>
    <w:lvl w:ilvl="0" w:tplc="FCB453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F31D7"/>
    <w:multiLevelType w:val="multilevel"/>
    <w:tmpl w:val="3F202AC6"/>
    <w:styleLink w:val="CurrentList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228D3"/>
    <w:multiLevelType w:val="multilevel"/>
    <w:tmpl w:val="666CAE0A"/>
    <w:styleLink w:val="CurrentList1"/>
    <w:lvl w:ilvl="0">
      <w:start w:val="1"/>
      <w:numFmt w:val="decimal"/>
      <w:lvlText w:val="«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CD73B0"/>
    <w:multiLevelType w:val="hybridMultilevel"/>
    <w:tmpl w:val="447A779E"/>
    <w:lvl w:ilvl="0" w:tplc="8F40FA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7539"/>
    <w:multiLevelType w:val="hybridMultilevel"/>
    <w:tmpl w:val="DE80581A"/>
    <w:lvl w:ilvl="0" w:tplc="E80CBAE0">
      <w:start w:val="2"/>
      <w:numFmt w:val="decimal"/>
      <w:lvlText w:val="%1."/>
      <w:lvlJc w:val="left"/>
      <w:pPr>
        <w:ind w:left="1264" w:hanging="360"/>
      </w:pPr>
      <w:rPr>
        <w:rFonts w:ascii="GHEA Mariam" w:eastAsia="Times New Roman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043B5"/>
    <w:multiLevelType w:val="hybridMultilevel"/>
    <w:tmpl w:val="7AF6B1CC"/>
    <w:lvl w:ilvl="0" w:tplc="62BA1952">
      <w:start w:val="2"/>
      <w:numFmt w:val="decimal"/>
      <w:lvlText w:val="%1.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9224F"/>
    <w:multiLevelType w:val="hybridMultilevel"/>
    <w:tmpl w:val="2236CB74"/>
    <w:lvl w:ilvl="0" w:tplc="2AF66F74">
      <w:numFmt w:val="bullet"/>
      <w:lvlText w:val="-"/>
      <w:lvlJc w:val="left"/>
      <w:pPr>
        <w:ind w:left="786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9097A3A"/>
    <w:multiLevelType w:val="hybridMultilevel"/>
    <w:tmpl w:val="3E362A66"/>
    <w:lvl w:ilvl="0" w:tplc="E79CF15E">
      <w:start w:val="1"/>
      <w:numFmt w:val="decimal"/>
      <w:lvlText w:val="%1."/>
      <w:lvlJc w:val="left"/>
      <w:pPr>
        <w:ind w:left="1146" w:hanging="360"/>
      </w:pPr>
      <w:rPr>
        <w:rFonts w:ascii="GHEA Grapalat" w:eastAsia="Times New Roman" w:hAnsi="GHEA Grapalat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9B803C5"/>
    <w:multiLevelType w:val="hybridMultilevel"/>
    <w:tmpl w:val="81840B50"/>
    <w:lvl w:ilvl="0" w:tplc="B262F7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92E86"/>
    <w:multiLevelType w:val="hybridMultilevel"/>
    <w:tmpl w:val="2AF8FBBA"/>
    <w:lvl w:ilvl="0" w:tplc="DC44D436">
      <w:start w:val="1"/>
      <w:numFmt w:val="decimal"/>
      <w:lvlText w:val="%1.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22263"/>
    <w:multiLevelType w:val="hybridMultilevel"/>
    <w:tmpl w:val="CDA00B04"/>
    <w:lvl w:ilvl="0" w:tplc="E60014AE">
      <w:start w:val="2"/>
      <w:numFmt w:val="decimal"/>
      <w:lvlText w:val="%1."/>
      <w:lvlJc w:val="left"/>
      <w:pPr>
        <w:ind w:left="1264" w:hanging="360"/>
      </w:pPr>
      <w:rPr>
        <w:rFonts w:ascii="GHEA Mariam" w:eastAsia="Times New Roman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1" w15:restartNumberingAfterBreak="0">
    <w:nsid w:val="71A91FA6"/>
    <w:multiLevelType w:val="hybridMultilevel"/>
    <w:tmpl w:val="94C494E4"/>
    <w:lvl w:ilvl="0" w:tplc="E60014AE">
      <w:start w:val="2"/>
      <w:numFmt w:val="decimal"/>
      <w:lvlText w:val="%1.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137BD"/>
    <w:multiLevelType w:val="multilevel"/>
    <w:tmpl w:val="480C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E829C8"/>
    <w:multiLevelType w:val="hybridMultilevel"/>
    <w:tmpl w:val="8B48E14C"/>
    <w:lvl w:ilvl="0" w:tplc="962EFFF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1143E"/>
    <w:multiLevelType w:val="multilevel"/>
    <w:tmpl w:val="F8A0AB5C"/>
    <w:lvl w:ilvl="0">
      <w:start w:val="1"/>
      <w:numFmt w:val="decimal"/>
      <w:lvlText w:val="«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64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5" w15:restartNumberingAfterBreak="0">
    <w:nsid w:val="786C289D"/>
    <w:multiLevelType w:val="hybridMultilevel"/>
    <w:tmpl w:val="622E1A74"/>
    <w:lvl w:ilvl="0" w:tplc="F6C6B9C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B542B31"/>
    <w:multiLevelType w:val="hybridMultilevel"/>
    <w:tmpl w:val="5BD4651A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C7F789A"/>
    <w:multiLevelType w:val="multilevel"/>
    <w:tmpl w:val="E264B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81517C"/>
    <w:multiLevelType w:val="hybridMultilevel"/>
    <w:tmpl w:val="9B082CC2"/>
    <w:lvl w:ilvl="0" w:tplc="A79460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540333">
    <w:abstractNumId w:val="32"/>
  </w:num>
  <w:num w:numId="2" w16cid:durableId="410926828">
    <w:abstractNumId w:val="4"/>
  </w:num>
  <w:num w:numId="3" w16cid:durableId="651253691">
    <w:abstractNumId w:val="13"/>
    <w:lvlOverride w:ilvl="0">
      <w:lvl w:ilvl="0">
        <w:numFmt w:val="decimal"/>
        <w:lvlText w:val="%1."/>
        <w:lvlJc w:val="left"/>
      </w:lvl>
    </w:lvlOverride>
  </w:num>
  <w:num w:numId="4" w16cid:durableId="2049866692">
    <w:abstractNumId w:val="13"/>
    <w:lvlOverride w:ilvl="0">
      <w:lvl w:ilvl="0">
        <w:numFmt w:val="decimal"/>
        <w:lvlText w:val="%1."/>
        <w:lvlJc w:val="left"/>
      </w:lvl>
    </w:lvlOverride>
  </w:num>
  <w:num w:numId="5" w16cid:durableId="624117464">
    <w:abstractNumId w:val="13"/>
    <w:lvlOverride w:ilvl="0">
      <w:lvl w:ilvl="0">
        <w:numFmt w:val="decimal"/>
        <w:lvlText w:val="%1."/>
        <w:lvlJc w:val="left"/>
      </w:lvl>
    </w:lvlOverride>
  </w:num>
  <w:num w:numId="6" w16cid:durableId="1812399843">
    <w:abstractNumId w:val="13"/>
    <w:lvlOverride w:ilvl="0">
      <w:lvl w:ilvl="0">
        <w:numFmt w:val="decimal"/>
        <w:lvlText w:val="%1."/>
        <w:lvlJc w:val="left"/>
      </w:lvl>
    </w:lvlOverride>
  </w:num>
  <w:num w:numId="7" w16cid:durableId="1159689712">
    <w:abstractNumId w:val="13"/>
    <w:lvlOverride w:ilvl="0">
      <w:lvl w:ilvl="0">
        <w:numFmt w:val="decimal"/>
        <w:lvlText w:val="%1."/>
        <w:lvlJc w:val="left"/>
      </w:lvl>
    </w:lvlOverride>
  </w:num>
  <w:num w:numId="8" w16cid:durableId="351422705">
    <w:abstractNumId w:val="13"/>
    <w:lvlOverride w:ilvl="0">
      <w:lvl w:ilvl="0">
        <w:numFmt w:val="decimal"/>
        <w:lvlText w:val="%1."/>
        <w:lvlJc w:val="left"/>
      </w:lvl>
    </w:lvlOverride>
  </w:num>
  <w:num w:numId="9" w16cid:durableId="1281843550">
    <w:abstractNumId w:val="34"/>
  </w:num>
  <w:num w:numId="10" w16cid:durableId="1817913678">
    <w:abstractNumId w:val="5"/>
  </w:num>
  <w:num w:numId="11" w16cid:durableId="639461392">
    <w:abstractNumId w:val="11"/>
    <w:lvlOverride w:ilvl="0">
      <w:lvl w:ilvl="0">
        <w:numFmt w:val="decimal"/>
        <w:lvlText w:val="%1."/>
        <w:lvlJc w:val="left"/>
      </w:lvl>
    </w:lvlOverride>
  </w:num>
  <w:num w:numId="12" w16cid:durableId="1106656061">
    <w:abstractNumId w:val="11"/>
    <w:lvlOverride w:ilvl="0">
      <w:lvl w:ilvl="0">
        <w:numFmt w:val="decimal"/>
        <w:lvlText w:val="%1."/>
        <w:lvlJc w:val="left"/>
      </w:lvl>
    </w:lvlOverride>
  </w:num>
  <w:num w:numId="13" w16cid:durableId="1028142879">
    <w:abstractNumId w:val="11"/>
    <w:lvlOverride w:ilvl="0">
      <w:lvl w:ilvl="0">
        <w:numFmt w:val="decimal"/>
        <w:lvlText w:val="%1."/>
        <w:lvlJc w:val="left"/>
      </w:lvl>
    </w:lvlOverride>
  </w:num>
  <w:num w:numId="14" w16cid:durableId="545025978">
    <w:abstractNumId w:val="11"/>
    <w:lvlOverride w:ilvl="0">
      <w:lvl w:ilvl="0">
        <w:numFmt w:val="decimal"/>
        <w:lvlText w:val="%1."/>
        <w:lvlJc w:val="left"/>
      </w:lvl>
    </w:lvlOverride>
  </w:num>
  <w:num w:numId="15" w16cid:durableId="250360629">
    <w:abstractNumId w:val="11"/>
    <w:lvlOverride w:ilvl="0">
      <w:lvl w:ilvl="0">
        <w:numFmt w:val="decimal"/>
        <w:lvlText w:val="%1."/>
        <w:lvlJc w:val="left"/>
      </w:lvl>
    </w:lvlOverride>
  </w:num>
  <w:num w:numId="16" w16cid:durableId="1299216234">
    <w:abstractNumId w:val="11"/>
    <w:lvlOverride w:ilvl="0">
      <w:lvl w:ilvl="0">
        <w:numFmt w:val="decimal"/>
        <w:lvlText w:val="%1."/>
        <w:lvlJc w:val="left"/>
      </w:lvl>
    </w:lvlOverride>
  </w:num>
  <w:num w:numId="17" w16cid:durableId="861893436">
    <w:abstractNumId w:val="11"/>
    <w:lvlOverride w:ilvl="0">
      <w:lvl w:ilvl="0">
        <w:numFmt w:val="decimal"/>
        <w:lvlText w:val="%1."/>
        <w:lvlJc w:val="left"/>
      </w:lvl>
    </w:lvlOverride>
  </w:num>
  <w:num w:numId="18" w16cid:durableId="338626552">
    <w:abstractNumId w:val="37"/>
  </w:num>
  <w:num w:numId="19" w16cid:durableId="554201277">
    <w:abstractNumId w:val="22"/>
  </w:num>
  <w:num w:numId="20" w16cid:durableId="539972796">
    <w:abstractNumId w:val="27"/>
  </w:num>
  <w:num w:numId="21" w16cid:durableId="687095975">
    <w:abstractNumId w:val="0"/>
  </w:num>
  <w:num w:numId="22" w16cid:durableId="803012743">
    <w:abstractNumId w:val="29"/>
  </w:num>
  <w:num w:numId="23" w16cid:durableId="1291282963">
    <w:abstractNumId w:val="8"/>
  </w:num>
  <w:num w:numId="24" w16cid:durableId="224416958">
    <w:abstractNumId w:val="17"/>
  </w:num>
  <w:num w:numId="25" w16cid:durableId="1856729305">
    <w:abstractNumId w:val="25"/>
  </w:num>
  <w:num w:numId="26" w16cid:durableId="1403792770">
    <w:abstractNumId w:val="31"/>
  </w:num>
  <w:num w:numId="27" w16cid:durableId="1530290660">
    <w:abstractNumId w:val="30"/>
  </w:num>
  <w:num w:numId="28" w16cid:durableId="335160022">
    <w:abstractNumId w:val="24"/>
  </w:num>
  <w:num w:numId="29" w16cid:durableId="970011830">
    <w:abstractNumId w:val="28"/>
  </w:num>
  <w:num w:numId="30" w16cid:durableId="692459614">
    <w:abstractNumId w:val="33"/>
  </w:num>
  <w:num w:numId="31" w16cid:durableId="1428886527">
    <w:abstractNumId w:val="20"/>
  </w:num>
  <w:num w:numId="32" w16cid:durableId="717513076">
    <w:abstractNumId w:val="21"/>
  </w:num>
  <w:num w:numId="33" w16cid:durableId="260719789">
    <w:abstractNumId w:val="18"/>
  </w:num>
  <w:num w:numId="34" w16cid:durableId="1953169445">
    <w:abstractNumId w:val="1"/>
  </w:num>
  <w:num w:numId="35" w16cid:durableId="1698313465">
    <w:abstractNumId w:val="15"/>
  </w:num>
  <w:num w:numId="36" w16cid:durableId="290481118">
    <w:abstractNumId w:val="14"/>
  </w:num>
  <w:num w:numId="37" w16cid:durableId="432633145">
    <w:abstractNumId w:val="38"/>
  </w:num>
  <w:num w:numId="38" w16cid:durableId="1635863092">
    <w:abstractNumId w:val="12"/>
  </w:num>
  <w:num w:numId="39" w16cid:durableId="353385772">
    <w:abstractNumId w:val="36"/>
  </w:num>
  <w:num w:numId="40" w16cid:durableId="1996296081">
    <w:abstractNumId w:val="16"/>
  </w:num>
  <w:num w:numId="41" w16cid:durableId="811288215">
    <w:abstractNumId w:val="7"/>
  </w:num>
  <w:num w:numId="42" w16cid:durableId="1018000542">
    <w:abstractNumId w:val="35"/>
  </w:num>
  <w:num w:numId="43" w16cid:durableId="267857078">
    <w:abstractNumId w:val="2"/>
  </w:num>
  <w:num w:numId="44" w16cid:durableId="1003314032">
    <w:abstractNumId w:val="9"/>
  </w:num>
  <w:num w:numId="45" w16cid:durableId="2079933327">
    <w:abstractNumId w:val="23"/>
  </w:num>
  <w:num w:numId="46" w16cid:durableId="1168525188">
    <w:abstractNumId w:val="19"/>
  </w:num>
  <w:num w:numId="47" w16cid:durableId="1054696547">
    <w:abstractNumId w:val="10"/>
  </w:num>
  <w:num w:numId="48" w16cid:durableId="1181578653">
    <w:abstractNumId w:val="6"/>
  </w:num>
  <w:num w:numId="49" w16cid:durableId="1820075413">
    <w:abstractNumId w:val="3"/>
  </w:num>
  <w:num w:numId="50" w16cid:durableId="5006586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C3"/>
    <w:rsid w:val="0000163E"/>
    <w:rsid w:val="00027824"/>
    <w:rsid w:val="000374F2"/>
    <w:rsid w:val="00056769"/>
    <w:rsid w:val="00056F79"/>
    <w:rsid w:val="0006164A"/>
    <w:rsid w:val="00084271"/>
    <w:rsid w:val="000854A2"/>
    <w:rsid w:val="00085E8D"/>
    <w:rsid w:val="00085F32"/>
    <w:rsid w:val="0008681F"/>
    <w:rsid w:val="000945D4"/>
    <w:rsid w:val="00096716"/>
    <w:rsid w:val="000A0045"/>
    <w:rsid w:val="000B361E"/>
    <w:rsid w:val="000C2D59"/>
    <w:rsid w:val="000E5B43"/>
    <w:rsid w:val="000F55F0"/>
    <w:rsid w:val="00102103"/>
    <w:rsid w:val="00111A79"/>
    <w:rsid w:val="001167A7"/>
    <w:rsid w:val="00153641"/>
    <w:rsid w:val="001674A2"/>
    <w:rsid w:val="00174637"/>
    <w:rsid w:val="001808CB"/>
    <w:rsid w:val="00186766"/>
    <w:rsid w:val="00187DC6"/>
    <w:rsid w:val="001946D4"/>
    <w:rsid w:val="001C29E5"/>
    <w:rsid w:val="001C54CE"/>
    <w:rsid w:val="001D4BBA"/>
    <w:rsid w:val="001E6057"/>
    <w:rsid w:val="001E7CB6"/>
    <w:rsid w:val="001F7C2D"/>
    <w:rsid w:val="00207BD4"/>
    <w:rsid w:val="00210315"/>
    <w:rsid w:val="00210BD0"/>
    <w:rsid w:val="00212EAD"/>
    <w:rsid w:val="00214FEA"/>
    <w:rsid w:val="002243B9"/>
    <w:rsid w:val="002351B9"/>
    <w:rsid w:val="00264C82"/>
    <w:rsid w:val="002943B0"/>
    <w:rsid w:val="0029727F"/>
    <w:rsid w:val="002A366F"/>
    <w:rsid w:val="002B22D4"/>
    <w:rsid w:val="002D5283"/>
    <w:rsid w:val="002E66A2"/>
    <w:rsid w:val="00302502"/>
    <w:rsid w:val="00307640"/>
    <w:rsid w:val="00307B3A"/>
    <w:rsid w:val="00312C37"/>
    <w:rsid w:val="00315CDE"/>
    <w:rsid w:val="00325668"/>
    <w:rsid w:val="003270B8"/>
    <w:rsid w:val="00333177"/>
    <w:rsid w:val="00343CC2"/>
    <w:rsid w:val="003608F0"/>
    <w:rsid w:val="00364438"/>
    <w:rsid w:val="00373394"/>
    <w:rsid w:val="00381C16"/>
    <w:rsid w:val="003938FF"/>
    <w:rsid w:val="00395F25"/>
    <w:rsid w:val="003B0124"/>
    <w:rsid w:val="003B2DDA"/>
    <w:rsid w:val="003C24F5"/>
    <w:rsid w:val="003D43AE"/>
    <w:rsid w:val="003F7A83"/>
    <w:rsid w:val="00402F5B"/>
    <w:rsid w:val="0040384C"/>
    <w:rsid w:val="0041697D"/>
    <w:rsid w:val="00417DD2"/>
    <w:rsid w:val="004303A7"/>
    <w:rsid w:val="00446087"/>
    <w:rsid w:val="004506B6"/>
    <w:rsid w:val="004515EC"/>
    <w:rsid w:val="00455FB5"/>
    <w:rsid w:val="004757B3"/>
    <w:rsid w:val="0048739F"/>
    <w:rsid w:val="0049202F"/>
    <w:rsid w:val="00494002"/>
    <w:rsid w:val="004A6EE5"/>
    <w:rsid w:val="004B6AFE"/>
    <w:rsid w:val="004F5492"/>
    <w:rsid w:val="005216C3"/>
    <w:rsid w:val="005520C2"/>
    <w:rsid w:val="005606FF"/>
    <w:rsid w:val="0056734D"/>
    <w:rsid w:val="005812B9"/>
    <w:rsid w:val="00584E6B"/>
    <w:rsid w:val="0059056D"/>
    <w:rsid w:val="00592EFE"/>
    <w:rsid w:val="005A58ED"/>
    <w:rsid w:val="005B0FEA"/>
    <w:rsid w:val="00623AB6"/>
    <w:rsid w:val="00641B0B"/>
    <w:rsid w:val="006511C8"/>
    <w:rsid w:val="00651DEA"/>
    <w:rsid w:val="0065646F"/>
    <w:rsid w:val="006610FF"/>
    <w:rsid w:val="0066145F"/>
    <w:rsid w:val="00675941"/>
    <w:rsid w:val="00682D05"/>
    <w:rsid w:val="00682E29"/>
    <w:rsid w:val="00685BA1"/>
    <w:rsid w:val="006969B8"/>
    <w:rsid w:val="006B1EA1"/>
    <w:rsid w:val="006D0B3C"/>
    <w:rsid w:val="006D13E7"/>
    <w:rsid w:val="006D7A86"/>
    <w:rsid w:val="006E6C62"/>
    <w:rsid w:val="006F0D29"/>
    <w:rsid w:val="006F7C35"/>
    <w:rsid w:val="00705FE1"/>
    <w:rsid w:val="00712D38"/>
    <w:rsid w:val="007213CB"/>
    <w:rsid w:val="00723571"/>
    <w:rsid w:val="007630D1"/>
    <w:rsid w:val="007666E8"/>
    <w:rsid w:val="00773BF4"/>
    <w:rsid w:val="00787386"/>
    <w:rsid w:val="0079643D"/>
    <w:rsid w:val="007A1537"/>
    <w:rsid w:val="007A1B56"/>
    <w:rsid w:val="007B7F74"/>
    <w:rsid w:val="007D68F1"/>
    <w:rsid w:val="00812407"/>
    <w:rsid w:val="00816143"/>
    <w:rsid w:val="0082799E"/>
    <w:rsid w:val="00862443"/>
    <w:rsid w:val="00867253"/>
    <w:rsid w:val="00870BB3"/>
    <w:rsid w:val="0087604E"/>
    <w:rsid w:val="00882D7B"/>
    <w:rsid w:val="008B2972"/>
    <w:rsid w:val="008B4AF2"/>
    <w:rsid w:val="008C1656"/>
    <w:rsid w:val="008D5E77"/>
    <w:rsid w:val="008F195B"/>
    <w:rsid w:val="008F1D9B"/>
    <w:rsid w:val="008F456F"/>
    <w:rsid w:val="009028D9"/>
    <w:rsid w:val="00913172"/>
    <w:rsid w:val="00913974"/>
    <w:rsid w:val="00913F0B"/>
    <w:rsid w:val="009246BD"/>
    <w:rsid w:val="009325D3"/>
    <w:rsid w:val="00943197"/>
    <w:rsid w:val="00946EE0"/>
    <w:rsid w:val="00954E83"/>
    <w:rsid w:val="009550AB"/>
    <w:rsid w:val="00964FE7"/>
    <w:rsid w:val="009672C0"/>
    <w:rsid w:val="009748BC"/>
    <w:rsid w:val="0097532D"/>
    <w:rsid w:val="00983AC9"/>
    <w:rsid w:val="0098424B"/>
    <w:rsid w:val="009A68BE"/>
    <w:rsid w:val="009C154C"/>
    <w:rsid w:val="009C6331"/>
    <w:rsid w:val="009E329C"/>
    <w:rsid w:val="009F31FB"/>
    <w:rsid w:val="009F47DF"/>
    <w:rsid w:val="009F4FCF"/>
    <w:rsid w:val="009F52A8"/>
    <w:rsid w:val="009F6A2D"/>
    <w:rsid w:val="00A01255"/>
    <w:rsid w:val="00A012B0"/>
    <w:rsid w:val="00A02549"/>
    <w:rsid w:val="00A13098"/>
    <w:rsid w:val="00A145FA"/>
    <w:rsid w:val="00A169FA"/>
    <w:rsid w:val="00A16B81"/>
    <w:rsid w:val="00A20004"/>
    <w:rsid w:val="00A323FB"/>
    <w:rsid w:val="00A41889"/>
    <w:rsid w:val="00A5094D"/>
    <w:rsid w:val="00A543B9"/>
    <w:rsid w:val="00AA742E"/>
    <w:rsid w:val="00AB7AF9"/>
    <w:rsid w:val="00AC2692"/>
    <w:rsid w:val="00AC3D03"/>
    <w:rsid w:val="00AD6D75"/>
    <w:rsid w:val="00B017B0"/>
    <w:rsid w:val="00B02EFC"/>
    <w:rsid w:val="00B0541E"/>
    <w:rsid w:val="00B162AA"/>
    <w:rsid w:val="00B21407"/>
    <w:rsid w:val="00B21B34"/>
    <w:rsid w:val="00B21E72"/>
    <w:rsid w:val="00B36CE0"/>
    <w:rsid w:val="00B40A12"/>
    <w:rsid w:val="00B520A1"/>
    <w:rsid w:val="00B551AB"/>
    <w:rsid w:val="00B55EBC"/>
    <w:rsid w:val="00B5681A"/>
    <w:rsid w:val="00B571A2"/>
    <w:rsid w:val="00B6476E"/>
    <w:rsid w:val="00B70B66"/>
    <w:rsid w:val="00B82439"/>
    <w:rsid w:val="00BB1482"/>
    <w:rsid w:val="00BD5C33"/>
    <w:rsid w:val="00BD6099"/>
    <w:rsid w:val="00BF1444"/>
    <w:rsid w:val="00BF6EC3"/>
    <w:rsid w:val="00C11DE2"/>
    <w:rsid w:val="00C16184"/>
    <w:rsid w:val="00C2088A"/>
    <w:rsid w:val="00C32EDF"/>
    <w:rsid w:val="00C40829"/>
    <w:rsid w:val="00C4510C"/>
    <w:rsid w:val="00C542F9"/>
    <w:rsid w:val="00C70CBF"/>
    <w:rsid w:val="00C71DEA"/>
    <w:rsid w:val="00C82BEB"/>
    <w:rsid w:val="00C8606C"/>
    <w:rsid w:val="00CB3A2E"/>
    <w:rsid w:val="00CC3328"/>
    <w:rsid w:val="00CD57E7"/>
    <w:rsid w:val="00CE3C84"/>
    <w:rsid w:val="00D02526"/>
    <w:rsid w:val="00D06AFA"/>
    <w:rsid w:val="00D103A7"/>
    <w:rsid w:val="00D1297E"/>
    <w:rsid w:val="00D159EC"/>
    <w:rsid w:val="00D21340"/>
    <w:rsid w:val="00D42768"/>
    <w:rsid w:val="00D44103"/>
    <w:rsid w:val="00D552FF"/>
    <w:rsid w:val="00D61C44"/>
    <w:rsid w:val="00D67F00"/>
    <w:rsid w:val="00D73022"/>
    <w:rsid w:val="00D73A76"/>
    <w:rsid w:val="00D855DA"/>
    <w:rsid w:val="00D90FB7"/>
    <w:rsid w:val="00D97A83"/>
    <w:rsid w:val="00DA2AC0"/>
    <w:rsid w:val="00DA3A78"/>
    <w:rsid w:val="00DB0624"/>
    <w:rsid w:val="00DC29D9"/>
    <w:rsid w:val="00DE51ED"/>
    <w:rsid w:val="00DF2A2A"/>
    <w:rsid w:val="00E030C3"/>
    <w:rsid w:val="00E03AB5"/>
    <w:rsid w:val="00E07441"/>
    <w:rsid w:val="00E24627"/>
    <w:rsid w:val="00E31DD1"/>
    <w:rsid w:val="00E37203"/>
    <w:rsid w:val="00E54606"/>
    <w:rsid w:val="00E54B1A"/>
    <w:rsid w:val="00E76480"/>
    <w:rsid w:val="00E838E6"/>
    <w:rsid w:val="00EA219A"/>
    <w:rsid w:val="00EC0EE4"/>
    <w:rsid w:val="00EC7B0C"/>
    <w:rsid w:val="00ED6775"/>
    <w:rsid w:val="00EE211F"/>
    <w:rsid w:val="00EE4072"/>
    <w:rsid w:val="00EE72A6"/>
    <w:rsid w:val="00EF2DC7"/>
    <w:rsid w:val="00F057AD"/>
    <w:rsid w:val="00F06305"/>
    <w:rsid w:val="00F104C5"/>
    <w:rsid w:val="00F14FE6"/>
    <w:rsid w:val="00F15DC7"/>
    <w:rsid w:val="00F372FC"/>
    <w:rsid w:val="00F627E4"/>
    <w:rsid w:val="00F63930"/>
    <w:rsid w:val="00F73CAD"/>
    <w:rsid w:val="00F81C88"/>
    <w:rsid w:val="00F82712"/>
    <w:rsid w:val="00FB4E2B"/>
    <w:rsid w:val="00FD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1C0A10"/>
  <w15:chartTrackingRefBased/>
  <w15:docId w15:val="{A6FB33FD-97A2-4B9D-84EA-8B8E85C3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88" w:lineRule="auto"/>
        <w:ind w:firstLine="54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7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7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7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2443"/>
    <w:pPr>
      <w:spacing w:after="0" w:line="240" w:lineRule="auto"/>
      <w:ind w:firstLine="0"/>
      <w:jc w:val="left"/>
    </w:pPr>
  </w:style>
  <w:style w:type="paragraph" w:styleId="Footer">
    <w:name w:val="footer"/>
    <w:basedOn w:val="Normal"/>
    <w:link w:val="FooterChar"/>
    <w:uiPriority w:val="99"/>
    <w:unhideWhenUsed/>
    <w:rsid w:val="006B1E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EA1"/>
  </w:style>
  <w:style w:type="character" w:styleId="PageNumber">
    <w:name w:val="page number"/>
    <w:basedOn w:val="DefaultParagraphFont"/>
    <w:uiPriority w:val="99"/>
    <w:semiHidden/>
    <w:unhideWhenUsed/>
    <w:rsid w:val="006B1EA1"/>
  </w:style>
  <w:style w:type="paragraph" w:styleId="Header">
    <w:name w:val="header"/>
    <w:basedOn w:val="Normal"/>
    <w:link w:val="HeaderChar"/>
    <w:uiPriority w:val="99"/>
    <w:unhideWhenUsed/>
    <w:rsid w:val="006B1E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EA1"/>
  </w:style>
  <w:style w:type="numbering" w:customStyle="1" w:styleId="CurrentList1">
    <w:name w:val="Current List1"/>
    <w:uiPriority w:val="99"/>
    <w:rsid w:val="003B0124"/>
    <w:pPr>
      <w:numPr>
        <w:numId w:val="19"/>
      </w:numPr>
    </w:pPr>
  </w:style>
  <w:style w:type="paragraph" w:styleId="ListParagraph">
    <w:name w:val="List Paragraph"/>
    <w:basedOn w:val="Normal"/>
    <w:uiPriority w:val="34"/>
    <w:qFormat/>
    <w:rsid w:val="007666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633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9C6331"/>
  </w:style>
  <w:style w:type="numbering" w:customStyle="1" w:styleId="CurrentList2">
    <w:name w:val="Current List2"/>
    <w:uiPriority w:val="99"/>
    <w:rsid w:val="0056734D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0DC9EC-E581-4F93-9AF1-CABEFB8B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2365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Danielyan</dc:creator>
  <cp:keywords/>
  <dc:description/>
  <cp:lastModifiedBy>Meline Danielyan</cp:lastModifiedBy>
  <cp:revision>14</cp:revision>
  <cp:lastPrinted>2025-06-30T07:19:00Z</cp:lastPrinted>
  <dcterms:created xsi:type="dcterms:W3CDTF">2025-06-30T07:23:00Z</dcterms:created>
  <dcterms:modified xsi:type="dcterms:W3CDTF">2025-07-30T14:02:00Z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febd0c074a163791975f968e3b69a3be291d701c7bf674985556a69632f41b5d</vt:lpwstr>
  </property>
</Properties>
</file>