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A7BE" w14:textId="77777777" w:rsidR="00A613E2" w:rsidRPr="007C2E46" w:rsidRDefault="00A613E2" w:rsidP="00061B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7C2E46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523E0F2C" w14:textId="3C17B675" w:rsidR="00A613E2" w:rsidRPr="007C2E46" w:rsidRDefault="009D07F0" w:rsidP="00061BAE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««ԴԵՂԵՐԻ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ՄԱՍԻՆ»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ՕՐԵՆՔՈՒՄ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="00291DF4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ԵՎ ՓՈՓՈԽՈՒԹՅՈՒՆՆԵՐ ԿԱՏԱՐԵԼՈՒ ՄԱՍԻՆ</w:t>
      </w:r>
      <w:r w:rsidRPr="007C2E4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»</w:t>
      </w:r>
      <w:r w:rsidR="00BC0C04" w:rsidRPr="00BC0C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E64A1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="00291DF4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CA530A" w:rsidRPr="007C2E4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</w:t>
      </w:r>
      <w:r w:rsidR="00291DF4" w:rsidRPr="007C2E4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ԱՆՀՐԱԺԵՇՏՈՒԹՅԱՆ ՎԵՐԱԲԵՐՅԱԼ</w:t>
      </w:r>
    </w:p>
    <w:p w14:paraId="31D8DB15" w14:textId="77777777" w:rsidR="00A613E2" w:rsidRPr="007C2E46" w:rsidRDefault="00A613E2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Calibri" w:hAnsi="Calibri" w:cs="Calibri"/>
          <w:color w:val="000000"/>
          <w:lang w:val="hy-AM"/>
        </w:rPr>
        <w:t> </w:t>
      </w:r>
    </w:p>
    <w:p w14:paraId="67599522" w14:textId="2120ED91" w:rsidR="00A613E2" w:rsidRPr="007C2E46" w:rsidRDefault="00A2135E" w:rsidP="00061BA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ascii="GHEA Grapalat" w:hAnsi="GHEA Grapalat"/>
          <w:b/>
          <w:lang w:val="hy-AM"/>
        </w:rPr>
      </w:pPr>
      <w:r w:rsidRPr="007C2E46">
        <w:rPr>
          <w:rFonts w:ascii="GHEA Grapalat" w:hAnsi="GHEA Grapalat" w:cs="Sylfaen"/>
          <w:b/>
          <w:bCs/>
          <w:lang w:val="pt-BR"/>
        </w:rPr>
        <w:t>Նախագծ</w:t>
      </w:r>
      <w:r w:rsidR="00E01A15" w:rsidRPr="007C2E46">
        <w:rPr>
          <w:rFonts w:ascii="GHEA Grapalat" w:hAnsi="GHEA Grapalat" w:cs="Sylfaen"/>
          <w:b/>
          <w:bCs/>
          <w:lang w:val="hy-AM"/>
        </w:rPr>
        <w:t>ի</w:t>
      </w:r>
      <w:r w:rsidRPr="007C2E46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7C2E46">
        <w:rPr>
          <w:rFonts w:ascii="GHEA Grapalat" w:hAnsi="GHEA Grapalat"/>
          <w:b/>
          <w:lang w:val="hy-AM"/>
        </w:rPr>
        <w:t>.</w:t>
      </w:r>
    </w:p>
    <w:p w14:paraId="72BB37C1" w14:textId="213D5C81" w:rsidR="00A613E2" w:rsidRPr="007C2E46" w:rsidRDefault="004E64A1" w:rsidP="00061BAE">
      <w:pPr>
        <w:pStyle w:val="ListParagraph"/>
        <w:spacing w:after="0" w:line="360" w:lineRule="auto"/>
        <w:ind w:left="0" w:firstLine="851"/>
        <w:jc w:val="both"/>
        <w:outlineLvl w:val="2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2E46">
        <w:rPr>
          <w:rFonts w:ascii="GHEA Grapalat" w:hAnsi="GHEA Grapalat"/>
          <w:bCs/>
          <w:color w:val="000000"/>
          <w:sz w:val="24"/>
          <w:szCs w:val="24"/>
          <w:lang w:val="hy-AM"/>
        </w:rPr>
        <w:t>««Դեղերի</w:t>
      </w:r>
      <w:r w:rsidRPr="007C2E46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CF7B45"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Pr="007C2E46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և փոփոխություններ կատարելու մասին</w:t>
      </w:r>
      <w:r w:rsidRPr="007C2E4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43512"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ՀՀ օրենքի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նախագծի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A2135E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>ումը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A2135E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դեղերի շրջանառության </w:t>
      </w:r>
      <w:r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կարգավորման ոլորտում առկա տարընթերցումները բացառելու</w:t>
      </w:r>
      <w:r w:rsidR="003D7C76"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,</w:t>
      </w:r>
      <w:r w:rsidR="00BC0C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դեղերի</w:t>
      </w:r>
      <w:r w:rsidR="00206769" w:rsidRPr="002067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2067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որակի, անվտանգության  և </w:t>
      </w:r>
      <w:r w:rsidR="00BC0C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մատչելիության ապահովման</w:t>
      </w:r>
      <w:r w:rsidR="003D7C76"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3D7C76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առավել </w:t>
      </w:r>
      <w:r w:rsidR="003D7C76" w:rsidRPr="007C2E46">
        <w:rPr>
          <w:rFonts w:ascii="GHEA Grapalat" w:hAnsi="GHEA Grapalat"/>
          <w:sz w:val="24"/>
          <w:szCs w:val="24"/>
          <w:lang w:val="hy-AM"/>
        </w:rPr>
        <w:t>հստակ</w:t>
      </w:r>
      <w:r w:rsidR="008436A7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>գործիքակազմի ներդրման</w:t>
      </w:r>
      <w:r w:rsidR="008436A7" w:rsidRPr="007C2E4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5540C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473" w:rsidRPr="007C2E46">
        <w:rPr>
          <w:rFonts w:ascii="GHEA Grapalat" w:hAnsi="GHEA Grapalat"/>
          <w:sz w:val="24"/>
          <w:szCs w:val="24"/>
          <w:lang w:val="hy-AM"/>
        </w:rPr>
        <w:t xml:space="preserve">վերահսկողական գործառույթների </w:t>
      </w:r>
      <w:r w:rsidR="00A5540C" w:rsidRPr="007C2E46">
        <w:rPr>
          <w:rFonts w:ascii="GHEA Grapalat" w:hAnsi="GHEA Grapalat"/>
          <w:sz w:val="24"/>
          <w:szCs w:val="24"/>
          <w:lang w:val="hy-AM"/>
        </w:rPr>
        <w:t>արդյունավետ իրականացման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, ինչպես նաև Եվրասիական տնտեսական միության </w:t>
      </w:r>
      <w:r w:rsidR="00A5540C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744" w:rsidRPr="007C2E46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>կանոններին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 ՀՀ օրենսդրությ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>ու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>ն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 xml:space="preserve">ը ներդաշնակեցնելու 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անհրաժեշտությամբ: </w:t>
      </w:r>
    </w:p>
    <w:p w14:paraId="1356D15D" w14:textId="77777777" w:rsidR="00561061" w:rsidRPr="007C2E46" w:rsidRDefault="00A613E2" w:rsidP="00061BA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7C2E46">
        <w:rPr>
          <w:rFonts w:ascii="GHEA Grapalat" w:hAnsi="GHEA Grapalat"/>
          <w:b/>
          <w:lang w:val="hy-AM"/>
        </w:rPr>
        <w:t>.</w:t>
      </w:r>
    </w:p>
    <w:p w14:paraId="63074D2F" w14:textId="77777777" w:rsidR="00E97008" w:rsidRDefault="00757667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7C2E46">
        <w:rPr>
          <w:rFonts w:ascii="GHEA Grapalat" w:hAnsi="GHEA Grapalat"/>
          <w:bCs/>
          <w:color w:val="000000"/>
          <w:lang w:val="hy-AM"/>
        </w:rPr>
        <w:t>«Դեղերի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մասին»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 ՀՀ</w:t>
      </w:r>
      <w:r w:rsidR="00555F60" w:rsidRPr="007C2E46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Pr="007C2E46">
        <w:rPr>
          <w:rFonts w:ascii="GHEA Grapalat" w:hAnsi="GHEA Grapalat" w:cs="Arial Unicode"/>
          <w:bCs/>
          <w:color w:val="000000"/>
          <w:lang w:val="hy-AM"/>
        </w:rPr>
        <w:t>օրենք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ի </w:t>
      </w:r>
      <w:r w:rsidR="00C51D3B" w:rsidRPr="007C2E46">
        <w:rPr>
          <w:rFonts w:ascii="GHEA Grapalat" w:hAnsi="GHEA Grapalat" w:cs="Arial Unicode"/>
          <w:bCs/>
          <w:color w:val="000000"/>
          <w:lang w:val="hy-AM"/>
        </w:rPr>
        <w:t xml:space="preserve">(այսուհետ՝ Օրենք) 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կիրարկման ընթացքում բացահայտվել են մի շարք բացթողումներ,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հակասություններ, 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ինչպես նաև տարընթերցումներ, որոնք խոչընդոտում են ոլորտի լիարժեք կարգավորմանը: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Մասնավորապես, </w:t>
      </w:r>
      <w:r w:rsidR="0056339B" w:rsidRPr="00E97008">
        <w:rPr>
          <w:rFonts w:ascii="GHEA Grapalat" w:hAnsi="GHEA Grapalat" w:cs="Arial Unicode"/>
          <w:bCs/>
          <w:color w:val="000000"/>
          <w:lang w:val="hy-AM"/>
        </w:rPr>
        <w:t xml:space="preserve">անհրաժեշտություն է առաջացել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Օրենքի 16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-րդ հոդվածի 5-րդ մասում կատարել  լրացում արտադրողից հետո նշելով նաև 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«</w:t>
      </w:r>
      <w:r w:rsidR="00E97008">
        <w:rPr>
          <w:rFonts w:ascii="GHEA Grapalat" w:hAnsi="GHEA Grapalat" w:cs="Arial Unicode"/>
          <w:bCs/>
          <w:color w:val="000000"/>
          <w:lang w:val="hy-AM"/>
        </w:rPr>
        <w:t>արտադրատարածք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 xml:space="preserve">» </w:t>
      </w:r>
      <w:r w:rsidR="00E97008">
        <w:rPr>
          <w:rFonts w:ascii="GHEA Grapalat" w:hAnsi="GHEA Grapalat" w:cs="Arial Unicode"/>
          <w:bCs/>
          <w:color w:val="000000"/>
          <w:lang w:val="hy-AM"/>
        </w:rPr>
        <w:t>բառը՝ ապահովելով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«</w:t>
      </w:r>
      <w:r w:rsidR="00E97008">
        <w:rPr>
          <w:rFonts w:ascii="GHEA Grapalat" w:hAnsi="GHEA Grapalat" w:cs="Arial Unicode"/>
          <w:bCs/>
          <w:color w:val="000000"/>
          <w:lang w:val="hy-AM"/>
        </w:rPr>
        <w:t>Պետական տուրիք մասին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»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 ՀՀ օրենքի հետ համապատասխանությունը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 xml:space="preserve">: 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Բացի այդ,  առաջարկվում է </w:t>
      </w:r>
      <w:r w:rsidR="0056339B" w:rsidRPr="00E97008">
        <w:rPr>
          <w:rFonts w:ascii="GHEA Grapalat" w:hAnsi="GHEA Grapalat" w:cs="Arial Unicode"/>
          <w:bCs/>
          <w:color w:val="000000"/>
          <w:lang w:val="hy-AM"/>
        </w:rPr>
        <w:t xml:space="preserve">ընդլայնել 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նույն հոդվածի </w:t>
      </w:r>
      <w:r w:rsidR="0056339B">
        <w:rPr>
          <w:rFonts w:ascii="GHEA Grapalat" w:hAnsi="GHEA Grapalat" w:cs="Arial Unicode"/>
          <w:bCs/>
          <w:color w:val="000000"/>
          <w:lang w:val="hy-AM"/>
        </w:rPr>
        <w:t>23-րդ մասի 8-րդ կետով Օ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 xml:space="preserve">րենքով սահմանված կարգով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և պայմաններում 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>բժշկական օգնություն և սպասարկում իրականացնող հաստատությունում՝ իր կողմից մատուցվող ծառայությունների նպատակով արտադրվող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 և գրանցում չպահանջող դեղերի ցանկը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 xml:space="preserve">: </w:t>
      </w:r>
    </w:p>
    <w:p w14:paraId="01DE08C0" w14:textId="303F35BE" w:rsidR="00E97008" w:rsidRPr="00AF7D5D" w:rsidRDefault="00E97008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 xml:space="preserve">Առաջարկվում է նմանատիպ փոփոխություններ և լրացումներ կատարել Օրենքի 18-րդ և 24-րդ հոդվածներում՝ հստակեցնելով, որ մասնագիտական ընդհանուր դիտարկումը կատարվում է առաջին անգամ հավաստագիր տրամադրելուց առաջ, </w:t>
      </w:r>
      <w:r w:rsidR="00AF7D5D">
        <w:rPr>
          <w:rFonts w:ascii="GHEA Grapalat" w:hAnsi="GHEA Grapalat" w:cs="Arial Unicode"/>
          <w:bCs/>
          <w:color w:val="000000"/>
          <w:lang w:val="hy-AM"/>
        </w:rPr>
        <w:t xml:space="preserve">իսկ հավաստագրի բացակայությունը 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AF7D5D">
        <w:rPr>
          <w:rFonts w:ascii="GHEA Grapalat" w:hAnsi="GHEA Grapalat" w:cs="Arial Unicode"/>
          <w:bCs/>
          <w:color w:val="000000"/>
          <w:lang w:val="hy-AM"/>
        </w:rPr>
        <w:t>հիմք է հանդիսանում լիցենզիաների դադարեցման համար</w:t>
      </w:r>
      <w:r w:rsidR="00AF7D5D" w:rsidRPr="00AF7D5D">
        <w:rPr>
          <w:rFonts w:ascii="GHEA Grapalat" w:hAnsi="GHEA Grapalat" w:cs="Arial Unicode"/>
          <w:bCs/>
          <w:color w:val="000000"/>
          <w:lang w:val="hy-AM"/>
        </w:rPr>
        <w:t>:</w:t>
      </w:r>
    </w:p>
    <w:p w14:paraId="4368F013" w14:textId="2A28FF7C" w:rsidR="00206769" w:rsidRDefault="0056339B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lastRenderedPageBreak/>
        <w:t>Օրենքի 20-րդ հոդվածի 4-րդ մասի համաձայն մրցակցային հավասար պայմաններ ապահովելու սկզբունքից ելնելով ա</w:t>
      </w:r>
      <w:r w:rsidRPr="0056339B">
        <w:rPr>
          <w:rFonts w:ascii="GHEA Grapalat" w:hAnsi="GHEA Grapalat" w:cs="Arial Unicode"/>
          <w:bCs/>
          <w:color w:val="000000"/>
          <w:lang w:val="hy-AM"/>
        </w:rPr>
        <w:t>րգելվում է դեղի մակնշման մեջ, ընդհանուր բնութագրում և ներդիր-թերթիկում ներառել ՀՀ դեղի մատակարարի անվանումը կամ ապրանքային նշանը</w:t>
      </w:r>
      <w:r>
        <w:rPr>
          <w:rFonts w:ascii="GHEA Grapalat" w:hAnsi="GHEA Grapalat" w:cs="Arial Unicode"/>
          <w:bCs/>
          <w:color w:val="000000"/>
          <w:lang w:val="hy-AM"/>
        </w:rPr>
        <w:t>,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սակայն, հաշվի առնելով այն հանգամանքը, որ Օրենքի 21-րդ հոդված</w:t>
      </w:r>
      <w:r w:rsidR="00B356D9">
        <w:rPr>
          <w:rFonts w:ascii="GHEA Grapalat" w:hAnsi="GHEA Grapalat" w:cs="Arial Unicode"/>
          <w:bCs/>
          <w:color w:val="000000"/>
          <w:lang w:val="hy-AM"/>
        </w:rPr>
        <w:t>ի 13-րդ մասով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սահմանված դեպք</w:t>
      </w:r>
      <w:r w:rsidR="00B356D9">
        <w:rPr>
          <w:rFonts w:ascii="GHEA Grapalat" w:hAnsi="GHEA Grapalat" w:cs="Arial Unicode"/>
          <w:bCs/>
          <w:color w:val="000000"/>
          <w:lang w:val="hy-AM"/>
        </w:rPr>
        <w:t>ում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զ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>ուգահեռ ներմուծվող դեղի մատակարար</w:t>
      </w:r>
      <w:r w:rsidR="00206769">
        <w:rPr>
          <w:rFonts w:ascii="GHEA Grapalat" w:hAnsi="GHEA Grapalat" w:cs="Arial Unicode"/>
          <w:bCs/>
          <w:color w:val="000000"/>
          <w:lang w:val="hy-AM"/>
        </w:rPr>
        <w:t>ը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DD7592">
        <w:rPr>
          <w:rFonts w:ascii="GHEA Grapalat" w:hAnsi="GHEA Grapalat" w:cs="Arial Unicode"/>
          <w:bCs/>
          <w:color w:val="000000"/>
          <w:lang w:val="hy-AM"/>
        </w:rPr>
        <w:t>պ</w:t>
      </w:r>
      <w:r w:rsidR="000B7EAF">
        <w:rPr>
          <w:rFonts w:ascii="GHEA Grapalat" w:hAnsi="GHEA Grapalat" w:cs="Arial Unicode"/>
          <w:bCs/>
          <w:color w:val="000000"/>
          <w:lang w:val="hy-AM"/>
        </w:rPr>
        <w:t>արտավոր է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06769" w:rsidRPr="0056339B">
        <w:rPr>
          <w:rFonts w:ascii="GHEA Grapalat" w:hAnsi="GHEA Grapalat" w:cs="Arial Unicode"/>
          <w:bCs/>
          <w:color w:val="000000"/>
          <w:lang w:val="hy-AM"/>
        </w:rPr>
        <w:t xml:space="preserve">ներդիր-թերթիկում </w:t>
      </w:r>
      <w:r w:rsidR="00DD7592">
        <w:rPr>
          <w:rFonts w:ascii="GHEA Grapalat" w:hAnsi="GHEA Grapalat" w:cs="Arial Unicode"/>
          <w:bCs/>
          <w:color w:val="000000"/>
          <w:lang w:val="hy-AM"/>
        </w:rPr>
        <w:t>ավելացն</w:t>
      </w:r>
      <w:r w:rsidR="000B7EAF">
        <w:rPr>
          <w:rFonts w:ascii="GHEA Grapalat" w:hAnsi="GHEA Grapalat" w:cs="Arial Unicode"/>
          <w:bCs/>
          <w:color w:val="000000"/>
          <w:lang w:val="hy-AM"/>
        </w:rPr>
        <w:t>ել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>իր անվանումը, գտնվելու վայրը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և այլ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 տվյալներ</w:t>
      </w:r>
      <w:r w:rsidR="00DD7592">
        <w:rPr>
          <w:rFonts w:ascii="GHEA Grapalat" w:hAnsi="GHEA Grapalat" w:cs="Arial Unicode"/>
          <w:bCs/>
          <w:color w:val="000000"/>
          <w:lang w:val="hy-AM"/>
        </w:rPr>
        <w:t>, Նախագծով առաջարկում է այդ բացառությունը լրացնել նաև 20-րդ հոդվածում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: </w:t>
      </w:r>
    </w:p>
    <w:p w14:paraId="7C7AE01D" w14:textId="0353FE10" w:rsidR="004A26B3" w:rsidRPr="00C95D8C" w:rsidRDefault="00DD7592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>Ամփոփելով դեղագործական արտադրանքի</w:t>
      </w:r>
      <w:r w:rsidR="00BC0C04">
        <w:rPr>
          <w:rFonts w:ascii="GHEA Grapalat" w:hAnsi="GHEA Grapalat"/>
          <w:color w:val="000000"/>
          <w:lang w:val="hy-AM"/>
        </w:rPr>
        <w:t xml:space="preserve"> ներմուծ</w:t>
      </w:r>
      <w:r>
        <w:rPr>
          <w:rFonts w:ascii="GHEA Grapalat" w:hAnsi="GHEA Grapalat"/>
          <w:color w:val="000000"/>
          <w:lang w:val="hy-AM"/>
        </w:rPr>
        <w:t xml:space="preserve">ման հավաստագրման </w:t>
      </w:r>
      <w:r w:rsidR="00F1186B">
        <w:rPr>
          <w:rFonts w:ascii="GHEA Grapalat" w:hAnsi="GHEA Grapalat"/>
          <w:color w:val="000000"/>
          <w:lang w:val="hy-AM"/>
        </w:rPr>
        <w:t>գործընթացում</w:t>
      </w:r>
      <w:r>
        <w:rPr>
          <w:rFonts w:ascii="GHEA Grapalat" w:hAnsi="GHEA Grapalat"/>
          <w:color w:val="000000"/>
          <w:lang w:val="hy-AM"/>
        </w:rPr>
        <w:t xml:space="preserve"> արձանագրված խնդիրները </w:t>
      </w:r>
      <w:r w:rsidR="000B7EAF" w:rsidRPr="00265193">
        <w:rPr>
          <w:rFonts w:ascii="GHEA Grapalat" w:hAnsi="GHEA Grapalat"/>
          <w:color w:val="222222"/>
          <w:lang w:val="hy-AM"/>
        </w:rPr>
        <w:t xml:space="preserve">բնակչության առողջապահական առաջնահերթ կարիքները բավարարելու </w:t>
      </w:r>
      <w:r w:rsidR="000B7EAF">
        <w:rPr>
          <w:rFonts w:ascii="GHEA Grapalat" w:hAnsi="GHEA Grapalat"/>
          <w:color w:val="222222"/>
          <w:lang w:val="hy-AM"/>
        </w:rPr>
        <w:t>նպատակով</w:t>
      </w:r>
      <w:r>
        <w:rPr>
          <w:rFonts w:ascii="GHEA Grapalat" w:hAnsi="GHEA Grapalat"/>
          <w:color w:val="000000"/>
          <w:lang w:val="hy-AM"/>
        </w:rPr>
        <w:t xml:space="preserve"> Նախագծով առաջարկվո</w:t>
      </w:r>
      <w:r w:rsidR="000B7EAF">
        <w:rPr>
          <w:rFonts w:ascii="GHEA Grapalat" w:hAnsi="GHEA Grapalat"/>
          <w:color w:val="000000"/>
          <w:lang w:val="hy-AM"/>
        </w:rPr>
        <w:t>ւմ է Օրենքի 21-րդ հոդված</w:t>
      </w:r>
      <w:r w:rsidR="00206769">
        <w:rPr>
          <w:rFonts w:ascii="GHEA Grapalat" w:hAnsi="GHEA Grapalat"/>
          <w:color w:val="000000"/>
          <w:lang w:val="hy-AM"/>
        </w:rPr>
        <w:t xml:space="preserve">ում կատարել մի շարք փոփոխություններ և լրացումներ՝ </w:t>
      </w:r>
      <w:r w:rsidR="000B7EAF">
        <w:rPr>
          <w:rFonts w:ascii="GHEA Grapalat" w:hAnsi="GHEA Grapalat"/>
          <w:color w:val="000000"/>
          <w:lang w:val="hy-AM"/>
        </w:rPr>
        <w:t xml:space="preserve"> թույլատրել</w:t>
      </w:r>
      <w:r w:rsidR="00206769">
        <w:rPr>
          <w:rFonts w:ascii="GHEA Grapalat" w:hAnsi="GHEA Grapalat"/>
          <w:color w:val="000000"/>
          <w:lang w:val="hy-AM"/>
        </w:rPr>
        <w:t>ով</w:t>
      </w:r>
      <w:r w:rsidR="000B7EAF">
        <w:rPr>
          <w:rFonts w:ascii="GHEA Grapalat" w:hAnsi="GHEA Grapalat"/>
          <w:color w:val="000000"/>
          <w:lang w:val="hy-AM"/>
        </w:rPr>
        <w:t xml:space="preserve"> նաև հիմնական դեղերի ցանկում ընդգրկված, </w:t>
      </w:r>
      <w:r w:rsidR="000B7EAF">
        <w:rPr>
          <w:rFonts w:ascii="GHEA Grapalat" w:hAnsi="GHEA Grapalat" w:cs="GHEA Grapalat"/>
          <w:lang w:val="hy-AM"/>
        </w:rPr>
        <w:t xml:space="preserve">սակայն ՀՀ-ում չգրանցված </w:t>
      </w:r>
      <w:r w:rsidR="000B7EAF" w:rsidRPr="00FC3B06">
        <w:rPr>
          <w:rFonts w:ascii="GHEA Grapalat" w:hAnsi="GHEA Grapalat" w:cs="GHEA Grapalat"/>
          <w:lang w:val="hy-AM"/>
        </w:rPr>
        <w:t xml:space="preserve">դեղերի </w:t>
      </w:r>
      <w:r w:rsidR="000B7EAF">
        <w:rPr>
          <w:rFonts w:ascii="GHEA Grapalat" w:hAnsi="GHEA Grapalat" w:cs="GHEA Grapalat"/>
          <w:lang w:val="hy-AM"/>
        </w:rPr>
        <w:t xml:space="preserve">ներմուծումը </w:t>
      </w:r>
      <w:r w:rsidR="000B7EAF" w:rsidRPr="000B7EAF">
        <w:rPr>
          <w:rFonts w:ascii="GHEA Grapalat" w:hAnsi="GHEA Grapalat" w:cs="GHEA Grapalat"/>
          <w:lang w:val="hy-AM"/>
        </w:rPr>
        <w:t>(</w:t>
      </w:r>
      <w:r w:rsidR="000B7EAF">
        <w:rPr>
          <w:rFonts w:ascii="GHEA Grapalat" w:hAnsi="GHEA Grapalat" w:cs="GHEA Grapalat"/>
          <w:lang w:val="hy-AM"/>
        </w:rPr>
        <w:t>հի</w:t>
      </w:r>
      <w:r w:rsidR="00F1186B">
        <w:rPr>
          <w:rFonts w:ascii="GHEA Grapalat" w:hAnsi="GHEA Grapalat" w:cs="GHEA Grapalat"/>
          <w:lang w:val="hy-AM"/>
        </w:rPr>
        <w:t>մք</w:t>
      </w:r>
      <w:r w:rsidR="000B7EAF">
        <w:rPr>
          <w:rFonts w:ascii="GHEA Grapalat" w:hAnsi="GHEA Grapalat" w:cs="GHEA Grapalat"/>
          <w:lang w:val="hy-AM"/>
        </w:rPr>
        <w:t xml:space="preserve"> ընդունելով նաև Օրենք</w:t>
      </w:r>
      <w:r w:rsidR="000B7EAF" w:rsidRPr="00265193">
        <w:rPr>
          <w:rFonts w:ascii="GHEA Grapalat" w:hAnsi="GHEA Grapalat" w:cs="GHEA Grapalat"/>
          <w:lang w:val="hy-AM"/>
        </w:rPr>
        <w:t xml:space="preserve"> 4-րդ հոդվածի 6-րդ </w:t>
      </w:r>
      <w:r w:rsidR="000B7EAF">
        <w:rPr>
          <w:rFonts w:ascii="GHEA Grapalat" w:hAnsi="GHEA Grapalat" w:cs="GHEA Grapalat"/>
          <w:lang w:val="hy-AM"/>
        </w:rPr>
        <w:t xml:space="preserve">մասը </w:t>
      </w:r>
      <w:r w:rsidR="000B7EAF" w:rsidRPr="00265193">
        <w:rPr>
          <w:rFonts w:ascii="GHEA Grapalat" w:hAnsi="GHEA Grapalat" w:cs="GHEA Grapalat"/>
          <w:lang w:val="hy-AM"/>
        </w:rPr>
        <w:t>և  5-րդ հոդվածի 4-րդ մաս</w:t>
      </w:r>
      <w:r w:rsidR="000B7EAF">
        <w:rPr>
          <w:rFonts w:ascii="GHEA Grapalat" w:hAnsi="GHEA Grapalat" w:cs="GHEA Grapalat"/>
          <w:lang w:val="hy-AM"/>
        </w:rPr>
        <w:t>ը</w:t>
      </w:r>
      <w:r w:rsidR="000B7EAF" w:rsidRPr="000B7EAF">
        <w:rPr>
          <w:rFonts w:ascii="GHEA Grapalat" w:hAnsi="GHEA Grapalat" w:cs="GHEA Grapalat"/>
          <w:lang w:val="hy-AM"/>
        </w:rPr>
        <w:t>)</w:t>
      </w:r>
      <w:r w:rsidR="000B7EAF">
        <w:rPr>
          <w:rFonts w:ascii="GHEA Grapalat" w:hAnsi="GHEA Grapalat" w:cs="GHEA Grapalat"/>
          <w:lang w:val="hy-AM"/>
        </w:rPr>
        <w:t xml:space="preserve"> միաժամանակ հստակեցնելով ներմուծման հավաստագրի տրամադրումը մերժելու հիմքերը</w:t>
      </w:r>
      <w:r w:rsidR="000B7EAF" w:rsidRPr="000B7EAF">
        <w:rPr>
          <w:rFonts w:ascii="GHEA Grapalat" w:hAnsi="GHEA Grapalat" w:cs="GHEA Grapalat"/>
          <w:lang w:val="hy-AM"/>
        </w:rPr>
        <w:t xml:space="preserve">: </w:t>
      </w:r>
      <w:r w:rsidR="000B7EAF">
        <w:rPr>
          <w:rFonts w:ascii="GHEA Grapalat" w:hAnsi="GHEA Grapalat" w:cs="GHEA Grapalat"/>
          <w:lang w:val="hy-AM"/>
        </w:rPr>
        <w:t xml:space="preserve">Բացի այդ,  առաջարկվում է </w:t>
      </w:r>
      <w:r>
        <w:rPr>
          <w:rFonts w:ascii="GHEA Grapalat" w:hAnsi="GHEA Grapalat"/>
          <w:color w:val="000000"/>
          <w:lang w:val="hy-AM"/>
        </w:rPr>
        <w:t xml:space="preserve">ընդլայնել գրանցանմուշի հետ </w:t>
      </w:r>
      <w:r w:rsidR="00F1186B">
        <w:rPr>
          <w:rFonts w:ascii="GHEA Grapalat" w:hAnsi="GHEA Grapalat"/>
          <w:color w:val="000000"/>
          <w:lang w:val="hy-AM"/>
        </w:rPr>
        <w:t>անհամապատասխանությունների</w:t>
      </w:r>
      <w:r>
        <w:rPr>
          <w:rFonts w:ascii="GHEA Grapalat" w:hAnsi="GHEA Grapalat"/>
          <w:color w:val="000000"/>
          <w:lang w:val="hy-AM"/>
        </w:rPr>
        <w:t xml:space="preserve"> դեպքում ներմուծողի կողմից ծածկաշերտի միջոցով դրանք նշելու կամ Օրենքով սահմանված պայմաններով վերապիտակավորում իրականացնելու </w:t>
      </w:r>
      <w:r w:rsidR="000B7EAF">
        <w:rPr>
          <w:rFonts w:ascii="GHEA Grapalat" w:hAnsi="GHEA Grapalat"/>
          <w:color w:val="000000"/>
          <w:lang w:val="hy-AM"/>
        </w:rPr>
        <w:t>հնարավորությունները</w:t>
      </w:r>
      <w:r w:rsidR="005D50C6" w:rsidRPr="007C2E46">
        <w:rPr>
          <w:rFonts w:ascii="GHEA Grapalat" w:hAnsi="GHEA Grapalat"/>
          <w:color w:val="000000"/>
          <w:lang w:val="hy-AM"/>
        </w:rPr>
        <w:t xml:space="preserve">: </w:t>
      </w:r>
      <w:r w:rsidR="00D53112">
        <w:rPr>
          <w:rFonts w:ascii="GHEA Grapalat" w:hAnsi="GHEA Grapalat"/>
          <w:color w:val="000000"/>
          <w:lang w:val="hy-AM"/>
        </w:rPr>
        <w:t xml:space="preserve"> </w:t>
      </w:r>
      <w:r w:rsidR="00D53112" w:rsidRPr="00AF7D5D">
        <w:rPr>
          <w:rFonts w:ascii="GHEA Grapalat" w:hAnsi="GHEA Grapalat"/>
          <w:color w:val="000000"/>
          <w:lang w:val="hy-AM"/>
        </w:rPr>
        <w:t>Հարկ է նշել, որ Օրենքի 21-րդ հոդվածի 10-րդ մասով նախատեսվող զուգահեռ ներմուծման թույլտվության ստացումը կամավոր է և իրականացվում է մինչև ներմուծումը, ուստի Նախագծով</w:t>
      </w:r>
      <w:r w:rsidR="00D53112">
        <w:rPr>
          <w:rFonts w:ascii="GHEA Grapalat" w:hAnsi="GHEA Grapalat"/>
          <w:color w:val="000000"/>
          <w:lang w:val="hy-AM"/>
        </w:rPr>
        <w:t xml:space="preserve"> առաջարկվում է </w:t>
      </w:r>
      <w:r w:rsidR="00F64103">
        <w:rPr>
          <w:rFonts w:ascii="GHEA Grapalat" w:hAnsi="GHEA Grapalat"/>
          <w:color w:val="000000"/>
          <w:lang w:val="hy-AM"/>
        </w:rPr>
        <w:t xml:space="preserve">10-րդ </w:t>
      </w:r>
      <w:r w:rsidR="00D53112">
        <w:rPr>
          <w:rFonts w:ascii="GHEA Grapalat" w:hAnsi="GHEA Grapalat"/>
          <w:color w:val="000000"/>
          <w:lang w:val="hy-AM"/>
        </w:rPr>
        <w:t>մասի բովանդակությունը հստակեցնել, իսկ 11-րդ մաս</w:t>
      </w:r>
      <w:r w:rsidR="00AF7D5D">
        <w:rPr>
          <w:rFonts w:ascii="GHEA Grapalat" w:hAnsi="GHEA Grapalat"/>
          <w:color w:val="000000"/>
          <w:lang w:val="hy-AM"/>
        </w:rPr>
        <w:t>ը ճանաչել ուժը կորցրած, քանի որ նույն հոդվածի 8-րդ մասում ամրագրված մերժման հիմքերում դրանք կրկնվում են</w:t>
      </w:r>
      <w:r w:rsidR="00D53112" w:rsidRPr="00D53112">
        <w:rPr>
          <w:rFonts w:ascii="GHEA Grapalat" w:hAnsi="GHEA Grapalat"/>
          <w:color w:val="000000"/>
          <w:lang w:val="hy-AM"/>
        </w:rPr>
        <w:t>:</w:t>
      </w:r>
      <w:r w:rsidR="00AF7D5D">
        <w:rPr>
          <w:rFonts w:ascii="GHEA Grapalat" w:hAnsi="GHEA Grapalat"/>
          <w:color w:val="000000"/>
          <w:lang w:val="hy-AM"/>
        </w:rPr>
        <w:t xml:space="preserve"> Բացառություն է կազմում միայն վերջին կետը, որն էլ առաջարկվում է լրացնել, որպես 20-րդ կետ</w:t>
      </w:r>
      <w:r w:rsidR="00AF7D5D" w:rsidRPr="00AF7D5D">
        <w:rPr>
          <w:rFonts w:ascii="GHEA Grapalat" w:hAnsi="GHEA Grapalat"/>
          <w:color w:val="000000"/>
          <w:lang w:val="hy-AM"/>
        </w:rPr>
        <w:t>:</w:t>
      </w:r>
      <w:r w:rsidR="00D53112" w:rsidRPr="00D53112">
        <w:rPr>
          <w:rFonts w:ascii="GHEA Grapalat" w:hAnsi="GHEA Grapalat"/>
          <w:color w:val="000000"/>
          <w:lang w:val="hy-AM"/>
        </w:rPr>
        <w:t xml:space="preserve"> </w:t>
      </w:r>
      <w:r w:rsidR="004A26B3" w:rsidRPr="007C2E46">
        <w:rPr>
          <w:rFonts w:ascii="GHEA Grapalat" w:hAnsi="GHEA Grapalat"/>
          <w:color w:val="000000"/>
          <w:shd w:val="clear" w:color="auto" w:fill="FFFFFF"/>
          <w:lang w:val="hy-AM"/>
        </w:rPr>
        <w:t>Ներմուծմանն առնչվող մյուս խնդիր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ը կապված  է մաքսային պահեստներում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դեղերի, դեղանյութերի, դեղաբուսական հումքի, հետազոտվող դեղագործական արտադրանքի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պահպանման ոչ պատշաճ պայմանների ապահովման </w:t>
      </w:r>
      <w:r w:rsidR="004A26B3" w:rsidRPr="007C2E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հետ՝ առաջացնելով մեծ ռիսկեր դեղագործական արտադրանքի որակի ապահովման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տեսանկյունից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Չնայած այն հանգամանքին, որ</w:t>
      </w:r>
      <w:r w:rsidR="004A26B3" w:rsidRPr="007C2E46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ի 22-րդ հոդվածի 1-ին մասով </w:t>
      </w:r>
      <w:r w:rsidR="008142AD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սահմանված է, որ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«Պատշաճ բաշխման գործունեության»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ՊԲԳ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) կանոնների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պահանջները տարածվում են նաև մաքսային պահեստներում դեղագործական արտադրանքի պահպանման վրա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, այնուամենայնիվ  դեռևս որևէ մաքսային պահեստ չի ենթարկվել լիցենզավորման և ՊԲԳ հավաստագրման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, մինչդեռ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արձանագրվել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են պահման պայմանների խախտման բազմաթիվ դեպքեր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Ուստի Նախագծով առաջարկվում է </w:t>
      </w:r>
      <w:r w:rsidR="009621DC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22-րդ հոդվածի այդ նախադասության փոխարեն կատարել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լրացում Օրենքի 24-րդ հոդված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հստակ նշելով, որ առնվազն պահպանում իրականացնող մաքսային պահեստները պետք է Լիազոր մարմնից ստանան մեծածախ իրացման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լիցենզիա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և օրենքով սահմանված կարգով անցնեն ՊԲԳ հավաստագրում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այդ, այս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լրացմամբ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առաջարկվում է վերոնշյալ կարգավորումը տարածել նաև դեղերի</w:t>
      </w:r>
      <w:r w:rsidR="009621DC">
        <w:rPr>
          <w:rFonts w:ascii="GHEA Grapalat" w:hAnsi="GHEA Grapalat"/>
          <w:color w:val="000000"/>
          <w:shd w:val="clear" w:color="auto" w:fill="FFFFFF"/>
          <w:lang w:val="hy-AM"/>
        </w:rPr>
        <w:t>, դեղանյութերի, դեղաբուսական հումքի կամ հետազոտվող դեղագործական արտադրանքի առնվազն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պահպանում իրականացնող այլ սուբյեկտների վրա՝ ան</w:t>
      </w:r>
      <w:r w:rsidR="00EC31A2">
        <w:rPr>
          <w:rFonts w:ascii="GHEA Grapalat" w:hAnsi="GHEA Grapalat"/>
          <w:color w:val="000000"/>
          <w:shd w:val="clear" w:color="auto" w:fill="FFFFFF"/>
          <w:lang w:val="hy-AM"/>
        </w:rPr>
        <w:t>կախ սեփականության ձևից, ներառելու համար այլ գերատեսչությունների ենթակայությամբ գործող դեղագործական արտադրանքի պահեստները</w:t>
      </w:r>
      <w:r w:rsidR="00EC31A2" w:rsidRPr="00EC31A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07343" w:rsidRPr="007C2E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Միաժամանակ, հաշի առնելով նոր կարգավորման հետ կապված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նախապատրաստական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աշխատանքների անհրաժեշտությունը, առաջարկվում է այ</w:t>
      </w:r>
      <w:r w:rsidR="00206769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 համար հետաձգել սույն օրենքի ուժի մեջ մտնելու ժամկետը վեց ամսով</w:t>
      </w:r>
      <w:r w:rsidR="00C95D8C" w:rsidRPr="00C95D8C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52791B0" w14:textId="6395DD84" w:rsidR="00206769" w:rsidRPr="00F64103" w:rsidRDefault="00C95D8C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</w:t>
      </w:r>
      <w:r w:rsidR="000D6196" w:rsidRPr="000D6196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հոդվածով առաջարկվող կարգավորումները բխում են </w:t>
      </w:r>
      <w:r w:rsidR="008142AD" w:rsidRPr="007C2E46">
        <w:rPr>
          <w:rFonts w:ascii="GHEA Grapalat" w:hAnsi="GHEA Grapalat" w:cs="Arial Unicode"/>
          <w:bCs/>
          <w:color w:val="000000"/>
          <w:lang w:val="hy-AM"/>
        </w:rPr>
        <w:t>Եվրասիական տնտեսական միության  (ԵԱՏՄ) շրջանակներում ի</w:t>
      </w:r>
      <w:r w:rsidR="008142AD" w:rsidRPr="007C2E46">
        <w:rPr>
          <w:rFonts w:ascii="GHEA Grapalat" w:hAnsi="GHEA Grapalat"/>
          <w:lang w:val="hy-AM"/>
        </w:rPr>
        <w:t xml:space="preserve"> կատարումն Եվրասիական տնտեսական բարձրագույն խորհրդի 2014 թվականի դեկտեմբերի 23-ի «Եվրասիական տնտեսական միության շրջանակներում դեղամիջոցների շրջանառության միասնական սկզբունքների և կանոնների մասին» համաձայնագրի</w:t>
      </w:r>
      <w:r>
        <w:rPr>
          <w:rFonts w:ascii="GHEA Grapalat" w:hAnsi="GHEA Grapalat"/>
          <w:lang w:val="hy-AM"/>
        </w:rPr>
        <w:t xml:space="preserve"> </w:t>
      </w:r>
      <w:r w:rsidR="008142AD" w:rsidRPr="007C2E46">
        <w:rPr>
          <w:rFonts w:ascii="GHEA Grapalat" w:hAnsi="GHEA Grapalat"/>
          <w:lang w:val="hy-AM"/>
        </w:rPr>
        <w:t xml:space="preserve"> մշակվ</w:t>
      </w:r>
      <w:r>
        <w:rPr>
          <w:rFonts w:ascii="GHEA Grapalat" w:hAnsi="GHEA Grapalat"/>
          <w:lang w:val="hy-AM"/>
        </w:rPr>
        <w:t xml:space="preserve">ած կարգերի  հետ </w:t>
      </w:r>
      <w:r w:rsidR="008142AD">
        <w:rPr>
          <w:rFonts w:ascii="GHEA Grapalat" w:hAnsi="GHEA Grapalat" w:cs="Arial Unicode"/>
          <w:bCs/>
          <w:color w:val="000000"/>
          <w:lang w:val="hy-AM"/>
        </w:rPr>
        <w:t>ազգային ընթացակարգեր</w:t>
      </w:r>
      <w:r>
        <w:rPr>
          <w:rFonts w:ascii="GHEA Grapalat" w:hAnsi="GHEA Grapalat" w:cs="Arial Unicode"/>
          <w:bCs/>
          <w:color w:val="000000"/>
          <w:lang w:val="hy-AM"/>
        </w:rPr>
        <w:t>ը ներդաշնակեցնելու սկզբունքից</w:t>
      </w:r>
      <w:r w:rsidR="00206769">
        <w:rPr>
          <w:rFonts w:ascii="GHEA Grapalat" w:hAnsi="GHEA Grapalat" w:cs="Arial Unicode"/>
          <w:bCs/>
          <w:color w:val="000000"/>
          <w:lang w:val="hy-AM"/>
        </w:rPr>
        <w:t>, որոնք կարևոր նշանակություն ունեն նաև դեղերի անխափան շրջանառության ապահովման տեսանկյունից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: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Մասնավորապես, ԵԱՏՄ կանոնների համաձայն թույլատրվում է նախկինում հաստատված փաթեթներով դեղերի </w:t>
      </w:r>
      <w:r w:rsidR="00811E15">
        <w:rPr>
          <w:rFonts w:ascii="GHEA Grapalat" w:hAnsi="GHEA Grapalat" w:cs="Arial Unicode"/>
          <w:bCs/>
          <w:color w:val="000000"/>
          <w:lang w:val="hy-AM"/>
        </w:rPr>
        <w:t>իրացումը</w:t>
      </w:r>
      <w:r w:rsidR="00F64103">
        <w:rPr>
          <w:rFonts w:ascii="GHEA Grapalat" w:hAnsi="GHEA Grapalat" w:cs="Arial Unicode"/>
          <w:bCs/>
          <w:color w:val="000000"/>
          <w:lang w:val="hy-AM"/>
        </w:rPr>
        <w:t>՝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փոփոխություն</w:t>
      </w:r>
      <w:r w:rsidR="00F64103">
        <w:rPr>
          <w:rFonts w:ascii="GHEA Grapalat" w:hAnsi="GHEA Grapalat" w:cs="Arial Unicode"/>
          <w:bCs/>
          <w:color w:val="000000"/>
          <w:lang w:val="hy-AM"/>
        </w:rPr>
        <w:t>ն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ընդունելուց ևս 6 ամիս հետո արտադրված լինելու դեպքում, եթե այդ  փոփոխությունը չի առնչվում դեղերի որակին, արդյունավետությանը և անվտանգությանը</w:t>
      </w:r>
      <w:r w:rsidR="00B356D9" w:rsidRPr="00B356D9">
        <w:rPr>
          <w:rFonts w:ascii="GHEA Grapalat" w:hAnsi="GHEA Grapalat" w:cs="Arial Unicode"/>
          <w:bCs/>
          <w:color w:val="000000"/>
          <w:lang w:val="hy-AM"/>
        </w:rPr>
        <w:t>: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F64103">
        <w:rPr>
          <w:rFonts w:ascii="GHEA Grapalat" w:hAnsi="GHEA Grapalat" w:cs="Arial Unicode"/>
          <w:bCs/>
          <w:color w:val="000000"/>
          <w:lang w:val="hy-AM"/>
        </w:rPr>
        <w:t>Միաժամանակ, առաջարկվում է ներմուծման հավաստագրման գործընթացում գրանցված լինելը ստուգել</w:t>
      </w:r>
      <w:r w:rsidR="00F64103" w:rsidRPr="003D3150">
        <w:rPr>
          <w:rFonts w:ascii="GHEA Grapalat" w:hAnsi="GHEA Grapalat" w:cs="Arial Unicode"/>
          <w:bCs/>
          <w:color w:val="000000"/>
          <w:lang w:val="hy-AM"/>
        </w:rPr>
        <w:t>`</w:t>
      </w:r>
      <w:r w:rsidR="00F64103">
        <w:rPr>
          <w:rFonts w:ascii="GHEA Grapalat" w:hAnsi="GHEA Grapalat" w:cs="Arial Unicode"/>
          <w:bCs/>
          <w:color w:val="000000"/>
          <w:lang w:val="hy-AM"/>
        </w:rPr>
        <w:t xml:space="preserve"> հիմք ընդունելով նաև սահմանահատման ամսաթիվը</w:t>
      </w:r>
      <w:r w:rsidR="00F64103" w:rsidRPr="00F64103">
        <w:rPr>
          <w:rFonts w:ascii="GHEA Grapalat" w:hAnsi="GHEA Grapalat" w:cs="Arial Unicode"/>
          <w:bCs/>
          <w:color w:val="000000"/>
          <w:lang w:val="hy-AM"/>
        </w:rPr>
        <w:t>:</w:t>
      </w:r>
    </w:p>
    <w:p w14:paraId="166307CA" w14:textId="0865A0E7" w:rsidR="00E15A3A" w:rsidRPr="00206769" w:rsidRDefault="00C95D8C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lastRenderedPageBreak/>
        <w:t xml:space="preserve">Հաշվի առնելով նաև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դեղերի </w:t>
      </w:r>
      <w:r>
        <w:rPr>
          <w:rFonts w:ascii="GHEA Grapalat" w:hAnsi="GHEA Grapalat" w:cs="Arial Unicode"/>
          <w:bCs/>
          <w:color w:val="000000"/>
          <w:lang w:val="hy-AM"/>
        </w:rPr>
        <w:t>գովազդ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ատուների և 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տարածողների </w:t>
      </w:r>
      <w:r w:rsidR="00206769">
        <w:rPr>
          <w:rFonts w:ascii="GHEA Grapalat" w:hAnsi="GHEA Grapalat" w:cs="Arial Unicode"/>
          <w:bCs/>
          <w:color w:val="000000"/>
          <w:lang w:val="hy-AM"/>
        </w:rPr>
        <w:t>դիմումները</w:t>
      </w:r>
      <w:r>
        <w:rPr>
          <w:rFonts w:ascii="GHEA Grapalat" w:hAnsi="GHEA Grapalat" w:cs="Arial Unicode"/>
          <w:bCs/>
          <w:color w:val="000000"/>
          <w:lang w:val="hy-AM"/>
        </w:rPr>
        <w:t xml:space="preserve">, Նախագծով առաջարկվում է Օրենքի 28-րդ հոդվածից հանել գրանցման վերաբերյալ տվյալները, քանի որ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 xml:space="preserve">Լիազոր մարմնի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կողմից </w:t>
      </w:r>
      <w:r w:rsidR="000D6196">
        <w:rPr>
          <w:rFonts w:ascii="GHEA Grapalat" w:hAnsi="GHEA Grapalat" w:cs="Arial Unicode"/>
          <w:bCs/>
          <w:color w:val="000000"/>
          <w:lang w:val="hy-AM"/>
        </w:rPr>
        <w:t xml:space="preserve">գովազդի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 xml:space="preserve">թույլտվության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 տրամադրման ժամանակ դրանք ստուգվում են և միայն թույլտվության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համար</w:t>
      </w:r>
      <w:r w:rsidR="00206769">
        <w:rPr>
          <w:rFonts w:ascii="GHEA Grapalat" w:hAnsi="GHEA Grapalat" w:cs="Arial Unicode"/>
          <w:bCs/>
          <w:color w:val="000000"/>
          <w:lang w:val="hy-AM"/>
        </w:rPr>
        <w:t>ի և ամսաթվի նշումը բավարար տեղեկատվություն է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:</w:t>
      </w:r>
    </w:p>
    <w:p w14:paraId="702E9BC2" w14:textId="77777777" w:rsidR="00A613E2" w:rsidRPr="007C2E46" w:rsidRDefault="00561061" w:rsidP="00061BA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t>Կ</w:t>
      </w:r>
      <w:r w:rsidR="00A24CFA" w:rsidRPr="007C2E46">
        <w:rPr>
          <w:rFonts w:ascii="GHEA Grapalat" w:hAnsi="GHEA Grapalat"/>
          <w:b/>
          <w:lang w:val="hy-AM"/>
        </w:rPr>
        <w:t>արգավորման նպատակը և բնույթը.</w:t>
      </w:r>
    </w:p>
    <w:p w14:paraId="471A5757" w14:textId="6544174B" w:rsidR="005D50C6" w:rsidRPr="007C2E46" w:rsidRDefault="005D50C6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 w:rsidRPr="007C2E46">
        <w:rPr>
          <w:rFonts w:ascii="GHEA Grapalat" w:hAnsi="GHEA Grapalat"/>
          <w:bCs/>
          <w:color w:val="000000"/>
          <w:lang w:val="hy-AM"/>
        </w:rPr>
        <w:t>««Դեղերի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/>
          <w:bCs/>
          <w:color w:val="000000"/>
          <w:lang w:val="hy-AM"/>
        </w:rPr>
        <w:t>լրացումներ և փոփոխություններ կատարելու մասին</w:t>
      </w:r>
      <w:r w:rsidRPr="007C2E46">
        <w:rPr>
          <w:rFonts w:ascii="GHEA Grapalat" w:hAnsi="GHEA Grapalat" w:cs="GHEA Grapalat"/>
          <w:bCs/>
          <w:color w:val="000000"/>
          <w:lang w:val="hy-AM"/>
        </w:rPr>
        <w:t>»,</w:t>
      </w:r>
      <w:r w:rsidRPr="007C2E46">
        <w:rPr>
          <w:rFonts w:ascii="GHEA Grapalat" w:hAnsi="GHEA Grapalat"/>
          <w:bCs/>
          <w:color w:val="000000"/>
          <w:lang w:val="hy-AM"/>
        </w:rPr>
        <w:t xml:space="preserve"> «</w:t>
      </w:r>
      <w:r w:rsidR="00EE5880" w:rsidRPr="007C2E46">
        <w:rPr>
          <w:rFonts w:ascii="GHEA Grapalat" w:hAnsi="GHEA Grapalat"/>
          <w:bCs/>
          <w:color w:val="000000"/>
          <w:lang w:val="hy-AM"/>
        </w:rPr>
        <w:t>ՀՀ օրենքի</w:t>
      </w:r>
      <w:r w:rsidR="00EE5880" w:rsidRPr="007C2E46">
        <w:rPr>
          <w:rFonts w:ascii="GHEA Grapalat" w:hAnsi="GHEA Grapalat"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bCs/>
          <w:color w:val="000000"/>
          <w:lang w:val="hy-AM"/>
        </w:rPr>
        <w:t>նախագծի</w:t>
      </w:r>
      <w:r w:rsidR="00EE5880" w:rsidRPr="007C2E46">
        <w:rPr>
          <w:rFonts w:ascii="GHEA Grapalat" w:hAnsi="GHEA Grapalat"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color w:val="000000"/>
          <w:lang w:val="hy-AM"/>
        </w:rPr>
        <w:t>ընդունումը</w:t>
      </w:r>
      <w:r w:rsidR="00EE5880" w:rsidRPr="007C2E46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color w:val="000000"/>
          <w:lang w:val="hy-AM"/>
        </w:rPr>
        <w:t xml:space="preserve">նպատակ է հետապնդում առավել հստակ և համապարփակ կանոնակարգելու դեղերի շրջանառության ոլորտը՝ ապահովելով նաև </w:t>
      </w:r>
      <w:r w:rsidR="00206769">
        <w:rPr>
          <w:rFonts w:ascii="GHEA Grapalat" w:hAnsi="GHEA Grapalat" w:cs="Sylfaen"/>
          <w:color w:val="000000"/>
          <w:lang w:val="hy-AM"/>
        </w:rPr>
        <w:t>դեղերի որակը, անվտանգությունը,  մատչելիությունն ու անխափան մատակարարումը</w:t>
      </w:r>
      <w:r w:rsidR="00EE5880" w:rsidRPr="007C2E46">
        <w:rPr>
          <w:rFonts w:ascii="GHEA Grapalat" w:hAnsi="GHEA Grapalat" w:cs="Sylfaen"/>
          <w:color w:val="000000"/>
          <w:lang w:val="hy-AM"/>
        </w:rPr>
        <w:t>:</w:t>
      </w:r>
      <w:r w:rsidRPr="007C2E46">
        <w:rPr>
          <w:rFonts w:ascii="GHEA Grapalat" w:hAnsi="GHEA Grapalat" w:cs="GHEA Grapalat"/>
          <w:bCs/>
          <w:color w:val="000000"/>
          <w:lang w:val="hy-AM"/>
        </w:rPr>
        <w:t xml:space="preserve"> </w:t>
      </w:r>
    </w:p>
    <w:p w14:paraId="78887F72" w14:textId="77777777" w:rsidR="00A613E2" w:rsidRPr="007C2E46" w:rsidRDefault="00C86BB1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7C2E46">
        <w:rPr>
          <w:rFonts w:ascii="GHEA Grapalat" w:hAnsi="GHEA Grapalat"/>
          <w:b/>
          <w:lang w:val="hy-AM"/>
        </w:rPr>
        <w:t>4.</w:t>
      </w:r>
      <w:r w:rsidR="00E01A15" w:rsidRPr="007C2E46">
        <w:rPr>
          <w:rFonts w:ascii="GHEA Grapalat" w:hAnsi="GHEA Grapalat"/>
          <w:b/>
          <w:lang w:val="hy-AM"/>
        </w:rPr>
        <w:t>Իրավական ակտի նախագ</w:t>
      </w:r>
      <w:r w:rsidR="00A613E2" w:rsidRPr="007C2E46">
        <w:rPr>
          <w:rFonts w:ascii="GHEA Grapalat" w:hAnsi="GHEA Grapalat"/>
          <w:b/>
          <w:lang w:val="hy-AM"/>
        </w:rPr>
        <w:t>ծ</w:t>
      </w:r>
      <w:r w:rsidR="00E01A15" w:rsidRPr="007C2E46">
        <w:rPr>
          <w:rFonts w:ascii="GHEA Grapalat" w:hAnsi="GHEA Grapalat"/>
          <w:b/>
          <w:lang w:val="hy-AM"/>
        </w:rPr>
        <w:t>եր</w:t>
      </w:r>
      <w:r w:rsidR="00A613E2" w:rsidRPr="007C2E46">
        <w:rPr>
          <w:rFonts w:ascii="GHEA Grapalat" w:hAnsi="GHEA Grapalat"/>
          <w:b/>
          <w:lang w:val="hy-AM"/>
        </w:rPr>
        <w:t>ը մշակող պատասխանատու մարմինը.</w:t>
      </w:r>
    </w:p>
    <w:p w14:paraId="1783471D" w14:textId="7B198338" w:rsidR="00C86BB1" w:rsidRPr="007C2E46" w:rsidRDefault="00C86BB1" w:rsidP="00061BAE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C2E46">
        <w:rPr>
          <w:rFonts w:ascii="GHEA Grapalat" w:eastAsia="Times New Roman" w:hAnsi="GHEA Grapalat"/>
          <w:sz w:val="24"/>
          <w:szCs w:val="24"/>
          <w:lang w:val="hy-AM"/>
        </w:rPr>
        <w:t>Նախագիծը մշակվել է ՀՀ առողջապահության նախարարության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 xml:space="preserve"> իրավաբանական վարչության,  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>դեղորայքային քաղաքականության և բժշկական տեխնոլոգիաների վարչությ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ան և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 xml:space="preserve"> ՀՀ առողջապահության նախարարության «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ՊՈԱԿ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>-ի կողմից:</w:t>
      </w:r>
    </w:p>
    <w:p w14:paraId="51A709B8" w14:textId="2DFBEA16" w:rsidR="00D74109" w:rsidRPr="007C2E46" w:rsidRDefault="00C86BB1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t>5.</w:t>
      </w:r>
      <w:r w:rsidR="006B68DE" w:rsidRPr="006B68DE">
        <w:rPr>
          <w:rFonts w:ascii="GHEA Grapalat" w:hAnsi="GHEA Grapalat"/>
          <w:b/>
          <w:lang w:val="hy-AM"/>
        </w:rPr>
        <w:t xml:space="preserve"> </w:t>
      </w:r>
      <w:r w:rsidR="00A613E2" w:rsidRPr="007C2E46">
        <w:rPr>
          <w:rFonts w:ascii="GHEA Grapalat" w:hAnsi="GHEA Grapalat"/>
          <w:b/>
          <w:lang w:val="hy-AM"/>
        </w:rPr>
        <w:t>Ակնկալվող արդյունք</w:t>
      </w:r>
    </w:p>
    <w:p w14:paraId="102CBBA7" w14:textId="55A13AFC" w:rsidR="00827605" w:rsidRPr="007C2E46" w:rsidRDefault="005D50C6" w:rsidP="00061BA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7C2E46">
        <w:rPr>
          <w:rFonts w:ascii="GHEA Grapalat" w:hAnsi="GHEA Grapalat"/>
          <w:lang w:val="hy-AM"/>
        </w:rPr>
        <w:t>Արդյունավետ, անվտանգ, որակյալ և մատչելի դեղերի շրջանառության ապահովմ</w:t>
      </w:r>
      <w:r w:rsidR="00524D99" w:rsidRPr="007C2E46">
        <w:rPr>
          <w:rFonts w:ascii="GHEA Grapalat" w:hAnsi="GHEA Grapalat"/>
          <w:lang w:val="hy-AM"/>
        </w:rPr>
        <w:t>ա</w:t>
      </w:r>
      <w:r w:rsidRPr="007C2E46">
        <w:rPr>
          <w:rFonts w:ascii="GHEA Grapalat" w:hAnsi="GHEA Grapalat"/>
          <w:lang w:val="hy-AM"/>
        </w:rPr>
        <w:t xml:space="preserve">ն </w:t>
      </w:r>
      <w:r w:rsidR="00206769">
        <w:rPr>
          <w:rFonts w:ascii="GHEA Grapalat" w:hAnsi="GHEA Grapalat"/>
          <w:lang w:val="hy-AM"/>
        </w:rPr>
        <w:t xml:space="preserve">և վերահսկողության իրականացման </w:t>
      </w:r>
      <w:r w:rsidRPr="007C2E46">
        <w:rPr>
          <w:rFonts w:ascii="GHEA Grapalat" w:hAnsi="GHEA Grapalat"/>
          <w:lang w:val="hy-AM"/>
        </w:rPr>
        <w:t>համար առավել հստակ և ամբողջական իրավական  հիմքեր:</w:t>
      </w:r>
      <w:r w:rsidR="00827605" w:rsidRPr="007C2E46">
        <w:rPr>
          <w:rFonts w:ascii="GHEA Grapalat" w:hAnsi="GHEA Grapalat"/>
          <w:lang w:val="hy-AM"/>
        </w:rPr>
        <w:t xml:space="preserve"> </w:t>
      </w:r>
    </w:p>
    <w:p w14:paraId="4F4045BC" w14:textId="77777777" w:rsidR="001609C9" w:rsidRPr="007C2E46" w:rsidRDefault="001609C9" w:rsidP="00061BAE">
      <w:pPr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C2E4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6. Լրացուցիչ </w:t>
      </w:r>
      <w:r w:rsidRPr="007C2E46">
        <w:rPr>
          <w:rFonts w:ascii="GHEA Grapalat" w:eastAsiaTheme="minorHAnsi" w:hAnsi="GHEA Grapalat" w:cs="Sylfaen"/>
          <w:b/>
          <w:sz w:val="24"/>
          <w:szCs w:val="24"/>
          <w:lang w:val="af-ZA"/>
        </w:rPr>
        <w:t>ֆինանսական</w:t>
      </w:r>
      <w:r w:rsidRPr="007C2E4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14:paraId="6FC016FC" w14:textId="0D0195AE" w:rsidR="001609C9" w:rsidRPr="007C2E46" w:rsidRDefault="00F44A43" w:rsidP="00061BA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Օրենքների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նախագծ</w:t>
      </w:r>
      <w:r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ի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ընդունումը պետական բյուջեի եկամուտների և ծախսերի </w:t>
      </w:r>
      <w:r w:rsidR="00F1186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փոփոխության չի հանգեցնի:</w:t>
      </w:r>
    </w:p>
    <w:p w14:paraId="373EABA5" w14:textId="77777777" w:rsidR="00647306" w:rsidRPr="007C2E46" w:rsidRDefault="00647306" w:rsidP="00061BAE">
      <w:pPr>
        <w:pStyle w:val="ListParagraph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C2E46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A4BBA92" w14:textId="4F2960BC" w:rsidR="00306498" w:rsidRPr="00061BAE" w:rsidRDefault="00971D29" w:rsidP="00061BAE">
      <w:pPr>
        <w:spacing w:after="0" w:line="360" w:lineRule="auto"/>
        <w:ind w:firstLine="851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971D29">
        <w:rPr>
          <w:rFonts w:ascii="GHEA Grapalat" w:eastAsiaTheme="minorHAnsi" w:hAnsi="GHEA Grapalat" w:cs="Sylfaen"/>
          <w:sz w:val="24"/>
          <w:szCs w:val="24"/>
          <w:lang w:val="hy-AM"/>
        </w:rPr>
        <w:t xml:space="preserve">Սույն նախագծի  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</w:t>
      </w:r>
      <w:r w:rsidRPr="00971D29">
        <w:rPr>
          <w:rFonts w:ascii="GHEA Grapalat" w:eastAsiaTheme="minorHAnsi" w:hAnsi="GHEA Grapalat" w:cs="Sylfaen"/>
          <w:sz w:val="24"/>
          <w:szCs w:val="24"/>
          <w:lang w:val="hy-AM"/>
        </w:rPr>
        <w:lastRenderedPageBreak/>
        <w:t xml:space="preserve">հանդիսանում է անվտանգ, որակյալ և արդյունավետ դեղերով բնակչության ապահովումը: </w:t>
      </w:r>
    </w:p>
    <w:sectPr w:rsidR="00306498" w:rsidRPr="00061BAE" w:rsidSect="00355C6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A7B5" w14:textId="77777777" w:rsidR="00705F23" w:rsidRDefault="00705F23" w:rsidP="002479D9">
      <w:pPr>
        <w:spacing w:after="0" w:line="240" w:lineRule="auto"/>
      </w:pPr>
      <w:r>
        <w:separator/>
      </w:r>
    </w:p>
  </w:endnote>
  <w:endnote w:type="continuationSeparator" w:id="0">
    <w:p w14:paraId="09925867" w14:textId="77777777" w:rsidR="00705F23" w:rsidRDefault="00705F23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4A9C" w14:textId="77777777" w:rsidR="00705F23" w:rsidRDefault="00705F23" w:rsidP="002479D9">
      <w:pPr>
        <w:spacing w:after="0" w:line="240" w:lineRule="auto"/>
      </w:pPr>
      <w:r>
        <w:separator/>
      </w:r>
    </w:p>
  </w:footnote>
  <w:footnote w:type="continuationSeparator" w:id="0">
    <w:p w14:paraId="17F68329" w14:textId="77777777" w:rsidR="00705F23" w:rsidRDefault="00705F23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F2D"/>
    <w:rsid w:val="00006D4B"/>
    <w:rsid w:val="00010DAF"/>
    <w:rsid w:val="000145FC"/>
    <w:rsid w:val="00015B8E"/>
    <w:rsid w:val="000206D3"/>
    <w:rsid w:val="00061BAE"/>
    <w:rsid w:val="00062A75"/>
    <w:rsid w:val="00082AC0"/>
    <w:rsid w:val="00082D14"/>
    <w:rsid w:val="00083B80"/>
    <w:rsid w:val="00085109"/>
    <w:rsid w:val="0008706B"/>
    <w:rsid w:val="00091D82"/>
    <w:rsid w:val="000A39FC"/>
    <w:rsid w:val="000A5BE9"/>
    <w:rsid w:val="000A5C71"/>
    <w:rsid w:val="000B2159"/>
    <w:rsid w:val="000B7EAF"/>
    <w:rsid w:val="000C1248"/>
    <w:rsid w:val="000C3EBA"/>
    <w:rsid w:val="000D5E74"/>
    <w:rsid w:val="000D6196"/>
    <w:rsid w:val="000F0CB0"/>
    <w:rsid w:val="001157FB"/>
    <w:rsid w:val="00117B72"/>
    <w:rsid w:val="00120A1C"/>
    <w:rsid w:val="001243DB"/>
    <w:rsid w:val="001260AF"/>
    <w:rsid w:val="0015152B"/>
    <w:rsid w:val="001523EA"/>
    <w:rsid w:val="00154D31"/>
    <w:rsid w:val="00156623"/>
    <w:rsid w:val="001609C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7390"/>
    <w:rsid w:val="001F1EDF"/>
    <w:rsid w:val="001F23C8"/>
    <w:rsid w:val="001F4F04"/>
    <w:rsid w:val="001F5A86"/>
    <w:rsid w:val="00204A77"/>
    <w:rsid w:val="00205D38"/>
    <w:rsid w:val="00206769"/>
    <w:rsid w:val="002214AC"/>
    <w:rsid w:val="00231B1F"/>
    <w:rsid w:val="00236EB0"/>
    <w:rsid w:val="0023724D"/>
    <w:rsid w:val="002479D9"/>
    <w:rsid w:val="00257EF9"/>
    <w:rsid w:val="002609D0"/>
    <w:rsid w:val="00272181"/>
    <w:rsid w:val="00281BE5"/>
    <w:rsid w:val="00282BCC"/>
    <w:rsid w:val="00290D5B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D52FB"/>
    <w:rsid w:val="002E7002"/>
    <w:rsid w:val="002F691E"/>
    <w:rsid w:val="002F69DE"/>
    <w:rsid w:val="00306498"/>
    <w:rsid w:val="00307343"/>
    <w:rsid w:val="00331998"/>
    <w:rsid w:val="00335B9D"/>
    <w:rsid w:val="00336744"/>
    <w:rsid w:val="00341CAD"/>
    <w:rsid w:val="0035051C"/>
    <w:rsid w:val="00352B1F"/>
    <w:rsid w:val="00354B77"/>
    <w:rsid w:val="00355C6B"/>
    <w:rsid w:val="0035647C"/>
    <w:rsid w:val="00362977"/>
    <w:rsid w:val="003651C7"/>
    <w:rsid w:val="003716B6"/>
    <w:rsid w:val="0038039D"/>
    <w:rsid w:val="00382397"/>
    <w:rsid w:val="0039384E"/>
    <w:rsid w:val="003A4CED"/>
    <w:rsid w:val="003A4F8D"/>
    <w:rsid w:val="003B3B21"/>
    <w:rsid w:val="003C3171"/>
    <w:rsid w:val="003C436A"/>
    <w:rsid w:val="003C7133"/>
    <w:rsid w:val="003D1A7F"/>
    <w:rsid w:val="003D3150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153"/>
    <w:rsid w:val="004479B4"/>
    <w:rsid w:val="00461E31"/>
    <w:rsid w:val="00466B81"/>
    <w:rsid w:val="004676EA"/>
    <w:rsid w:val="00475EFF"/>
    <w:rsid w:val="00486F2D"/>
    <w:rsid w:val="00490E4F"/>
    <w:rsid w:val="0049170E"/>
    <w:rsid w:val="0049540D"/>
    <w:rsid w:val="004A26B3"/>
    <w:rsid w:val="004B32FF"/>
    <w:rsid w:val="004C199C"/>
    <w:rsid w:val="004D73E4"/>
    <w:rsid w:val="004E37A5"/>
    <w:rsid w:val="004E64A1"/>
    <w:rsid w:val="004F5578"/>
    <w:rsid w:val="0051108F"/>
    <w:rsid w:val="00514667"/>
    <w:rsid w:val="00515645"/>
    <w:rsid w:val="0052013E"/>
    <w:rsid w:val="00524786"/>
    <w:rsid w:val="00524D99"/>
    <w:rsid w:val="005279AF"/>
    <w:rsid w:val="005321D5"/>
    <w:rsid w:val="00534A57"/>
    <w:rsid w:val="00537572"/>
    <w:rsid w:val="00543475"/>
    <w:rsid w:val="005453F8"/>
    <w:rsid w:val="00554463"/>
    <w:rsid w:val="00555F60"/>
    <w:rsid w:val="00561061"/>
    <w:rsid w:val="0056339B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B0AD6"/>
    <w:rsid w:val="005C27D0"/>
    <w:rsid w:val="005D1B42"/>
    <w:rsid w:val="005D50C6"/>
    <w:rsid w:val="005D62C4"/>
    <w:rsid w:val="005E1961"/>
    <w:rsid w:val="005E1CD6"/>
    <w:rsid w:val="00606763"/>
    <w:rsid w:val="00607DBA"/>
    <w:rsid w:val="006225A3"/>
    <w:rsid w:val="0062343E"/>
    <w:rsid w:val="00623CB3"/>
    <w:rsid w:val="00624D54"/>
    <w:rsid w:val="00637953"/>
    <w:rsid w:val="00643512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3B99"/>
    <w:rsid w:val="006B4F38"/>
    <w:rsid w:val="006B68DE"/>
    <w:rsid w:val="006C66F4"/>
    <w:rsid w:val="006C67E7"/>
    <w:rsid w:val="006C77FA"/>
    <w:rsid w:val="006D02A2"/>
    <w:rsid w:val="006F17EF"/>
    <w:rsid w:val="006F5DE8"/>
    <w:rsid w:val="00700641"/>
    <w:rsid w:val="007051D2"/>
    <w:rsid w:val="00705F23"/>
    <w:rsid w:val="00706833"/>
    <w:rsid w:val="007111C6"/>
    <w:rsid w:val="0071616B"/>
    <w:rsid w:val="00747993"/>
    <w:rsid w:val="00757667"/>
    <w:rsid w:val="00762A6E"/>
    <w:rsid w:val="00776864"/>
    <w:rsid w:val="007970F8"/>
    <w:rsid w:val="007A028C"/>
    <w:rsid w:val="007A0898"/>
    <w:rsid w:val="007A37B8"/>
    <w:rsid w:val="007C2E46"/>
    <w:rsid w:val="007C585F"/>
    <w:rsid w:val="007C6525"/>
    <w:rsid w:val="007D4558"/>
    <w:rsid w:val="007E129D"/>
    <w:rsid w:val="00803443"/>
    <w:rsid w:val="00803AF4"/>
    <w:rsid w:val="00810D6A"/>
    <w:rsid w:val="00811E15"/>
    <w:rsid w:val="008142AD"/>
    <w:rsid w:val="0082093F"/>
    <w:rsid w:val="00827605"/>
    <w:rsid w:val="00827D2F"/>
    <w:rsid w:val="008436A7"/>
    <w:rsid w:val="00850B47"/>
    <w:rsid w:val="00854EDC"/>
    <w:rsid w:val="00860BE3"/>
    <w:rsid w:val="00863EB0"/>
    <w:rsid w:val="00864B7F"/>
    <w:rsid w:val="00867ACD"/>
    <w:rsid w:val="008715AC"/>
    <w:rsid w:val="00885371"/>
    <w:rsid w:val="008953BF"/>
    <w:rsid w:val="00895F49"/>
    <w:rsid w:val="008A1495"/>
    <w:rsid w:val="008B0105"/>
    <w:rsid w:val="008B1A65"/>
    <w:rsid w:val="008B50AC"/>
    <w:rsid w:val="008C688B"/>
    <w:rsid w:val="008C692E"/>
    <w:rsid w:val="008D0A8F"/>
    <w:rsid w:val="008D6613"/>
    <w:rsid w:val="008E1C83"/>
    <w:rsid w:val="008E61DD"/>
    <w:rsid w:val="00901E89"/>
    <w:rsid w:val="00913BD7"/>
    <w:rsid w:val="00914138"/>
    <w:rsid w:val="00916421"/>
    <w:rsid w:val="00923273"/>
    <w:rsid w:val="009258DB"/>
    <w:rsid w:val="00943D58"/>
    <w:rsid w:val="00950637"/>
    <w:rsid w:val="00957C98"/>
    <w:rsid w:val="009621DC"/>
    <w:rsid w:val="009630EF"/>
    <w:rsid w:val="00971D29"/>
    <w:rsid w:val="00976FD5"/>
    <w:rsid w:val="00981BBF"/>
    <w:rsid w:val="00984E8B"/>
    <w:rsid w:val="00995F30"/>
    <w:rsid w:val="009B1420"/>
    <w:rsid w:val="009C1E34"/>
    <w:rsid w:val="009C2780"/>
    <w:rsid w:val="009C5D2C"/>
    <w:rsid w:val="009C66D0"/>
    <w:rsid w:val="009D07F0"/>
    <w:rsid w:val="009E0A1E"/>
    <w:rsid w:val="009E2DA7"/>
    <w:rsid w:val="009E6CC3"/>
    <w:rsid w:val="009F6626"/>
    <w:rsid w:val="009F7226"/>
    <w:rsid w:val="00A011C7"/>
    <w:rsid w:val="00A03A40"/>
    <w:rsid w:val="00A2135E"/>
    <w:rsid w:val="00A21ED1"/>
    <w:rsid w:val="00A24CFA"/>
    <w:rsid w:val="00A3562A"/>
    <w:rsid w:val="00A5540C"/>
    <w:rsid w:val="00A603E7"/>
    <w:rsid w:val="00A613E2"/>
    <w:rsid w:val="00A70B70"/>
    <w:rsid w:val="00A77E1F"/>
    <w:rsid w:val="00A919A8"/>
    <w:rsid w:val="00AA291B"/>
    <w:rsid w:val="00AC364D"/>
    <w:rsid w:val="00AE1E0F"/>
    <w:rsid w:val="00AE5B6D"/>
    <w:rsid w:val="00AF5052"/>
    <w:rsid w:val="00AF7D5D"/>
    <w:rsid w:val="00B02EB9"/>
    <w:rsid w:val="00B12C9B"/>
    <w:rsid w:val="00B15D3C"/>
    <w:rsid w:val="00B356D9"/>
    <w:rsid w:val="00B60C13"/>
    <w:rsid w:val="00B67AD3"/>
    <w:rsid w:val="00B878C7"/>
    <w:rsid w:val="00B930D4"/>
    <w:rsid w:val="00B97581"/>
    <w:rsid w:val="00BB1850"/>
    <w:rsid w:val="00BB4D48"/>
    <w:rsid w:val="00BB5FB8"/>
    <w:rsid w:val="00BC0AF3"/>
    <w:rsid w:val="00BC0C04"/>
    <w:rsid w:val="00BC4CAF"/>
    <w:rsid w:val="00BD3BBF"/>
    <w:rsid w:val="00BD41E6"/>
    <w:rsid w:val="00BE0BDC"/>
    <w:rsid w:val="00BE1D61"/>
    <w:rsid w:val="00C013D1"/>
    <w:rsid w:val="00C02879"/>
    <w:rsid w:val="00C04687"/>
    <w:rsid w:val="00C061D9"/>
    <w:rsid w:val="00C1191E"/>
    <w:rsid w:val="00C14E65"/>
    <w:rsid w:val="00C24DB6"/>
    <w:rsid w:val="00C26130"/>
    <w:rsid w:val="00C33597"/>
    <w:rsid w:val="00C37A2D"/>
    <w:rsid w:val="00C44325"/>
    <w:rsid w:val="00C51D3B"/>
    <w:rsid w:val="00C57A53"/>
    <w:rsid w:val="00C73AA0"/>
    <w:rsid w:val="00C7509C"/>
    <w:rsid w:val="00C8278A"/>
    <w:rsid w:val="00C86BB1"/>
    <w:rsid w:val="00C8746E"/>
    <w:rsid w:val="00C9178C"/>
    <w:rsid w:val="00C95D8C"/>
    <w:rsid w:val="00C95EAD"/>
    <w:rsid w:val="00CA530A"/>
    <w:rsid w:val="00CA549E"/>
    <w:rsid w:val="00CB29DD"/>
    <w:rsid w:val="00CB3902"/>
    <w:rsid w:val="00CD289A"/>
    <w:rsid w:val="00CE1F8F"/>
    <w:rsid w:val="00CE2049"/>
    <w:rsid w:val="00CE2F6F"/>
    <w:rsid w:val="00CE4F6C"/>
    <w:rsid w:val="00CF1D97"/>
    <w:rsid w:val="00CF7B45"/>
    <w:rsid w:val="00CF7BA7"/>
    <w:rsid w:val="00D03810"/>
    <w:rsid w:val="00D06AC9"/>
    <w:rsid w:val="00D14080"/>
    <w:rsid w:val="00D24AE5"/>
    <w:rsid w:val="00D36FE4"/>
    <w:rsid w:val="00D4254A"/>
    <w:rsid w:val="00D5251D"/>
    <w:rsid w:val="00D53112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DD7592"/>
    <w:rsid w:val="00E01A15"/>
    <w:rsid w:val="00E037BF"/>
    <w:rsid w:val="00E15A3A"/>
    <w:rsid w:val="00E2337A"/>
    <w:rsid w:val="00E25853"/>
    <w:rsid w:val="00E262C6"/>
    <w:rsid w:val="00E273E4"/>
    <w:rsid w:val="00E346CD"/>
    <w:rsid w:val="00E425BB"/>
    <w:rsid w:val="00E43A3F"/>
    <w:rsid w:val="00E4439F"/>
    <w:rsid w:val="00E47CAE"/>
    <w:rsid w:val="00E67B57"/>
    <w:rsid w:val="00E7075B"/>
    <w:rsid w:val="00E804C7"/>
    <w:rsid w:val="00E95DDC"/>
    <w:rsid w:val="00E96651"/>
    <w:rsid w:val="00E97008"/>
    <w:rsid w:val="00EA7305"/>
    <w:rsid w:val="00EB240B"/>
    <w:rsid w:val="00EB6BCF"/>
    <w:rsid w:val="00EC31A2"/>
    <w:rsid w:val="00ED2883"/>
    <w:rsid w:val="00EE3F47"/>
    <w:rsid w:val="00EE5880"/>
    <w:rsid w:val="00EE729D"/>
    <w:rsid w:val="00EF27FD"/>
    <w:rsid w:val="00EF2CEF"/>
    <w:rsid w:val="00F1186B"/>
    <w:rsid w:val="00F20DAC"/>
    <w:rsid w:val="00F335AA"/>
    <w:rsid w:val="00F33709"/>
    <w:rsid w:val="00F42DDB"/>
    <w:rsid w:val="00F44A43"/>
    <w:rsid w:val="00F50104"/>
    <w:rsid w:val="00F63158"/>
    <w:rsid w:val="00F64103"/>
    <w:rsid w:val="00F71B90"/>
    <w:rsid w:val="00F76B66"/>
    <w:rsid w:val="00F91C43"/>
    <w:rsid w:val="00F9299D"/>
    <w:rsid w:val="00FA38BC"/>
    <w:rsid w:val="00FA49E4"/>
    <w:rsid w:val="00FB3070"/>
    <w:rsid w:val="00FB3917"/>
    <w:rsid w:val="00FB72F4"/>
    <w:rsid w:val="00FC2693"/>
    <w:rsid w:val="00FE158E"/>
    <w:rsid w:val="00FE63B1"/>
    <w:rsid w:val="00FE67A1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9A744"/>
  <w15:docId w15:val="{F9C1C435-FD97-47B9-AF20-1D270686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5668-DB26-4D37-B23C-34D21871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https://mul2.gov.am/tasks/880689/oneclick/Himnavorum_13.11.2023.docx?token=754a77a33f1549785e3bd6a352c11dcd</cp:keywords>
  <dc:description/>
  <cp:lastModifiedBy>Araqsya Hambardzumyan</cp:lastModifiedBy>
  <cp:revision>37</cp:revision>
  <cp:lastPrinted>2021-02-08T11:21:00Z</cp:lastPrinted>
  <dcterms:created xsi:type="dcterms:W3CDTF">2023-05-17T12:53:00Z</dcterms:created>
  <dcterms:modified xsi:type="dcterms:W3CDTF">2025-07-24T08:06:00Z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5d5af0bd9817a80bc5371eb375b599d1aa9ca178d9211622b69b213a75aea4a7</vt:lpwstr>
  </property>
</Properties>
</file>