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17CBB" w14:textId="77777777" w:rsidR="00350FF7" w:rsidRPr="00350FF7" w:rsidRDefault="00350FF7" w:rsidP="00350FF7">
      <w:pPr>
        <w:pStyle w:val="NormalWeb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</w:p>
    <w:p w14:paraId="2B2AC99B" w14:textId="77777777" w:rsidR="00350FF7" w:rsidRPr="00350FF7" w:rsidRDefault="00350FF7" w:rsidP="00350FF7">
      <w:pPr>
        <w:pStyle w:val="NormalWeb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350FF7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28930142" w14:textId="170E66CD" w:rsidR="00350FF7" w:rsidRPr="00350FF7" w:rsidRDefault="00350FF7" w:rsidP="00350FF7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>«</w:t>
      </w:r>
      <w:r w:rsidRPr="00350FF7">
        <w:rPr>
          <w:rFonts w:ascii="GHEA Grapalat" w:eastAsia="GHEA Grapalat" w:hAnsi="GHEA Grapalat" w:cs="GHEA Grapalat"/>
          <w:b/>
          <w:bCs/>
          <w:lang w:val="hy-AM"/>
        </w:rPr>
        <w:t>ՀԱՅԱՍՏԱՆԻ ՀԱՆՐԱՊԵՏՈՒԹՅԱՆ ՀԱՐԿԱՅԻՆ ՕՐԵՆՍԳՐՔՈՒՄ ՓՈՓՈԽՈՒԹՅՈՒՆ ԵՎ ԼՐԱՑՈՒՄՆԵՐ ԿԱՏԱՐԵԼՈՒ ՄԱՍԻՆ</w:t>
      </w:r>
      <w:r>
        <w:rPr>
          <w:rFonts w:ascii="GHEA Grapalat" w:eastAsia="GHEA Grapalat" w:hAnsi="GHEA Grapalat" w:cs="GHEA Grapalat"/>
          <w:b/>
          <w:bCs/>
          <w:lang w:val="hy-AM"/>
        </w:rPr>
        <w:t>»</w:t>
      </w:r>
    </w:p>
    <w:p w14:paraId="43E63B31" w14:textId="77777777" w:rsidR="00350FF7" w:rsidRPr="00350FF7" w:rsidRDefault="00350FF7" w:rsidP="00350FF7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350FF7">
        <w:rPr>
          <w:rFonts w:ascii="GHEA Grapalat" w:eastAsia="GHEA Grapalat" w:hAnsi="GHEA Grapalat" w:cs="GHEA Grapalat"/>
          <w:b/>
          <w:bCs/>
          <w:lang w:val="hy-AM"/>
        </w:rPr>
        <w:t>ՀԱՅԱՍՏԱՆԻ ՀԱՆՐԱՊԵՏՈՒԹՅԱՆ ՕՐԵՆՔԻ ՆԱԽԱԳԾԻ ԸՆԴՈՒՆՄԱՆ</w:t>
      </w:r>
    </w:p>
    <w:p w14:paraId="53672D35" w14:textId="1FD6E14A" w:rsidR="007B4152" w:rsidRPr="00AB3910" w:rsidRDefault="007B4152" w:rsidP="00350FF7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</w:p>
    <w:p w14:paraId="383E19D4" w14:textId="77777777" w:rsidR="007B4152" w:rsidRPr="00AB3910" w:rsidRDefault="007B4152" w:rsidP="007B4152">
      <w:pPr>
        <w:pStyle w:val="Body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14:paraId="6959331D" w14:textId="7DBB9965" w:rsidR="006163F7" w:rsidRDefault="007B4152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Սույն </w:t>
      </w:r>
      <w:r w:rsidR="00350FF7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="0020229D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F1754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</w:t>
      </w:r>
      <w:r w:rsidR="0020229D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Նախագիծ</w:t>
      </w:r>
      <w:r w:rsidR="000F1754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ընդունումը պայմանավորված է`</w:t>
      </w:r>
      <w:r w:rsidR="005A4F3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50F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տարածքում գործող ազատ տնտեսական գոտիների գործունեության ընթացքում առաջացած խնդիրների, ազատ տնտեսական գոտիների և նրանց շահագործողների գործունեությունը խոչընդոտող հանգամանքների </w:t>
      </w:r>
      <w:r w:rsidR="00626D81">
        <w:rPr>
          <w:rFonts w:ascii="GHEA Grapalat" w:eastAsia="GHEA Grapalat" w:hAnsi="GHEA Grapalat" w:cs="GHEA Grapalat"/>
          <w:sz w:val="24"/>
          <w:szCs w:val="24"/>
          <w:lang w:val="hy-AM"/>
        </w:rPr>
        <w:t>հաղթահարման</w:t>
      </w:r>
      <w:r w:rsidR="00350F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="00626D81">
        <w:rPr>
          <w:rFonts w:ascii="GHEA Grapalat" w:eastAsia="GHEA Grapalat" w:hAnsi="GHEA Grapalat" w:cs="GHEA Grapalat"/>
          <w:sz w:val="24"/>
          <w:szCs w:val="24"/>
          <w:lang w:val="hy-AM"/>
        </w:rPr>
        <w:t>ազատ տնտեսական գոտիների</w:t>
      </w:r>
      <w:r w:rsidR="00350F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զարգացումն ապահովող պայմանների ստեղծման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անհրաժեշտությամբ։</w:t>
      </w:r>
    </w:p>
    <w:p w14:paraId="516CC01B" w14:textId="77777777" w:rsidR="006163F7" w:rsidRDefault="006163F7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87C44B" w14:textId="594454A8" w:rsidR="007B4152" w:rsidRPr="00AB3910" w:rsidRDefault="007B4152" w:rsidP="006163F7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4E822CBD" w14:textId="77777777" w:rsidR="007B4152" w:rsidRPr="00AB3910" w:rsidRDefault="007B4152" w:rsidP="007B415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16DDBA7" w14:textId="0F9B286A" w:rsidR="00701D04" w:rsidRDefault="0096220A" w:rsidP="00524B4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Համաձայն «Ազատ տնտեսական գոտիների մասին» ՀՀ օրենքի 12-րդ հոդվածի 1-ին մասի</w:t>
      </w:r>
      <w:r w:rsidR="00E24CC6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01D04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01D04" w:rsidRPr="00701D04">
        <w:rPr>
          <w:rFonts w:ascii="GHEA Grapalat" w:eastAsia="GHEA Grapalat" w:hAnsi="GHEA Grapalat" w:cs="GHEA Grapalat"/>
          <w:sz w:val="24"/>
          <w:szCs w:val="24"/>
          <w:lang w:val="hy-AM"/>
        </w:rPr>
        <w:t>զատ</w:t>
      </w:r>
      <w:r w:rsidR="00701D04" w:rsidRPr="00701D04">
        <w:rPr>
          <w:rFonts w:eastAsia="GHEA Grapalat"/>
          <w:sz w:val="24"/>
          <w:szCs w:val="24"/>
          <w:lang w:val="hy-AM"/>
        </w:rPr>
        <w:t> </w:t>
      </w:r>
      <w:r w:rsidR="00701D04" w:rsidRPr="00701D04">
        <w:rPr>
          <w:rFonts w:ascii="GHEA Grapalat" w:eastAsia="GHEA Grapalat" w:hAnsi="GHEA Grapalat" w:cs="GHEA Grapalat"/>
          <w:sz w:val="24"/>
          <w:szCs w:val="24"/>
          <w:lang w:val="hy-AM"/>
        </w:rPr>
        <w:t>տնտեսական</w:t>
      </w:r>
      <w:r w:rsidR="00701D04" w:rsidRPr="00701D04">
        <w:rPr>
          <w:rFonts w:eastAsia="GHEA Grapalat"/>
          <w:sz w:val="24"/>
          <w:szCs w:val="24"/>
          <w:lang w:val="hy-AM"/>
        </w:rPr>
        <w:t> </w:t>
      </w:r>
      <w:r w:rsidR="00701D04" w:rsidRPr="00701D04">
        <w:rPr>
          <w:rFonts w:ascii="GHEA Grapalat" w:eastAsia="GHEA Grapalat" w:hAnsi="GHEA Grapalat" w:cs="GHEA Grapalat"/>
          <w:sz w:val="24"/>
          <w:szCs w:val="24"/>
          <w:lang w:val="hy-AM"/>
        </w:rPr>
        <w:t>գոտու տարածքում գործում է ձեռնարկատիրական և այլ գործունեության իրականացման առանձնահատուկ (հատուկ իրավական) ռեժիմ, որի էությունը շահագործողների</w:t>
      </w:r>
      <w:r w:rsidR="00701D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 բարենպաստ պայմանների ստեղծումն է, այդ թվում՝ ԱԱՀ-ի վճարման արտոնության տրամադրումը։ </w:t>
      </w:r>
    </w:p>
    <w:p w14:paraId="04159D71" w14:textId="35D57321" w:rsidR="00701D04" w:rsidRDefault="00701D04" w:rsidP="00701D0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ՀՀ հակային օրենսգրքի 64-րդ հոդվածի 2-րդ մասի 23-րդ կետի համաձայն</w:t>
      </w:r>
      <w:r w:rsidR="00E24CC6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ԱԱՀ-ից ազատվում են </w:t>
      </w:r>
      <w:r w:rsidRPr="00701D04">
        <w:rPr>
          <w:rFonts w:ascii="GHEA Grapalat" w:eastAsia="GHEA Grapalat" w:hAnsi="GHEA Grapalat" w:cs="GHEA Grapalat"/>
          <w:sz w:val="24"/>
          <w:szCs w:val="24"/>
          <w:lang w:val="hy-AM"/>
        </w:rPr>
        <w:t>ազատ տնտեսական գոտու կազմակերպչին և ազատ տնտեսական գոտու շահագործողին ծառայությունների մատուցումը, ազատ տնտեսական գոտու կազմակերպչի և ազատ տնտեսական գոտու շահագործողի համար աշխատանքների կատարումը, ազատ տնտեսական գոտու տարածքում ապրանքների մատակարարումը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։ Սակայն հարկ է նշել, որ սույն դրույթը չի նախատեսում բարենպաստ պայմանների ստեղծում ազատ տնտեսական գոտու </w:t>
      </w:r>
      <w:r w:rsidR="0098596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կազմակերպչի և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շահագործողների համար։ Ավելին, ազատ տնտեսական գոտու </w:t>
      </w:r>
      <w:r w:rsidR="0080059D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կազմակերպիչը և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շահագործողները ոչ միայն չունեն ԱԱ</w:t>
      </w:r>
      <w:r w:rsidR="001906AD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վաճարման բարենպաստ պայմաններ, այլ որոշ դեպքերում կարող են հայտնվել նվազ բարենպաստ պայմաններում, քան սովորական ռեժիմով աշխատող տնտեսվարողները։</w:t>
      </w:r>
    </w:p>
    <w:p w14:paraId="1B33AAA1" w14:textId="07DDF4F8" w:rsidR="00701D04" w:rsidRDefault="00701D04" w:rsidP="00701D04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Հարկ է </w:t>
      </w:r>
      <w:r w:rsidR="00E24CC6">
        <w:rPr>
          <w:rFonts w:ascii="GHEA Grapalat" w:eastAsia="GHEA Grapalat" w:hAnsi="GHEA Grapalat" w:cs="GHEA Grapalat"/>
          <w:sz w:val="24"/>
          <w:szCs w:val="24"/>
          <w:lang w:val="hy-AM"/>
        </w:rPr>
        <w:t>ընդգծել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որ </w:t>
      </w:r>
      <w:r w:rsidR="00674521">
        <w:rPr>
          <w:rFonts w:ascii="GHEA Grapalat" w:eastAsia="GHEA Grapalat" w:hAnsi="GHEA Grapalat" w:cs="GHEA Grapalat"/>
          <w:sz w:val="24"/>
          <w:szCs w:val="24"/>
          <w:lang w:val="hy-AM"/>
        </w:rPr>
        <w:t>գործարքների և գործառնությո</w:t>
      </w:r>
      <w:r w:rsidR="001906AD">
        <w:rPr>
          <w:rFonts w:ascii="GHEA Grapalat" w:eastAsia="GHEA Grapalat" w:hAnsi="GHEA Grapalat" w:cs="GHEA Grapalat"/>
          <w:sz w:val="24"/>
          <w:szCs w:val="24"/>
          <w:lang w:val="hy-AM"/>
        </w:rPr>
        <w:t>ւ</w:t>
      </w:r>
      <w:r w:rsidR="00674521">
        <w:rPr>
          <w:rFonts w:ascii="GHEA Grapalat" w:eastAsia="GHEA Grapalat" w:hAnsi="GHEA Grapalat" w:cs="GHEA Grapalat"/>
          <w:sz w:val="24"/>
          <w:szCs w:val="24"/>
          <w:lang w:val="hy-AM"/>
        </w:rPr>
        <w:t>նների՝ ԱԱՀ-ից ազատման վերոնշյալ դրույթը բխել է «Ազատ տնտեսական գոտիների մասին» օրենքի նախկին տարբերակի տրամաբանությունից, երբ ազատ տնտեսական գոտ</w:t>
      </w:r>
      <w:r w:rsidR="003C1231"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="00674521">
        <w:rPr>
          <w:rFonts w:ascii="GHEA Grapalat" w:eastAsia="GHEA Grapalat" w:hAnsi="GHEA Grapalat" w:cs="GHEA Grapalat"/>
          <w:sz w:val="24"/>
          <w:szCs w:val="24"/>
          <w:lang w:val="hy-AM"/>
        </w:rPr>
        <w:t>ւ տարածքը համարվել է ՀՀ մաքսային տարածքից դուրս համարվող ՀՀ կառավարության սահմանած հատուկ տարածք։</w:t>
      </w:r>
    </w:p>
    <w:p w14:paraId="082E2974" w14:textId="77777777" w:rsidR="00682B79" w:rsidRPr="00AB3910" w:rsidRDefault="00682B79" w:rsidP="00682B79">
      <w:pPr>
        <w:pStyle w:val="Body"/>
        <w:spacing w:after="0" w:line="240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6DF8E9E8" w14:textId="5B91D214" w:rsidR="007B4152" w:rsidRDefault="007B4152" w:rsidP="007B4152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Տվյալ բնագավառում իրականացվող քաղաքականությունը</w:t>
      </w:r>
    </w:p>
    <w:p w14:paraId="043531DF" w14:textId="77777777" w:rsidR="006B064D" w:rsidRPr="00AB3910" w:rsidRDefault="006B064D" w:rsidP="006B064D">
      <w:pPr>
        <w:pStyle w:val="Body"/>
        <w:spacing w:after="0" w:line="360" w:lineRule="auto"/>
        <w:ind w:left="108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01324DEA" w14:textId="28EA32E9" w:rsidR="007B4152" w:rsidRPr="00AB3910" w:rsidRDefault="007B4152" w:rsidP="007B4152">
      <w:pPr>
        <w:pStyle w:val="Body"/>
        <w:spacing w:after="0" w:line="360" w:lineRule="auto"/>
        <w:ind w:firstLine="63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Կայուն զարգացման երկարաժամկետ նպատակի խթանմանն ուղղված քաղաքականության մշակում ու իրականացում։ </w:t>
      </w:r>
    </w:p>
    <w:p w14:paraId="3BAFE365" w14:textId="77777777" w:rsidR="00D64238" w:rsidRPr="00AB3910" w:rsidRDefault="00D64238" w:rsidP="007B4152">
      <w:pPr>
        <w:pStyle w:val="Body"/>
        <w:spacing w:after="0" w:line="360" w:lineRule="auto"/>
        <w:ind w:firstLine="630"/>
        <w:jc w:val="both"/>
        <w:rPr>
          <w:lang w:val="hy-AM"/>
        </w:rPr>
      </w:pPr>
    </w:p>
    <w:p w14:paraId="01E3BB64" w14:textId="4134F657" w:rsidR="007B4152" w:rsidRDefault="007B4152" w:rsidP="007B4152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DB7512D" w14:textId="35C4E35D" w:rsidR="00043654" w:rsidRDefault="0043010F" w:rsidP="003F6E9F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A17DF">
        <w:rPr>
          <w:rFonts w:ascii="GHEA Grapalat" w:hAnsi="GHEA Grapalat"/>
          <w:sz w:val="24"/>
          <w:szCs w:val="24"/>
          <w:lang w:val="hy-AM" w:eastAsia="hy-AM"/>
        </w:rPr>
        <w:t xml:space="preserve">Նախագծով նախատեսվում է </w:t>
      </w:r>
      <w:r w:rsidR="001906AD">
        <w:rPr>
          <w:rFonts w:ascii="GHEA Grapalat" w:hAnsi="GHEA Grapalat"/>
          <w:sz w:val="24"/>
          <w:szCs w:val="24"/>
          <w:lang w:val="hy-AM" w:eastAsia="hy-AM"/>
        </w:rPr>
        <w:t xml:space="preserve">ազատ տնտեսական գոտու </w:t>
      </w:r>
      <w:r w:rsidR="008F6299">
        <w:rPr>
          <w:rFonts w:ascii="GHEA Grapalat" w:hAnsi="GHEA Grapalat"/>
          <w:sz w:val="24"/>
          <w:szCs w:val="24"/>
          <w:lang w:val="hy-AM" w:eastAsia="hy-AM"/>
        </w:rPr>
        <w:t xml:space="preserve">կազմակերպչի և </w:t>
      </w:r>
      <w:r w:rsidR="001906AD">
        <w:rPr>
          <w:rFonts w:ascii="GHEA Grapalat" w:hAnsi="GHEA Grapalat"/>
          <w:sz w:val="24"/>
          <w:szCs w:val="24"/>
          <w:lang w:val="hy-AM" w:eastAsia="hy-AM"/>
        </w:rPr>
        <w:t>շահագործողների համար ստեղծել բարենպաստ պայման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՝</w:t>
      </w:r>
      <w:r w:rsidR="001906AD">
        <w:rPr>
          <w:rFonts w:ascii="GHEA Grapalat" w:hAnsi="GHEA Grapalat"/>
          <w:sz w:val="24"/>
          <w:szCs w:val="24"/>
          <w:lang w:val="hy-AM" w:eastAsia="hy-AM"/>
        </w:rPr>
        <w:t xml:space="preserve"> որպես ԱԱՀ-ից ազատված գործարք նախատեսելով նաև 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ազատ տնտեսական գոտ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ո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ւ տարածքում ծառայությունների մատուցման գործարքները։</w:t>
      </w:r>
      <w:r w:rsidRPr="00AA17D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Միաժամանակ, Նախագծով առաջարկվում է նաև սահմանել անցումային դրույթ՝ մինչև Նախագծի ուժի մեջ մտնելը կատարված գործարքների նկատմամբ չկիրառելով ՀՀ հարկային օրենսգրքի 73-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րդ</w:t>
      </w:r>
      <w:r w:rsidR="00A651E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67D5D">
        <w:rPr>
          <w:rFonts w:ascii="GHEA Grapalat" w:hAnsi="GHEA Grapalat"/>
          <w:sz w:val="24"/>
          <w:szCs w:val="24"/>
          <w:lang w:val="hy-AM" w:eastAsia="hy-AM"/>
        </w:rPr>
        <w:t xml:space="preserve">հոդվածի 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2-րդ մասի դրույթները, քանի որ վերջինիս կիրառումը խիստ վատթարացնող պայմանները կստ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ե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ղծի ազատ տնտեսական գոտում գործունեություն ծավալող տնտեսվարողների համար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՝</w:t>
      </w:r>
      <w:r w:rsidR="00A651E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վերջիններիս համար առաջացնելով</w:t>
      </w:r>
      <w:r w:rsidR="00A651E7">
        <w:rPr>
          <w:rFonts w:ascii="GHEA Grapalat" w:hAnsi="GHEA Grapalat"/>
          <w:sz w:val="24"/>
          <w:szCs w:val="24"/>
          <w:lang w:val="hy-AM" w:eastAsia="hy-AM"/>
        </w:rPr>
        <w:t xml:space="preserve"> մեծ ֆինանսական բեռ և հանգեցնելով ազատ տնտեսական գոտ</w:t>
      </w:r>
      <w:r w:rsidR="00E67D5D">
        <w:rPr>
          <w:rFonts w:ascii="GHEA Grapalat" w:hAnsi="GHEA Grapalat"/>
          <w:sz w:val="24"/>
          <w:szCs w:val="24"/>
          <w:lang w:val="hy-AM" w:eastAsia="hy-AM"/>
        </w:rPr>
        <w:t>ո</w:t>
      </w:r>
      <w:r w:rsidR="00A651E7">
        <w:rPr>
          <w:rFonts w:ascii="GHEA Grapalat" w:hAnsi="GHEA Grapalat"/>
          <w:sz w:val="24"/>
          <w:szCs w:val="24"/>
          <w:lang w:val="hy-AM" w:eastAsia="hy-AM"/>
        </w:rPr>
        <w:t>ւ տարածքում գործունեության իրականացման ոչ շահավետ, նույնիսկ, վնասակար լինելուն։</w:t>
      </w:r>
    </w:p>
    <w:p w14:paraId="5D5325E0" w14:textId="4631B825" w:rsidR="004D327D" w:rsidRPr="00AA17DF" w:rsidRDefault="004D327D" w:rsidP="003F6E9F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Միաժամանակ, հարկ է նշել, որ հաշվի առնելով </w:t>
      </w:r>
      <w:r w:rsidRPr="004D327D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ծրագրային ապահովման մշակում, տվյալների հիմնապաշարների և տեղեկատվական ռեսուրսների մշակում և կիրառում, օպերատիվ ռեժիմում կրիպտոակտիվների՝ բիտկոինների և այլ ալտկոինների ստեղծում </w:t>
      </w:r>
      <w:r w:rsidRPr="004D327D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lastRenderedPageBreak/>
        <w:t>գործունեության տեսակներ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ի իրականացման առանձնահատկությունը՝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սույն նախագծով նախատեսվող փոփոխությունը չի վերաբերում </w:t>
      </w:r>
      <w:r w:rsidR="009210E6">
        <w:rPr>
          <w:rFonts w:ascii="GHEA Grapalat" w:hAnsi="GHEA Grapalat"/>
          <w:sz w:val="24"/>
          <w:szCs w:val="24"/>
          <w:lang w:val="hy-AM" w:eastAsia="hy-AM"/>
        </w:rPr>
        <w:t>գործունեության այդ տեսակն</w:t>
      </w:r>
      <w:r w:rsidR="007B2B9A">
        <w:rPr>
          <w:rFonts w:ascii="GHEA Grapalat" w:hAnsi="GHEA Grapalat"/>
          <w:sz w:val="24"/>
          <w:szCs w:val="24"/>
          <w:lang w:val="hy-AM" w:eastAsia="hy-AM"/>
        </w:rPr>
        <w:t>երով</w:t>
      </w:r>
      <w:r w:rsidR="009210E6">
        <w:rPr>
          <w:rFonts w:ascii="GHEA Grapalat" w:hAnsi="GHEA Grapalat"/>
          <w:sz w:val="24"/>
          <w:szCs w:val="24"/>
          <w:lang w:val="hy-AM" w:eastAsia="hy-AM"/>
        </w:rPr>
        <w:t xml:space="preserve"> մատուցվող ծառայություններին։ </w:t>
      </w:r>
    </w:p>
    <w:p w14:paraId="1E2913D2" w14:textId="77777777" w:rsidR="00D64238" w:rsidRPr="00AB3910" w:rsidRDefault="00D64238" w:rsidP="00373119">
      <w:pPr>
        <w:pStyle w:val="Body"/>
        <w:spacing w:after="0" w:line="360" w:lineRule="auto"/>
        <w:ind w:firstLine="630"/>
        <w:jc w:val="both"/>
        <w:rPr>
          <w:lang w:val="hy-AM"/>
        </w:rPr>
      </w:pPr>
    </w:p>
    <w:p w14:paraId="305955CC" w14:textId="1D7D5241" w:rsidR="007B4152" w:rsidRPr="00AB3910" w:rsidRDefault="001E16FF" w:rsidP="001E16FF">
      <w:pPr>
        <w:pStyle w:val="Body"/>
        <w:spacing w:after="0" w:line="360" w:lineRule="auto"/>
        <w:ind w:firstLine="720"/>
        <w:jc w:val="both"/>
        <w:rPr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5. </w:t>
      </w:r>
      <w:r w:rsidR="007B4152"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14:paraId="069C5795" w14:textId="77777777" w:rsidR="007C2D31" w:rsidRDefault="007C2D31" w:rsidP="007B4152">
      <w:pPr>
        <w:pStyle w:val="Body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E3D2E7D" w14:textId="674614E4" w:rsidR="007B4152" w:rsidRPr="00AB3910" w:rsidRDefault="007B4152" w:rsidP="003F6E9F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</w:t>
      </w:r>
      <w:r w:rsidR="007C2D31">
        <w:rPr>
          <w:rFonts w:ascii="GHEA Grapalat" w:eastAsia="GHEA Grapalat" w:hAnsi="GHEA Grapalat" w:cs="GHEA Grapalat"/>
          <w:sz w:val="24"/>
          <w:szCs w:val="24"/>
          <w:lang w:val="hy-AM"/>
        </w:rPr>
        <w:t>ց։</w:t>
      </w:r>
    </w:p>
    <w:p w14:paraId="4AEEA9A3" w14:textId="77777777" w:rsidR="00D64238" w:rsidRPr="00AB3910" w:rsidRDefault="00D64238" w:rsidP="007B4152">
      <w:pPr>
        <w:pStyle w:val="Body"/>
        <w:spacing w:after="0" w:line="360" w:lineRule="auto"/>
        <w:ind w:firstLine="360"/>
        <w:jc w:val="both"/>
        <w:rPr>
          <w:lang w:val="hy-AM"/>
        </w:rPr>
      </w:pPr>
    </w:p>
    <w:p w14:paraId="3C2D5C85" w14:textId="71F5B369" w:rsidR="007B4152" w:rsidRPr="00AB3910" w:rsidRDefault="007B4152" w:rsidP="000A4C47">
      <w:pPr>
        <w:pStyle w:val="Body"/>
        <w:numPr>
          <w:ilvl w:val="0"/>
          <w:numId w:val="9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727F55C3" w14:textId="442A3626" w:rsidR="00360CF0" w:rsidRPr="00446FEC" w:rsidRDefault="00360CF0" w:rsidP="00B63179">
      <w:pPr>
        <w:tabs>
          <w:tab w:val="left" w:pos="709"/>
          <w:tab w:val="left" w:pos="851"/>
        </w:tabs>
        <w:spacing w:after="0" w:line="360" w:lineRule="auto"/>
        <w:ind w:left="9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7D94">
        <w:rPr>
          <w:rFonts w:ascii="GHEA Grapalat" w:hAnsi="GHEA Grapalat" w:cs="Sylfaen"/>
          <w:bCs/>
          <w:sz w:val="24"/>
          <w:szCs w:val="24"/>
          <w:lang w:val="hy-AM"/>
        </w:rPr>
        <w:t>Առաջարկվող Նախագծի ընդունումը հնարավորություն կտա</w:t>
      </w:r>
      <w:r w:rsidR="003F6E9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>խթանել ազատ տնտեսական գոտիների գործունեությունը</w:t>
      </w:r>
      <w:r w:rsidR="00B63179">
        <w:rPr>
          <w:rFonts w:ascii="GHEA Grapalat" w:hAnsi="GHEA Grapalat" w:cs="Sylfaen"/>
          <w:bCs/>
          <w:sz w:val="24"/>
          <w:szCs w:val="24"/>
          <w:lang w:val="hy-AM"/>
        </w:rPr>
        <w:t>՝ ներգրավելով նոր շահագործողներ</w:t>
      </w:r>
      <w:r w:rsidR="00B63179">
        <w:rPr>
          <w:rFonts w:ascii="Cambria Math" w:hAnsi="Cambria Math" w:cs="Sylfaen"/>
          <w:bCs/>
          <w:sz w:val="24"/>
          <w:szCs w:val="24"/>
          <w:lang w:val="hy-AM"/>
        </w:rPr>
        <w:t>,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 xml:space="preserve"> նպաստել </w:t>
      </w:r>
      <w:r w:rsidR="00B63179">
        <w:rPr>
          <w:rFonts w:ascii="GHEA Grapalat" w:hAnsi="GHEA Grapalat" w:cs="Sylfaen"/>
          <w:bCs/>
          <w:sz w:val="24"/>
          <w:szCs w:val="24"/>
          <w:lang w:val="hy-AM"/>
        </w:rPr>
        <w:t xml:space="preserve">ազատ տնտեսական գոտիների 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>զարգացմանը, նոր ներդրումների</w:t>
      </w:r>
      <w:r w:rsidR="00E67D5D" w:rsidRPr="00E67D5D">
        <w:rPr>
          <w:rFonts w:ascii="GHEA Grapalat" w:hAnsi="GHEA Grapalat" w:cs="Sylfaen"/>
          <w:bCs/>
          <w:sz w:val="24"/>
          <w:szCs w:val="24"/>
          <w:lang w:val="hy-AM"/>
        </w:rPr>
        <w:t xml:space="preserve"> (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>այդ թվում՝ օտարերկրյա</w:t>
      </w:r>
      <w:r w:rsidR="00E67D5D" w:rsidRPr="00E67D5D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>ներգրավմանը։ Այն</w:t>
      </w:r>
      <w:r w:rsidR="00B63179">
        <w:rPr>
          <w:rFonts w:ascii="GHEA Grapalat" w:hAnsi="GHEA Grapalat" w:cs="Sylfaen"/>
          <w:bCs/>
          <w:sz w:val="24"/>
          <w:szCs w:val="24"/>
          <w:lang w:val="hy-AM"/>
        </w:rPr>
        <w:t xml:space="preserve">, միաժամանակ,  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>կնպաստի նաև</w:t>
      </w:r>
      <w:r w:rsidR="00E67D5D" w:rsidRPr="00E67D5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67D5D">
        <w:rPr>
          <w:rFonts w:ascii="GHEA Grapalat" w:hAnsi="GHEA Grapalat" w:cs="Sylfaen"/>
          <w:bCs/>
          <w:sz w:val="24"/>
          <w:szCs w:val="24"/>
          <w:lang w:val="hy-AM"/>
        </w:rPr>
        <w:t>ՀՀ ազատ տնտեսական գոտիների միջազգային</w:t>
      </w:r>
      <w:r w:rsidR="00A651E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մրցունակության </w:t>
      </w:r>
      <w:r w:rsidR="00E67D5D">
        <w:rPr>
          <w:rFonts w:ascii="GHEA Grapalat" w:hAnsi="GHEA Grapalat" w:cs="Sylfaen"/>
          <w:bCs/>
          <w:sz w:val="24"/>
          <w:szCs w:val="24"/>
          <w:lang w:val="hy-AM"/>
        </w:rPr>
        <w:t xml:space="preserve">բարձրացմանը, ինչպես նաև ՀՀ </w:t>
      </w:r>
      <w:r w:rsidR="00B63179">
        <w:rPr>
          <w:rFonts w:ascii="GHEA Grapalat" w:hAnsi="GHEA Grapalat" w:cs="Sylfaen"/>
          <w:bCs/>
          <w:sz w:val="24"/>
          <w:szCs w:val="24"/>
          <w:lang w:val="hy-AM"/>
        </w:rPr>
        <w:t>ներդրումային</w:t>
      </w:r>
      <w:r w:rsidR="00E67D5D">
        <w:rPr>
          <w:rFonts w:ascii="GHEA Grapalat" w:hAnsi="GHEA Grapalat" w:cs="Sylfaen"/>
          <w:bCs/>
          <w:sz w:val="24"/>
          <w:szCs w:val="24"/>
          <w:lang w:val="hy-AM"/>
        </w:rPr>
        <w:t xml:space="preserve"> գրավչության բարձրացման</w:t>
      </w:r>
      <w:r w:rsidR="00B63179">
        <w:rPr>
          <w:rFonts w:ascii="GHEA Grapalat" w:hAnsi="GHEA Grapalat" w:cs="Sylfaen"/>
          <w:bCs/>
          <w:sz w:val="24"/>
          <w:szCs w:val="24"/>
          <w:lang w:val="hy-AM"/>
        </w:rPr>
        <w:t>ը։</w:t>
      </w:r>
    </w:p>
    <w:p w14:paraId="2FD7206B" w14:textId="77777777" w:rsidR="00D64238" w:rsidRPr="00AB3910" w:rsidRDefault="00D64238" w:rsidP="007B415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351AA9DC" w14:textId="16D12999" w:rsidR="007B4152" w:rsidRPr="005A4F31" w:rsidRDefault="000515C3" w:rsidP="000A4C47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4F31">
        <w:rPr>
          <w:rFonts w:ascii="GHEA Grapalat" w:hAnsi="GHEA Grapalat"/>
          <w:b/>
          <w:sz w:val="24"/>
          <w:szCs w:val="24"/>
          <w:lang w:val="hy-AM"/>
        </w:rPr>
        <w:t xml:space="preserve">7. Կապը ռազմավարական փաստաթղթերի հետ </w:t>
      </w:r>
    </w:p>
    <w:p w14:paraId="34347847" w14:textId="5BF70A51" w:rsidR="00A41C06" w:rsidRDefault="00A41C06" w:rsidP="00A41C06">
      <w:pPr>
        <w:pStyle w:val="Body"/>
        <w:spacing w:after="0" w:line="360" w:lineRule="auto"/>
        <w:ind w:left="180" w:firstLine="630"/>
        <w:jc w:val="both"/>
        <w:rPr>
          <w:rFonts w:ascii="GHEA Grapalat" w:eastAsia="GHEA Grapalat" w:hAnsi="GHEA Grapalat" w:cs="GHEA Grapalat"/>
          <w:bCs/>
          <w:sz w:val="24"/>
          <w:szCs w:val="24"/>
          <w:bdr w:val="none" w:sz="0" w:space="0" w:color="auto"/>
          <w:lang w:val="hy-AM"/>
        </w:rPr>
      </w:pPr>
      <w:r w:rsidRPr="00A41C06">
        <w:rPr>
          <w:rFonts w:ascii="GHEA Grapalat" w:eastAsia="GHEA Grapalat" w:hAnsi="GHEA Grapalat" w:cs="GHEA Grapalat"/>
          <w:bCs/>
          <w:sz w:val="24"/>
          <w:szCs w:val="24"/>
          <w:bdr w:val="none" w:sz="0" w:space="0" w:color="auto"/>
          <w:lang w:val="hy-AM"/>
        </w:rPr>
        <w:t>Նախագիծը  բխում է ՀՀ կառավարության 2021 թվականի օգոստոսի 18-ի «Հայաստանի Հանրապետության կառավարության ծրագրի մասին» N 1363 - Ա որոշման հավելվածով սահմանված Հայաստանի Հանրապետության կառավարության 2021-2026 թթ</w:t>
      </w:r>
      <w:r w:rsidRPr="00A41C06">
        <w:rPr>
          <w:rFonts w:ascii="Cambria Math" w:eastAsia="GHEA Grapalat" w:hAnsi="Cambria Math" w:cs="Cambria Math"/>
          <w:bCs/>
          <w:sz w:val="24"/>
          <w:szCs w:val="24"/>
          <w:bdr w:val="none" w:sz="0" w:space="0" w:color="auto"/>
          <w:lang w:val="hy-AM"/>
        </w:rPr>
        <w:t>․</w:t>
      </w:r>
      <w:r w:rsidRPr="00A41C06">
        <w:rPr>
          <w:rFonts w:ascii="GHEA Grapalat" w:eastAsia="GHEA Grapalat" w:hAnsi="GHEA Grapalat" w:cs="GHEA Grapalat"/>
          <w:bCs/>
          <w:sz w:val="24"/>
          <w:szCs w:val="24"/>
          <w:bdr w:val="none" w:sz="0" w:space="0" w:color="auto"/>
          <w:lang w:val="hy-AM"/>
        </w:rPr>
        <w:t xml:space="preserve">  ծրագրի 2.1 «ՄՇԱԿՈՂ ԱՐԴՅՈՒՆԱԲԵՐՈՒԹՅՈՒՆ» ենթաբաժնի  ենթակառուցվածքների և միջավայրի գերազանցություն ապահովելով՝ արդեն իսկ գործող տնտեսական գոտիները զարգացնելու դրույթից։</w:t>
      </w:r>
    </w:p>
    <w:p w14:paraId="2F53AD0E" w14:textId="77777777" w:rsidR="00A41C06" w:rsidRPr="00A41C06" w:rsidRDefault="00A41C06" w:rsidP="00A41C06">
      <w:pPr>
        <w:pStyle w:val="Body"/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707ACA9" w14:textId="123FC9FC" w:rsidR="007B4152" w:rsidRPr="00AB3910" w:rsidRDefault="007B4152" w:rsidP="000A4C47">
      <w:pPr>
        <w:pStyle w:val="Body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Այլ տեղեկություններ (եթե այդպիսիք առկա են)</w:t>
      </w:r>
    </w:p>
    <w:p w14:paraId="3C779647" w14:textId="77777777" w:rsidR="00FF4797" w:rsidRPr="002D7F77" w:rsidRDefault="00FF4797">
      <w:pPr>
        <w:rPr>
          <w:lang w:val="hy-AM"/>
        </w:rPr>
      </w:pPr>
    </w:p>
    <w:p w14:paraId="52CCF530" w14:textId="77777777" w:rsidR="00FF4797" w:rsidRPr="002D7F77" w:rsidRDefault="00FF4797">
      <w:pPr>
        <w:rPr>
          <w:lang w:val="hy-AM"/>
        </w:rPr>
      </w:pPr>
    </w:p>
    <w:sectPr w:rsidR="00FF4797" w:rsidRPr="002D7F77" w:rsidSect="00EF24D9">
      <w:pgSz w:w="12240" w:h="15840"/>
      <w:pgMar w:top="1440" w:right="634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A90678"/>
    <w:multiLevelType w:val="hybridMultilevel"/>
    <w:tmpl w:val="AF40C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91B3B"/>
    <w:multiLevelType w:val="hybridMultilevel"/>
    <w:tmpl w:val="6582C50A"/>
    <w:lvl w:ilvl="0" w:tplc="4B7E77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abstractNum w:abstractNumId="6" w15:restartNumberingAfterBreak="0">
    <w:nsid w:val="539E11FA"/>
    <w:multiLevelType w:val="hybridMultilevel"/>
    <w:tmpl w:val="C23E5CF4"/>
    <w:lvl w:ilvl="0" w:tplc="BBEAAF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53EA5"/>
    <w:multiLevelType w:val="hybridMultilevel"/>
    <w:tmpl w:val="119C0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05570"/>
    <w:rsid w:val="0002088C"/>
    <w:rsid w:val="00021EA4"/>
    <w:rsid w:val="0003138F"/>
    <w:rsid w:val="00043654"/>
    <w:rsid w:val="000515C3"/>
    <w:rsid w:val="00062553"/>
    <w:rsid w:val="0006676B"/>
    <w:rsid w:val="000743B5"/>
    <w:rsid w:val="00085769"/>
    <w:rsid w:val="000875EA"/>
    <w:rsid w:val="000A4C47"/>
    <w:rsid w:val="000B5E18"/>
    <w:rsid w:val="000D0211"/>
    <w:rsid w:val="000D249D"/>
    <w:rsid w:val="000D504A"/>
    <w:rsid w:val="000D5C79"/>
    <w:rsid w:val="000E6003"/>
    <w:rsid w:val="000F0FB6"/>
    <w:rsid w:val="000F1754"/>
    <w:rsid w:val="00100045"/>
    <w:rsid w:val="00107D15"/>
    <w:rsid w:val="00112322"/>
    <w:rsid w:val="00115D47"/>
    <w:rsid w:val="001174B7"/>
    <w:rsid w:val="00122609"/>
    <w:rsid w:val="00167869"/>
    <w:rsid w:val="001702EC"/>
    <w:rsid w:val="00173A05"/>
    <w:rsid w:val="001753B3"/>
    <w:rsid w:val="001906AD"/>
    <w:rsid w:val="001C4BC9"/>
    <w:rsid w:val="001D1D3B"/>
    <w:rsid w:val="001D3877"/>
    <w:rsid w:val="001E16FF"/>
    <w:rsid w:val="001E1F53"/>
    <w:rsid w:val="001F36B3"/>
    <w:rsid w:val="0020229D"/>
    <w:rsid w:val="002025EC"/>
    <w:rsid w:val="00210C0B"/>
    <w:rsid w:val="00241433"/>
    <w:rsid w:val="002503D3"/>
    <w:rsid w:val="002578F7"/>
    <w:rsid w:val="002603C3"/>
    <w:rsid w:val="00264C7D"/>
    <w:rsid w:val="00275B89"/>
    <w:rsid w:val="00287E2C"/>
    <w:rsid w:val="002940D4"/>
    <w:rsid w:val="002B0D24"/>
    <w:rsid w:val="002B7EB1"/>
    <w:rsid w:val="002D4F6E"/>
    <w:rsid w:val="002D7F77"/>
    <w:rsid w:val="002E48CC"/>
    <w:rsid w:val="002F1040"/>
    <w:rsid w:val="003203B7"/>
    <w:rsid w:val="00346DE4"/>
    <w:rsid w:val="00350FF7"/>
    <w:rsid w:val="00357E40"/>
    <w:rsid w:val="00360CF0"/>
    <w:rsid w:val="00373119"/>
    <w:rsid w:val="00390220"/>
    <w:rsid w:val="00391114"/>
    <w:rsid w:val="003A3257"/>
    <w:rsid w:val="003C1231"/>
    <w:rsid w:val="003C34BE"/>
    <w:rsid w:val="003C6379"/>
    <w:rsid w:val="003D10F6"/>
    <w:rsid w:val="003D1430"/>
    <w:rsid w:val="003D5D32"/>
    <w:rsid w:val="003E6962"/>
    <w:rsid w:val="003F6E9F"/>
    <w:rsid w:val="003F7B38"/>
    <w:rsid w:val="00403645"/>
    <w:rsid w:val="00424283"/>
    <w:rsid w:val="0043010F"/>
    <w:rsid w:val="004344D8"/>
    <w:rsid w:val="004404E2"/>
    <w:rsid w:val="004465CF"/>
    <w:rsid w:val="00455DA8"/>
    <w:rsid w:val="00463893"/>
    <w:rsid w:val="004812A7"/>
    <w:rsid w:val="00485F61"/>
    <w:rsid w:val="00486009"/>
    <w:rsid w:val="0048690C"/>
    <w:rsid w:val="00491A6A"/>
    <w:rsid w:val="004B6470"/>
    <w:rsid w:val="004D327D"/>
    <w:rsid w:val="004F5AB6"/>
    <w:rsid w:val="00514E19"/>
    <w:rsid w:val="00524B4E"/>
    <w:rsid w:val="005269CD"/>
    <w:rsid w:val="00541EBE"/>
    <w:rsid w:val="00560B62"/>
    <w:rsid w:val="00594BC1"/>
    <w:rsid w:val="005A07ED"/>
    <w:rsid w:val="005A4F31"/>
    <w:rsid w:val="005A5285"/>
    <w:rsid w:val="005B6FA0"/>
    <w:rsid w:val="005F14F7"/>
    <w:rsid w:val="006163F7"/>
    <w:rsid w:val="00616FAB"/>
    <w:rsid w:val="006210A5"/>
    <w:rsid w:val="00626D81"/>
    <w:rsid w:val="00633111"/>
    <w:rsid w:val="00640481"/>
    <w:rsid w:val="00656A9C"/>
    <w:rsid w:val="00674521"/>
    <w:rsid w:val="00682B79"/>
    <w:rsid w:val="006859F0"/>
    <w:rsid w:val="006A7E48"/>
    <w:rsid w:val="006B064D"/>
    <w:rsid w:val="006B6E9A"/>
    <w:rsid w:val="006C1D62"/>
    <w:rsid w:val="006D0707"/>
    <w:rsid w:val="006E1D8E"/>
    <w:rsid w:val="006E6C90"/>
    <w:rsid w:val="00701D04"/>
    <w:rsid w:val="00702428"/>
    <w:rsid w:val="00712E67"/>
    <w:rsid w:val="00714A3E"/>
    <w:rsid w:val="00757C0E"/>
    <w:rsid w:val="007716DE"/>
    <w:rsid w:val="0077208C"/>
    <w:rsid w:val="00772942"/>
    <w:rsid w:val="007A57E2"/>
    <w:rsid w:val="007A65A7"/>
    <w:rsid w:val="007A6EEE"/>
    <w:rsid w:val="007A7095"/>
    <w:rsid w:val="007B1435"/>
    <w:rsid w:val="007B2B9A"/>
    <w:rsid w:val="007B4152"/>
    <w:rsid w:val="007B46DC"/>
    <w:rsid w:val="007C0AA8"/>
    <w:rsid w:val="007C11EE"/>
    <w:rsid w:val="007C2D31"/>
    <w:rsid w:val="007E432F"/>
    <w:rsid w:val="007E4867"/>
    <w:rsid w:val="0080059D"/>
    <w:rsid w:val="00804CBC"/>
    <w:rsid w:val="008153DD"/>
    <w:rsid w:val="00816F47"/>
    <w:rsid w:val="008204F0"/>
    <w:rsid w:val="008218C6"/>
    <w:rsid w:val="008231D7"/>
    <w:rsid w:val="00833FC7"/>
    <w:rsid w:val="0084197E"/>
    <w:rsid w:val="00843871"/>
    <w:rsid w:val="00846BB9"/>
    <w:rsid w:val="00852931"/>
    <w:rsid w:val="008646D6"/>
    <w:rsid w:val="00867A58"/>
    <w:rsid w:val="00873C66"/>
    <w:rsid w:val="00884027"/>
    <w:rsid w:val="00886364"/>
    <w:rsid w:val="00897C33"/>
    <w:rsid w:val="008A099C"/>
    <w:rsid w:val="008A24B5"/>
    <w:rsid w:val="008A26A8"/>
    <w:rsid w:val="008B2604"/>
    <w:rsid w:val="008C46E7"/>
    <w:rsid w:val="008D28FD"/>
    <w:rsid w:val="008E15E0"/>
    <w:rsid w:val="008F49A1"/>
    <w:rsid w:val="008F6299"/>
    <w:rsid w:val="0090093C"/>
    <w:rsid w:val="00914309"/>
    <w:rsid w:val="009210E6"/>
    <w:rsid w:val="00947D14"/>
    <w:rsid w:val="0096220A"/>
    <w:rsid w:val="009656A4"/>
    <w:rsid w:val="009843B0"/>
    <w:rsid w:val="0098596C"/>
    <w:rsid w:val="009916B4"/>
    <w:rsid w:val="009943B4"/>
    <w:rsid w:val="009A5457"/>
    <w:rsid w:val="009B1DD7"/>
    <w:rsid w:val="009C3BDC"/>
    <w:rsid w:val="009E2F35"/>
    <w:rsid w:val="009F2FB5"/>
    <w:rsid w:val="00A00DA5"/>
    <w:rsid w:val="00A25462"/>
    <w:rsid w:val="00A35A4F"/>
    <w:rsid w:val="00A41C06"/>
    <w:rsid w:val="00A45702"/>
    <w:rsid w:val="00A651E7"/>
    <w:rsid w:val="00A80261"/>
    <w:rsid w:val="00A8517D"/>
    <w:rsid w:val="00A90B65"/>
    <w:rsid w:val="00AA17DF"/>
    <w:rsid w:val="00AB01C6"/>
    <w:rsid w:val="00AB3910"/>
    <w:rsid w:val="00AC29EC"/>
    <w:rsid w:val="00AD319C"/>
    <w:rsid w:val="00AD670F"/>
    <w:rsid w:val="00AE2563"/>
    <w:rsid w:val="00AE5499"/>
    <w:rsid w:val="00B00A8E"/>
    <w:rsid w:val="00B37E69"/>
    <w:rsid w:val="00B606D2"/>
    <w:rsid w:val="00B63179"/>
    <w:rsid w:val="00B635FE"/>
    <w:rsid w:val="00B72B00"/>
    <w:rsid w:val="00B74CAD"/>
    <w:rsid w:val="00B77F9D"/>
    <w:rsid w:val="00B83CE7"/>
    <w:rsid w:val="00B8536E"/>
    <w:rsid w:val="00B87DEF"/>
    <w:rsid w:val="00B91501"/>
    <w:rsid w:val="00B916F2"/>
    <w:rsid w:val="00B95B2D"/>
    <w:rsid w:val="00BA2DBC"/>
    <w:rsid w:val="00C014B3"/>
    <w:rsid w:val="00C32412"/>
    <w:rsid w:val="00C5777E"/>
    <w:rsid w:val="00C62F4E"/>
    <w:rsid w:val="00C67EDC"/>
    <w:rsid w:val="00C701C3"/>
    <w:rsid w:val="00C71E9E"/>
    <w:rsid w:val="00CA75B6"/>
    <w:rsid w:val="00CC410B"/>
    <w:rsid w:val="00CC635B"/>
    <w:rsid w:val="00CD37B8"/>
    <w:rsid w:val="00CD55D8"/>
    <w:rsid w:val="00CE17CC"/>
    <w:rsid w:val="00CE36B3"/>
    <w:rsid w:val="00CE7912"/>
    <w:rsid w:val="00CF06F0"/>
    <w:rsid w:val="00D12559"/>
    <w:rsid w:val="00D14308"/>
    <w:rsid w:val="00D16AEF"/>
    <w:rsid w:val="00D23B07"/>
    <w:rsid w:val="00D64238"/>
    <w:rsid w:val="00D70F2C"/>
    <w:rsid w:val="00D777F0"/>
    <w:rsid w:val="00D968CF"/>
    <w:rsid w:val="00DB0F7A"/>
    <w:rsid w:val="00DB2A79"/>
    <w:rsid w:val="00DB5145"/>
    <w:rsid w:val="00DB7BEA"/>
    <w:rsid w:val="00DB7D1A"/>
    <w:rsid w:val="00DC0885"/>
    <w:rsid w:val="00DF7CEB"/>
    <w:rsid w:val="00E1461B"/>
    <w:rsid w:val="00E24CC6"/>
    <w:rsid w:val="00E61AA0"/>
    <w:rsid w:val="00E65E58"/>
    <w:rsid w:val="00E67D5D"/>
    <w:rsid w:val="00E75CA8"/>
    <w:rsid w:val="00EA1608"/>
    <w:rsid w:val="00EA49F6"/>
    <w:rsid w:val="00EB4126"/>
    <w:rsid w:val="00EC2EE7"/>
    <w:rsid w:val="00ED1D82"/>
    <w:rsid w:val="00EF24D9"/>
    <w:rsid w:val="00EF7F89"/>
    <w:rsid w:val="00F14C88"/>
    <w:rsid w:val="00F26366"/>
    <w:rsid w:val="00F41427"/>
    <w:rsid w:val="00F45097"/>
    <w:rsid w:val="00F63D6F"/>
    <w:rsid w:val="00F644D3"/>
    <w:rsid w:val="00F84C72"/>
    <w:rsid w:val="00FA3604"/>
    <w:rsid w:val="00FA3912"/>
    <w:rsid w:val="00FA5334"/>
    <w:rsid w:val="00FB0ED7"/>
    <w:rsid w:val="00FB46B6"/>
    <w:rsid w:val="00FB6DF1"/>
    <w:rsid w:val="00FE2F2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267A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character" w:customStyle="1" w:styleId="FooterChar">
    <w:name w:val="Footer Char"/>
    <w:basedOn w:val="DefaultParagraphFont"/>
    <w:qFormat/>
    <w:rsid w:val="00640481"/>
    <w:rPr>
      <w:rFonts w:ascii="Times New Roman" w:hAnsi="Times New Roman" w:cs="Times New Roman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AE77-19A3-4C0E-A8E8-01C95F0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/>
  <dc:description/>
  <cp:lastModifiedBy>Nara A. Sargsyan</cp:lastModifiedBy>
  <cp:revision>90</cp:revision>
  <cp:lastPrinted>2025-06-18T12:31:00Z</cp:lastPrinted>
  <dcterms:created xsi:type="dcterms:W3CDTF">2023-05-05T07:34:00Z</dcterms:created>
  <dcterms:modified xsi:type="dcterms:W3CDTF">2025-06-18T13:55:00Z</dcterms:modified>
</cp:coreProperties>
</file>