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C41E0" w14:textId="77777777" w:rsidR="00341BD1" w:rsidRPr="006E63D1" w:rsidRDefault="00341BD1" w:rsidP="00BC3E16">
      <w:pPr>
        <w:tabs>
          <w:tab w:val="left" w:pos="1800"/>
        </w:tabs>
        <w:spacing w:after="0" w:line="276" w:lineRule="auto"/>
        <w:ind w:left="810" w:right="695" w:firstLine="540"/>
        <w:jc w:val="center"/>
        <w:rPr>
          <w:rFonts w:ascii="GHEA Grapalat" w:eastAsia="GHEA Grapalat" w:hAnsi="GHEA Grapalat" w:cs="GHEA Grapalat"/>
          <w:b/>
          <w:sz w:val="24"/>
          <w:szCs w:val="24"/>
          <w:lang w:val="hy-AM"/>
        </w:rPr>
      </w:pPr>
      <w:r w:rsidRPr="006E63D1">
        <w:rPr>
          <w:rFonts w:ascii="GHEA Grapalat" w:eastAsia="GHEA Grapalat" w:hAnsi="GHEA Grapalat" w:cs="GHEA Grapalat"/>
          <w:b/>
          <w:sz w:val="24"/>
          <w:szCs w:val="24"/>
          <w:lang w:val="hy-AM"/>
        </w:rPr>
        <w:t>ՀԻՄՆԱՎՈՐՈՒՄ</w:t>
      </w:r>
    </w:p>
    <w:p w14:paraId="0EC9DCA5" w14:textId="2AFE149B" w:rsidR="006633AB" w:rsidRPr="000E69D7" w:rsidRDefault="0003515E" w:rsidP="000E69D7">
      <w:pPr>
        <w:pStyle w:val="NormalWeb"/>
        <w:shd w:val="clear" w:color="auto" w:fill="FFFFFF"/>
        <w:spacing w:before="0" w:beforeAutospacing="0" w:after="0" w:afterAutospacing="0"/>
        <w:ind w:left="-180" w:right="-450" w:firstLine="450"/>
        <w:jc w:val="center"/>
        <w:rPr>
          <w:rFonts w:ascii="GHEA Grapalat" w:hAnsi="GHEA Grapalat"/>
          <w:color w:val="000000"/>
          <w:lang w:val="hy-AM"/>
        </w:rPr>
      </w:pPr>
      <w:r w:rsidRPr="006E63D1">
        <w:rPr>
          <w:rFonts w:ascii="GHEA Grapalat" w:eastAsia="Aptos" w:hAnsi="GHEA Grapalat"/>
          <w:b/>
          <w:bCs/>
          <w:kern w:val="2"/>
          <w:lang w:val="hy-AM"/>
          <w14:ligatures w14:val="standardContextual"/>
        </w:rPr>
        <w:t>«</w:t>
      </w:r>
      <w:r w:rsidR="000E69D7" w:rsidRPr="000E69D7">
        <w:rPr>
          <w:rFonts w:ascii="GHEA Grapalat" w:hAnsi="GHEA Grapalat"/>
          <w:b/>
          <w:color w:val="000000"/>
          <w:lang w:val="hy-AM"/>
        </w:rPr>
        <w:t xml:space="preserve">ՊԵՏԱԿԱՆ ԵՎ ՀԱՆՐԱՅԻՆ ՄԱՍՆԱԳԻՏԱԿԱՆ ՈՒՍՈՒՄՆԱԿԱՆ ՀԱՍՏԱՏՈՒԹՅՈՒՆՆԵՐԻ՝ ՅՈՒՐԱՔԱՆՉՅՈՒՐ ՈՒՍՈՒՄՆԱԿԱՆ ՏԱՐՎԱ ԿՐԹԱԹՈՇԱԿՈՎ (ԼՐԻՎ ԿԱՄ ՄԱՍՆԱԿԻ) ԸՆԴՈՒՆԵԼՈՒԹՅԱՆ ՏԵՂԵՐԻ ՁԵՎԱՎՈՐՄԱՆ ԵՎ ԸՍՏ ՄԱՍՆԱԳԻՏԱԿԱՆ ՈՒՍՈՒՄՆԱԿԱՆ </w:t>
      </w:r>
      <w:r w:rsidR="000E69D7" w:rsidRPr="005964CD">
        <w:rPr>
          <w:rFonts w:ascii="GHEA Grapalat" w:hAnsi="GHEA Grapalat"/>
          <w:b/>
          <w:color w:val="000000"/>
          <w:lang w:val="hy-AM"/>
        </w:rPr>
        <w:t xml:space="preserve">ՀԱՍՏԱՏՈՒԹՅՈՒՆՆԵՐԻ ՀԱՏԿԱՑՆԵԼՈՒ </w:t>
      </w:r>
      <w:r w:rsidR="000E69D7" w:rsidRPr="005964CD">
        <w:rPr>
          <w:rFonts w:ascii="GHEA Grapalat" w:hAnsi="GHEA Grapalat"/>
          <w:b/>
          <w:bCs/>
          <w:lang w:val="hy-AM"/>
        </w:rPr>
        <w:t xml:space="preserve">ԿԱՐԳԸ </w:t>
      </w:r>
      <w:r w:rsidR="000E69D7" w:rsidRPr="005964CD">
        <w:rPr>
          <w:rFonts w:ascii="GHEA Grapalat" w:hAnsi="GHEA Grapalat"/>
          <w:b/>
          <w:bCs/>
          <w:color w:val="000000"/>
          <w:lang w:val="hy-AM"/>
        </w:rPr>
        <w:t>ՀԱՍՏԱՏԵԼՈՒ</w:t>
      </w:r>
      <w:r w:rsidR="00101E53" w:rsidRPr="005964CD">
        <w:rPr>
          <w:rFonts w:ascii="GHEA Grapalat" w:hAnsi="GHEA Grapalat"/>
          <w:b/>
          <w:bCs/>
          <w:color w:val="000000"/>
        </w:rPr>
        <w:t xml:space="preserve"> </w:t>
      </w:r>
      <w:r w:rsidR="009A19CD" w:rsidRPr="005964CD">
        <w:rPr>
          <w:rFonts w:ascii="GHEA Grapalat" w:hAnsi="GHEA Grapalat" w:cs="Calibri"/>
          <w:b/>
          <w:lang w:val="hy-AM"/>
        </w:rPr>
        <w:t>ՄԱՍԻՆ</w:t>
      </w:r>
      <w:r w:rsidRPr="005964CD">
        <w:rPr>
          <w:rFonts w:ascii="GHEA Grapalat" w:eastAsia="Aptos" w:hAnsi="GHEA Grapalat"/>
          <w:b/>
          <w:bCs/>
          <w:kern w:val="2"/>
          <w:lang w:val="hy-AM"/>
          <w14:ligatures w14:val="standardContextual"/>
        </w:rPr>
        <w:t xml:space="preserve">» </w:t>
      </w:r>
      <w:r w:rsidR="000E69D7" w:rsidRPr="005964CD">
        <w:rPr>
          <w:rFonts w:ascii="GHEA Grapalat" w:eastAsia="Aptos" w:hAnsi="GHEA Grapalat"/>
          <w:b/>
          <w:bCs/>
          <w:kern w:val="2"/>
          <w:lang w:val="hy-AM"/>
          <w14:ligatures w14:val="standardContextual"/>
        </w:rPr>
        <w:t>ՀԱՅԱՍՏԱՆԻ</w:t>
      </w:r>
      <w:r w:rsidR="000E69D7">
        <w:rPr>
          <w:rFonts w:ascii="GHEA Grapalat" w:eastAsia="Aptos" w:hAnsi="GHEA Grapalat"/>
          <w:b/>
          <w:bCs/>
          <w:kern w:val="2"/>
          <w:lang w:val="hy-AM"/>
          <w14:ligatures w14:val="standardContextual"/>
        </w:rPr>
        <w:t xml:space="preserve"> </w:t>
      </w:r>
      <w:r w:rsidRPr="006E63D1">
        <w:rPr>
          <w:rFonts w:ascii="GHEA Grapalat" w:eastAsia="Calibri" w:hAnsi="GHEA Grapalat"/>
          <w:b/>
          <w:bCs/>
          <w:lang w:val="hy-AM"/>
        </w:rPr>
        <w:t>ՀԱՆՐԱՊԵՏՈՒԹՅԱՆ ԿԱՌԱՎԱՐՈՒԹՅԱՆ</w:t>
      </w:r>
      <w:r w:rsidRPr="006E63D1">
        <w:rPr>
          <w:rFonts w:ascii="Calibri" w:eastAsia="Calibri" w:hAnsi="Calibri" w:cs="Calibri"/>
          <w:b/>
          <w:bCs/>
          <w:lang w:val="hy-AM"/>
        </w:rPr>
        <w:t> </w:t>
      </w:r>
      <w:r w:rsidRPr="006E63D1">
        <w:rPr>
          <w:rFonts w:ascii="GHEA Grapalat" w:eastAsia="Calibri" w:hAnsi="GHEA Grapalat"/>
          <w:b/>
          <w:lang w:val="hy-AM"/>
        </w:rPr>
        <w:t xml:space="preserve"> ՈՐՈՇՄԱՆ ՆԱԽԱԳԾԻ</w:t>
      </w:r>
    </w:p>
    <w:p w14:paraId="71224E54" w14:textId="77777777" w:rsidR="005106F5" w:rsidRPr="006E63D1" w:rsidRDefault="005106F5" w:rsidP="00736AE5">
      <w:pPr>
        <w:tabs>
          <w:tab w:val="left" w:pos="1800"/>
        </w:tabs>
        <w:spacing w:after="0" w:line="276" w:lineRule="auto"/>
        <w:ind w:left="810" w:right="695" w:firstLine="540"/>
        <w:jc w:val="both"/>
        <w:rPr>
          <w:rFonts w:ascii="GHEA Grapalat" w:eastAsia="GHEA Grapalat" w:hAnsi="GHEA Grapalat" w:cs="GHEA Grapalat"/>
          <w:b/>
          <w:sz w:val="24"/>
          <w:szCs w:val="24"/>
          <w:lang w:val="hy-AM"/>
        </w:rPr>
      </w:pPr>
    </w:p>
    <w:p w14:paraId="4C23CE2F" w14:textId="77777777" w:rsidR="00341BD1" w:rsidRPr="006E63D1" w:rsidRDefault="00341BD1" w:rsidP="00595B7F">
      <w:pPr>
        <w:pStyle w:val="ListParagraph"/>
        <w:numPr>
          <w:ilvl w:val="3"/>
          <w:numId w:val="1"/>
        </w:numPr>
        <w:tabs>
          <w:tab w:val="left" w:pos="1800"/>
        </w:tabs>
        <w:spacing w:after="0" w:line="360" w:lineRule="auto"/>
        <w:ind w:left="810" w:right="695" w:firstLine="540"/>
        <w:jc w:val="both"/>
        <w:rPr>
          <w:rFonts w:ascii="GHEA Grapalat" w:eastAsia="GHEA Grapalat" w:hAnsi="GHEA Grapalat" w:cs="GHEA Grapalat"/>
          <w:b/>
          <w:sz w:val="24"/>
          <w:szCs w:val="24"/>
        </w:rPr>
      </w:pPr>
      <w:r w:rsidRPr="006E63D1">
        <w:rPr>
          <w:rFonts w:ascii="GHEA Grapalat" w:eastAsia="GHEA Grapalat" w:hAnsi="GHEA Grapalat" w:cs="GHEA Grapalat"/>
          <w:b/>
          <w:sz w:val="24"/>
          <w:szCs w:val="24"/>
          <w:lang w:val="hy-AM"/>
        </w:rPr>
        <w:t xml:space="preserve"> </w:t>
      </w:r>
      <w:r w:rsidRPr="006E63D1">
        <w:rPr>
          <w:rFonts w:ascii="GHEA Grapalat" w:eastAsia="GHEA Grapalat" w:hAnsi="GHEA Grapalat" w:cs="GHEA Grapalat"/>
          <w:b/>
          <w:sz w:val="24"/>
          <w:szCs w:val="24"/>
          <w:lang w:val="en-US"/>
        </w:rPr>
        <w:t>Ի</w:t>
      </w:r>
      <w:r w:rsidRPr="006E63D1">
        <w:rPr>
          <w:rFonts w:ascii="GHEA Grapalat" w:eastAsia="GHEA Grapalat" w:hAnsi="GHEA Grapalat" w:cs="GHEA Grapalat"/>
          <w:b/>
          <w:sz w:val="24"/>
          <w:szCs w:val="24"/>
        </w:rPr>
        <w:t>րավական ակտի ընդունման անհրաժեշտությունը</w:t>
      </w:r>
    </w:p>
    <w:p w14:paraId="18B787E1" w14:textId="336EC7E4" w:rsidR="00216672" w:rsidRPr="00736AE5" w:rsidRDefault="0039702E" w:rsidP="00595B7F">
      <w:pPr>
        <w:spacing w:after="120" w:line="360" w:lineRule="auto"/>
        <w:ind w:left="810" w:right="695" w:firstLine="450"/>
        <w:jc w:val="both"/>
        <w:rPr>
          <w:rFonts w:ascii="GHEA Grapalat" w:hAnsi="GHEA Grapalat"/>
          <w:color w:val="000000"/>
          <w:sz w:val="24"/>
          <w:szCs w:val="24"/>
          <w:shd w:val="clear" w:color="auto" w:fill="FFFFFF"/>
          <w:lang w:val="hy-AM"/>
        </w:rPr>
      </w:pPr>
      <w:r w:rsidRPr="000E69D7">
        <w:rPr>
          <w:rFonts w:ascii="GHEA Grapalat" w:eastAsia="GHEA Grapalat" w:hAnsi="GHEA Grapalat" w:cs="GHEA Grapalat"/>
          <w:b/>
          <w:sz w:val="24"/>
          <w:szCs w:val="24"/>
          <w:lang w:val="ru-RU"/>
        </w:rPr>
        <w:tab/>
      </w:r>
      <w:r w:rsidRPr="000E69D7">
        <w:rPr>
          <w:rFonts w:ascii="GHEA Grapalat" w:eastAsia="GHEA Grapalat" w:hAnsi="GHEA Grapalat" w:cs="GHEA Grapalat"/>
          <w:sz w:val="24"/>
          <w:szCs w:val="24"/>
          <w:lang w:val="ru-RU"/>
        </w:rPr>
        <w:t>«</w:t>
      </w:r>
      <w:r w:rsidR="000E69D7" w:rsidRPr="000E69D7">
        <w:rPr>
          <w:rFonts w:ascii="GHEA Grapalat" w:hAnsi="GHEA Grapalat"/>
          <w:color w:val="000000"/>
          <w:sz w:val="24"/>
          <w:szCs w:val="24"/>
          <w:lang w:val="hy-AM"/>
        </w:rPr>
        <w:t xml:space="preserve">Պետական և հանրային մասնագիտական ուսումնական հաստատությունների՝ յուրաքանչյուր ուսումնական տարվա կրթաթոշակով (լրիվ կամ մասնակի) ընդունելության տեղերի ձևավորման և ըստ մասնագիտական ուսումնական հաստատությունների </w:t>
      </w:r>
      <w:r w:rsidR="000E69D7" w:rsidRPr="00952532">
        <w:rPr>
          <w:rFonts w:ascii="GHEA Grapalat" w:hAnsi="GHEA Grapalat"/>
          <w:color w:val="000000"/>
          <w:sz w:val="24"/>
          <w:szCs w:val="24"/>
          <w:lang w:val="hy-AM"/>
        </w:rPr>
        <w:t xml:space="preserve">հատկացնելու </w:t>
      </w:r>
      <w:r w:rsidR="000E69D7" w:rsidRPr="00952532">
        <w:rPr>
          <w:rFonts w:ascii="GHEA Grapalat" w:hAnsi="GHEA Grapalat"/>
          <w:sz w:val="24"/>
          <w:szCs w:val="24"/>
          <w:lang w:val="hy-AM"/>
        </w:rPr>
        <w:t xml:space="preserve">կարգը հաստատելու </w:t>
      </w:r>
      <w:r w:rsidR="009A19CD" w:rsidRPr="00952532">
        <w:rPr>
          <w:rFonts w:ascii="GHEA Grapalat" w:hAnsi="GHEA Grapalat" w:cs="Calibri"/>
          <w:sz w:val="24"/>
          <w:szCs w:val="24"/>
          <w:lang w:val="hy-AM"/>
        </w:rPr>
        <w:t>մասին</w:t>
      </w:r>
      <w:r w:rsidRPr="00952532">
        <w:rPr>
          <w:rFonts w:ascii="GHEA Grapalat" w:eastAsia="GHEA Grapalat" w:hAnsi="GHEA Grapalat" w:cs="GHEA Grapalat"/>
          <w:sz w:val="24"/>
          <w:szCs w:val="24"/>
          <w:lang w:val="hy-AM"/>
        </w:rPr>
        <w:t>»</w:t>
      </w:r>
      <w:r w:rsidR="00F77C86" w:rsidRPr="00952532">
        <w:rPr>
          <w:rFonts w:ascii="GHEA Grapalat" w:eastAsia="GHEA Grapalat" w:hAnsi="GHEA Grapalat" w:cs="GHEA Grapalat"/>
          <w:sz w:val="24"/>
          <w:szCs w:val="24"/>
          <w:lang w:val="hy-AM"/>
        </w:rPr>
        <w:t xml:space="preserve"> </w:t>
      </w:r>
      <w:r w:rsidR="000E69D7" w:rsidRPr="00952532">
        <w:rPr>
          <w:rFonts w:ascii="GHEA Grapalat" w:eastAsia="GHEA Grapalat" w:hAnsi="GHEA Grapalat" w:cs="GHEA Grapalat"/>
          <w:sz w:val="24"/>
          <w:szCs w:val="24"/>
          <w:lang w:val="hy-AM"/>
        </w:rPr>
        <w:t xml:space="preserve">Հայաստանի </w:t>
      </w:r>
      <w:r w:rsidR="003815C9" w:rsidRPr="00952532">
        <w:rPr>
          <w:rFonts w:ascii="GHEA Grapalat" w:eastAsia="Calibri" w:hAnsi="GHEA Grapalat" w:cs="Times New Roman"/>
          <w:bCs/>
          <w:sz w:val="24"/>
          <w:szCs w:val="24"/>
          <w:lang w:val="hy-AM"/>
        </w:rPr>
        <w:t>Հանրապետության կառավարության</w:t>
      </w:r>
      <w:r w:rsidR="003815C9" w:rsidRPr="00952532">
        <w:rPr>
          <w:rFonts w:ascii="Calibri" w:eastAsia="Calibri" w:hAnsi="Calibri" w:cs="Calibri"/>
          <w:bCs/>
          <w:sz w:val="24"/>
          <w:szCs w:val="24"/>
          <w:lang w:val="hy-AM"/>
        </w:rPr>
        <w:t> </w:t>
      </w:r>
      <w:r w:rsidR="003815C9" w:rsidRPr="00952532">
        <w:rPr>
          <w:rFonts w:ascii="GHEA Grapalat" w:eastAsia="Calibri" w:hAnsi="GHEA Grapalat" w:cs="Times New Roman"/>
          <w:sz w:val="24"/>
          <w:szCs w:val="24"/>
          <w:lang w:val="hy-AM"/>
        </w:rPr>
        <w:t xml:space="preserve"> որոշման </w:t>
      </w:r>
      <w:r w:rsidR="0003103F" w:rsidRPr="00952532">
        <w:rPr>
          <w:rFonts w:ascii="GHEA Grapalat" w:eastAsia="Calibri" w:hAnsi="GHEA Grapalat" w:cs="Times New Roman"/>
          <w:sz w:val="24"/>
          <w:szCs w:val="24"/>
          <w:lang w:val="hy-AM"/>
        </w:rPr>
        <w:t xml:space="preserve">նախագծի </w:t>
      </w:r>
      <w:r w:rsidR="00341BD1" w:rsidRPr="00952532">
        <w:rPr>
          <w:rFonts w:ascii="GHEA Grapalat" w:hAnsi="GHEA Grapalat"/>
          <w:color w:val="000000"/>
          <w:sz w:val="24"/>
          <w:szCs w:val="24"/>
          <w:shd w:val="clear" w:color="auto" w:fill="FFFFFF"/>
          <w:lang w:val="hy-AM"/>
        </w:rPr>
        <w:t xml:space="preserve">ընդունումը պայմանավորված է </w:t>
      </w:r>
      <w:r w:rsidR="003959BE" w:rsidRPr="00952532">
        <w:rPr>
          <w:rFonts w:ascii="GHEA Grapalat" w:hAnsi="GHEA Grapalat"/>
          <w:color w:val="000000"/>
          <w:sz w:val="24"/>
          <w:szCs w:val="24"/>
          <w:shd w:val="clear" w:color="auto" w:fill="FFFFFF"/>
          <w:lang w:val="hy-AM"/>
        </w:rPr>
        <w:t>«Մասնագիտական կրթության և ուսուցման մասին» ՀՕ-250-Ն օրենքի</w:t>
      </w:r>
      <w:r w:rsidR="00CC088C" w:rsidRPr="00952532">
        <w:rPr>
          <w:rFonts w:ascii="GHEA Grapalat" w:hAnsi="GHEA Grapalat"/>
          <w:color w:val="000000"/>
          <w:sz w:val="24"/>
          <w:szCs w:val="24"/>
          <w:shd w:val="clear" w:color="auto" w:fill="FFFFFF"/>
          <w:lang w:val="hy-AM"/>
        </w:rPr>
        <w:t xml:space="preserve"> </w:t>
      </w:r>
      <w:r w:rsidR="0037705C" w:rsidRPr="00952532">
        <w:rPr>
          <w:rFonts w:ascii="GHEA Grapalat" w:hAnsi="GHEA Grapalat"/>
          <w:sz w:val="24"/>
          <w:szCs w:val="24"/>
          <w:lang w:val="ru-RU"/>
        </w:rPr>
        <w:t>18-</w:t>
      </w:r>
      <w:proofErr w:type="spellStart"/>
      <w:r w:rsidR="0037705C" w:rsidRPr="00952532">
        <w:rPr>
          <w:rFonts w:ascii="GHEA Grapalat" w:hAnsi="GHEA Grapalat"/>
          <w:sz w:val="24"/>
          <w:szCs w:val="24"/>
        </w:rPr>
        <w:t>րդ</w:t>
      </w:r>
      <w:proofErr w:type="spellEnd"/>
      <w:r w:rsidR="0037705C" w:rsidRPr="00952532">
        <w:rPr>
          <w:rFonts w:ascii="GHEA Grapalat" w:hAnsi="GHEA Grapalat"/>
          <w:sz w:val="24"/>
          <w:szCs w:val="24"/>
          <w:lang w:val="ru-RU"/>
        </w:rPr>
        <w:t xml:space="preserve"> </w:t>
      </w:r>
      <w:proofErr w:type="spellStart"/>
      <w:r w:rsidR="0037705C" w:rsidRPr="00952532">
        <w:rPr>
          <w:rFonts w:ascii="GHEA Grapalat" w:hAnsi="GHEA Grapalat"/>
          <w:sz w:val="24"/>
          <w:szCs w:val="24"/>
        </w:rPr>
        <w:t>հոդված</w:t>
      </w:r>
      <w:r w:rsidR="00952532" w:rsidRPr="00952532">
        <w:rPr>
          <w:rFonts w:ascii="GHEA Grapalat" w:hAnsi="GHEA Grapalat"/>
          <w:sz w:val="24"/>
          <w:szCs w:val="24"/>
        </w:rPr>
        <w:t>ի</w:t>
      </w:r>
      <w:proofErr w:type="spellEnd"/>
      <w:r w:rsidR="0037705C" w:rsidRPr="00952532">
        <w:rPr>
          <w:rFonts w:ascii="GHEA Grapalat" w:hAnsi="GHEA Grapalat"/>
          <w:sz w:val="24"/>
          <w:szCs w:val="24"/>
          <w:lang w:val="ru-RU"/>
        </w:rPr>
        <w:t xml:space="preserve"> 1-</w:t>
      </w:r>
      <w:proofErr w:type="spellStart"/>
      <w:r w:rsidR="0037705C" w:rsidRPr="00952532">
        <w:rPr>
          <w:rFonts w:ascii="GHEA Grapalat" w:hAnsi="GHEA Grapalat"/>
          <w:sz w:val="24"/>
          <w:szCs w:val="24"/>
        </w:rPr>
        <w:t>ին</w:t>
      </w:r>
      <w:proofErr w:type="spellEnd"/>
      <w:r w:rsidR="0037705C" w:rsidRPr="00952532">
        <w:rPr>
          <w:rFonts w:ascii="GHEA Grapalat" w:hAnsi="GHEA Grapalat"/>
          <w:sz w:val="24"/>
          <w:szCs w:val="24"/>
          <w:lang w:val="ru-RU"/>
        </w:rPr>
        <w:t xml:space="preserve"> </w:t>
      </w:r>
      <w:proofErr w:type="spellStart"/>
      <w:r w:rsidR="0037705C" w:rsidRPr="00952532">
        <w:rPr>
          <w:rFonts w:ascii="GHEA Grapalat" w:hAnsi="GHEA Grapalat"/>
          <w:sz w:val="24"/>
          <w:szCs w:val="24"/>
        </w:rPr>
        <w:t>մաս</w:t>
      </w:r>
      <w:r w:rsidR="00952532" w:rsidRPr="00952532">
        <w:rPr>
          <w:rFonts w:ascii="GHEA Grapalat" w:hAnsi="GHEA Grapalat"/>
          <w:sz w:val="24"/>
          <w:szCs w:val="24"/>
        </w:rPr>
        <w:t>ի</w:t>
      </w:r>
      <w:proofErr w:type="spellEnd"/>
      <w:r w:rsidR="004964B7" w:rsidRPr="00952532">
        <w:rPr>
          <w:rFonts w:ascii="GHEA Grapalat" w:hAnsi="GHEA Grapalat"/>
          <w:sz w:val="24"/>
          <w:szCs w:val="24"/>
          <w:lang w:val="ru-RU"/>
        </w:rPr>
        <w:t xml:space="preserve"> 10</w:t>
      </w:r>
      <w:r w:rsidR="0037705C" w:rsidRPr="00952532">
        <w:rPr>
          <w:rFonts w:ascii="GHEA Grapalat" w:hAnsi="GHEA Grapalat"/>
          <w:sz w:val="24"/>
          <w:szCs w:val="24"/>
          <w:lang w:val="ru-RU"/>
        </w:rPr>
        <w:t>-</w:t>
      </w:r>
      <w:proofErr w:type="spellStart"/>
      <w:r w:rsidR="0037705C" w:rsidRPr="00952532">
        <w:rPr>
          <w:rFonts w:ascii="GHEA Grapalat" w:hAnsi="GHEA Grapalat"/>
          <w:sz w:val="24"/>
          <w:szCs w:val="24"/>
        </w:rPr>
        <w:t>րդ</w:t>
      </w:r>
      <w:proofErr w:type="spellEnd"/>
      <w:r w:rsidR="0037705C" w:rsidRPr="00952532">
        <w:rPr>
          <w:rFonts w:ascii="GHEA Grapalat" w:hAnsi="GHEA Grapalat"/>
          <w:sz w:val="24"/>
          <w:szCs w:val="24"/>
          <w:lang w:val="ru-RU"/>
        </w:rPr>
        <w:t xml:space="preserve"> </w:t>
      </w:r>
      <w:proofErr w:type="spellStart"/>
      <w:r w:rsidR="0037705C" w:rsidRPr="00952532">
        <w:rPr>
          <w:rFonts w:ascii="GHEA Grapalat" w:hAnsi="GHEA Grapalat"/>
          <w:sz w:val="24"/>
          <w:szCs w:val="24"/>
        </w:rPr>
        <w:t>կետ</w:t>
      </w:r>
      <w:proofErr w:type="spellEnd"/>
      <w:r w:rsidR="0037705C" w:rsidRPr="00952532">
        <w:rPr>
          <w:rFonts w:ascii="GHEA Grapalat" w:hAnsi="GHEA Grapalat"/>
          <w:sz w:val="24"/>
          <w:szCs w:val="24"/>
          <w:lang w:val="hy-AM"/>
        </w:rPr>
        <w:t>ի</w:t>
      </w:r>
      <w:r w:rsidR="00216672" w:rsidRPr="00952532">
        <w:rPr>
          <w:rFonts w:ascii="GHEA Grapalat" w:hAnsi="GHEA Grapalat"/>
          <w:color w:val="000000"/>
          <w:sz w:val="24"/>
          <w:szCs w:val="24"/>
          <w:shd w:val="clear" w:color="auto" w:fill="FFFFFF"/>
          <w:lang w:val="hy-AM"/>
        </w:rPr>
        <w:t>, ինչպես նաև ՀՀ վարչապետի</w:t>
      </w:r>
      <w:r w:rsidR="00E94D97" w:rsidRPr="00952532">
        <w:rPr>
          <w:rFonts w:ascii="GHEA Grapalat" w:hAnsi="GHEA Grapalat"/>
          <w:color w:val="000000"/>
          <w:sz w:val="24"/>
          <w:szCs w:val="24"/>
          <w:shd w:val="clear" w:color="auto" w:fill="FFFFFF"/>
          <w:lang w:val="hy-AM"/>
        </w:rPr>
        <w:t xml:space="preserve"> 2024</w:t>
      </w:r>
      <w:r w:rsidR="00216672" w:rsidRPr="00952532">
        <w:rPr>
          <w:rFonts w:ascii="GHEA Grapalat" w:hAnsi="GHEA Grapalat"/>
          <w:color w:val="000000"/>
          <w:sz w:val="24"/>
          <w:szCs w:val="24"/>
          <w:shd w:val="clear" w:color="auto" w:fill="FFFFFF"/>
          <w:lang w:val="hy-AM"/>
        </w:rPr>
        <w:t xml:space="preserve"> թվականի</w:t>
      </w:r>
      <w:r w:rsidR="004B4487" w:rsidRPr="00952532">
        <w:rPr>
          <w:rFonts w:ascii="GHEA Grapalat" w:hAnsi="GHEA Grapalat"/>
          <w:color w:val="000000"/>
          <w:sz w:val="24"/>
          <w:szCs w:val="24"/>
          <w:shd w:val="clear" w:color="auto" w:fill="FFFFFF"/>
          <w:lang w:val="hy-AM"/>
        </w:rPr>
        <w:t xml:space="preserve"> հոկտեմբերի 1</w:t>
      </w:r>
      <w:r w:rsidR="00216672" w:rsidRPr="00952532">
        <w:rPr>
          <w:rFonts w:ascii="GHEA Grapalat" w:hAnsi="GHEA Grapalat"/>
          <w:color w:val="000000"/>
          <w:sz w:val="24"/>
          <w:szCs w:val="24"/>
          <w:shd w:val="clear" w:color="auto" w:fill="FFFFFF"/>
          <w:lang w:val="hy-AM"/>
        </w:rPr>
        <w:t>0</w:t>
      </w:r>
      <w:r w:rsidR="00216672" w:rsidRPr="0037705C">
        <w:rPr>
          <w:rFonts w:ascii="GHEA Grapalat" w:hAnsi="GHEA Grapalat"/>
          <w:color w:val="000000"/>
          <w:sz w:val="24"/>
          <w:szCs w:val="24"/>
          <w:shd w:val="clear" w:color="auto" w:fill="FFFFFF"/>
          <w:lang w:val="hy-AM"/>
        </w:rPr>
        <w:t xml:space="preserve">-ի </w:t>
      </w:r>
      <w:r w:rsidR="0054435A" w:rsidRPr="0037705C">
        <w:rPr>
          <w:rFonts w:ascii="GHEA Grapalat" w:hAnsi="GHEA Grapalat"/>
          <w:color w:val="000000"/>
          <w:sz w:val="24"/>
          <w:szCs w:val="24"/>
          <w:shd w:val="clear" w:color="auto" w:fill="FFFFFF"/>
          <w:lang w:val="hy-AM"/>
        </w:rPr>
        <w:t>«</w:t>
      </w:r>
      <w:r w:rsidR="007B0C84" w:rsidRPr="0037705C">
        <w:rPr>
          <w:rFonts w:ascii="GHEA Grapalat" w:hAnsi="GHEA Grapalat"/>
          <w:color w:val="000000"/>
          <w:sz w:val="24"/>
          <w:szCs w:val="24"/>
          <w:shd w:val="clear" w:color="auto" w:fill="FFFFFF"/>
          <w:lang w:val="hy-AM"/>
        </w:rPr>
        <w:t>Մ</w:t>
      </w:r>
      <w:r w:rsidR="0054435A" w:rsidRPr="0037705C">
        <w:rPr>
          <w:rFonts w:ascii="GHEA Grapalat" w:hAnsi="GHEA Grapalat"/>
          <w:color w:val="000000"/>
          <w:sz w:val="24"/>
          <w:szCs w:val="24"/>
          <w:shd w:val="clear" w:color="auto" w:fill="FFFFFF"/>
          <w:lang w:val="hy-AM"/>
        </w:rPr>
        <w:t>ասնագիտական կրթության</w:t>
      </w:r>
      <w:r w:rsidR="007B0C84" w:rsidRPr="0037705C">
        <w:rPr>
          <w:rFonts w:ascii="GHEA Grapalat" w:hAnsi="GHEA Grapalat"/>
          <w:color w:val="000000"/>
          <w:sz w:val="24"/>
          <w:szCs w:val="24"/>
          <w:shd w:val="clear" w:color="auto" w:fill="FFFFFF"/>
          <w:lang w:val="hy-AM"/>
        </w:rPr>
        <w:t xml:space="preserve"> և</w:t>
      </w:r>
      <w:r w:rsidR="0054435A" w:rsidRPr="0037705C">
        <w:rPr>
          <w:rFonts w:ascii="GHEA Grapalat" w:hAnsi="GHEA Grapalat"/>
          <w:color w:val="000000"/>
          <w:sz w:val="24"/>
          <w:szCs w:val="24"/>
          <w:shd w:val="clear" w:color="auto" w:fill="FFFFFF"/>
          <w:lang w:val="hy-AM"/>
        </w:rPr>
        <w:t xml:space="preserve"> ուսուցման մասին», «</w:t>
      </w:r>
      <w:r w:rsidR="007B0C84" w:rsidRPr="0037705C">
        <w:rPr>
          <w:rFonts w:ascii="GHEA Grapalat" w:hAnsi="GHEA Grapalat"/>
          <w:color w:val="000000"/>
          <w:sz w:val="24"/>
          <w:szCs w:val="24"/>
          <w:shd w:val="clear" w:color="auto" w:fill="FFFFFF"/>
          <w:lang w:val="hy-AM"/>
        </w:rPr>
        <w:t>Կ</w:t>
      </w:r>
      <w:r w:rsidR="0054435A" w:rsidRPr="0037705C">
        <w:rPr>
          <w:rFonts w:ascii="GHEA Grapalat" w:hAnsi="GHEA Grapalat"/>
          <w:color w:val="000000"/>
          <w:sz w:val="24"/>
          <w:szCs w:val="24"/>
          <w:shd w:val="clear" w:color="auto" w:fill="FFFFFF"/>
          <w:lang w:val="hy-AM"/>
        </w:rPr>
        <w:t xml:space="preserve">րթության մասին» օրենքում փոփոխություններ </w:t>
      </w:r>
      <w:r w:rsidR="007B0C84" w:rsidRPr="0037705C">
        <w:rPr>
          <w:rFonts w:ascii="GHEA Grapalat" w:hAnsi="GHEA Grapalat"/>
          <w:color w:val="000000"/>
          <w:sz w:val="24"/>
          <w:szCs w:val="24"/>
          <w:shd w:val="clear" w:color="auto" w:fill="FFFFFF"/>
          <w:lang w:val="hy-AM"/>
        </w:rPr>
        <w:t>և</w:t>
      </w:r>
      <w:r w:rsidR="0054435A" w:rsidRPr="0037705C">
        <w:rPr>
          <w:rFonts w:ascii="GHEA Grapalat" w:hAnsi="GHEA Grapalat"/>
          <w:color w:val="000000"/>
          <w:sz w:val="24"/>
          <w:szCs w:val="24"/>
          <w:shd w:val="clear" w:color="auto" w:fill="FFFFFF"/>
          <w:lang w:val="hy-AM"/>
        </w:rPr>
        <w:t xml:space="preserve"> լրացումներ</w:t>
      </w:r>
      <w:r w:rsidR="0054435A" w:rsidRPr="00736AE5">
        <w:rPr>
          <w:rFonts w:ascii="GHEA Grapalat" w:hAnsi="GHEA Grapalat"/>
          <w:color w:val="000000"/>
          <w:sz w:val="24"/>
          <w:szCs w:val="24"/>
          <w:shd w:val="clear" w:color="auto" w:fill="FFFFFF"/>
          <w:lang w:val="hy-AM"/>
        </w:rPr>
        <w:t xml:space="preserve"> կատարելու մասին», «</w:t>
      </w:r>
      <w:r w:rsidR="007B0C84" w:rsidRPr="00736AE5">
        <w:rPr>
          <w:rFonts w:ascii="GHEA Grapalat" w:hAnsi="GHEA Grapalat"/>
          <w:color w:val="000000"/>
          <w:sz w:val="24"/>
          <w:szCs w:val="24"/>
          <w:shd w:val="clear" w:color="auto" w:fill="FFFFFF"/>
          <w:lang w:val="hy-AM"/>
        </w:rPr>
        <w:t>Պ</w:t>
      </w:r>
      <w:r w:rsidR="0054435A" w:rsidRPr="00736AE5">
        <w:rPr>
          <w:rFonts w:ascii="GHEA Grapalat" w:hAnsi="GHEA Grapalat"/>
          <w:color w:val="000000"/>
          <w:sz w:val="24"/>
          <w:szCs w:val="24"/>
          <w:shd w:val="clear" w:color="auto" w:fill="FFFFFF"/>
          <w:lang w:val="hy-AM"/>
        </w:rPr>
        <w:t xml:space="preserve">ետական ոչ </w:t>
      </w:r>
      <w:r w:rsidR="007B0C84" w:rsidRPr="00736AE5">
        <w:rPr>
          <w:rFonts w:ascii="GHEA Grapalat" w:hAnsi="GHEA Grapalat"/>
          <w:color w:val="000000"/>
          <w:sz w:val="24"/>
          <w:szCs w:val="24"/>
          <w:shd w:val="clear" w:color="auto" w:fill="FFFFFF"/>
          <w:lang w:val="hy-AM"/>
        </w:rPr>
        <w:t>առև</w:t>
      </w:r>
      <w:r w:rsidR="0054435A" w:rsidRPr="00736AE5">
        <w:rPr>
          <w:rFonts w:ascii="GHEA Grapalat" w:hAnsi="GHEA Grapalat"/>
          <w:color w:val="000000"/>
          <w:sz w:val="24"/>
          <w:szCs w:val="24"/>
          <w:shd w:val="clear" w:color="auto" w:fill="FFFFFF"/>
          <w:lang w:val="hy-AM"/>
        </w:rPr>
        <w:t xml:space="preserve">տրային կազմակերպությունների մասին» օրենքում լրացումներ կատարելու մասին» </w:t>
      </w:r>
      <w:r w:rsidR="007B0C84" w:rsidRPr="00736AE5">
        <w:rPr>
          <w:rFonts w:ascii="GHEA Grapalat" w:hAnsi="GHEA Grapalat"/>
          <w:color w:val="000000"/>
          <w:sz w:val="24"/>
          <w:szCs w:val="24"/>
          <w:shd w:val="clear" w:color="auto" w:fill="FFFFFF"/>
          <w:lang w:val="hy-AM"/>
        </w:rPr>
        <w:t>և</w:t>
      </w:r>
      <w:r w:rsidR="0054435A" w:rsidRPr="00736AE5">
        <w:rPr>
          <w:rFonts w:ascii="GHEA Grapalat" w:hAnsi="GHEA Grapalat"/>
          <w:color w:val="000000"/>
          <w:sz w:val="24"/>
          <w:szCs w:val="24"/>
          <w:shd w:val="clear" w:color="auto" w:fill="FFFFFF"/>
          <w:lang w:val="hy-AM"/>
        </w:rPr>
        <w:t xml:space="preserve"> «</w:t>
      </w:r>
      <w:r w:rsidR="007B0C84" w:rsidRPr="00736AE5">
        <w:rPr>
          <w:rFonts w:ascii="GHEA Grapalat" w:hAnsi="GHEA Grapalat"/>
          <w:color w:val="000000"/>
          <w:sz w:val="24"/>
          <w:szCs w:val="24"/>
          <w:shd w:val="clear" w:color="auto" w:fill="FFFFFF"/>
          <w:lang w:val="hy-AM"/>
        </w:rPr>
        <w:t>Հ</w:t>
      </w:r>
      <w:r w:rsidR="0054435A" w:rsidRPr="00736AE5">
        <w:rPr>
          <w:rFonts w:ascii="GHEA Grapalat" w:hAnsi="GHEA Grapalat"/>
          <w:color w:val="000000"/>
          <w:sz w:val="24"/>
          <w:szCs w:val="24"/>
          <w:shd w:val="clear" w:color="auto" w:fill="FFFFFF"/>
          <w:lang w:val="hy-AM"/>
        </w:rPr>
        <w:t xml:space="preserve">այաստանի հանրապետության աշխատանքային օրենսգրքում փոփոխություններ </w:t>
      </w:r>
      <w:r w:rsidR="007B0C84" w:rsidRPr="00736AE5">
        <w:rPr>
          <w:rFonts w:ascii="GHEA Grapalat" w:hAnsi="GHEA Grapalat"/>
          <w:color w:val="000000"/>
          <w:sz w:val="24"/>
          <w:szCs w:val="24"/>
          <w:shd w:val="clear" w:color="auto" w:fill="FFFFFF"/>
          <w:lang w:val="hy-AM"/>
        </w:rPr>
        <w:t>և</w:t>
      </w:r>
      <w:r w:rsidR="0054435A" w:rsidRPr="00736AE5">
        <w:rPr>
          <w:rFonts w:ascii="GHEA Grapalat" w:hAnsi="GHEA Grapalat"/>
          <w:color w:val="000000"/>
          <w:sz w:val="24"/>
          <w:szCs w:val="24"/>
          <w:shd w:val="clear" w:color="auto" w:fill="FFFFFF"/>
          <w:lang w:val="hy-AM"/>
        </w:rPr>
        <w:t xml:space="preserve"> լրացումներ կատարելու մասին» </w:t>
      </w:r>
      <w:r w:rsidR="00E661DF" w:rsidRPr="00736AE5">
        <w:rPr>
          <w:rFonts w:ascii="GHEA Grapalat" w:hAnsi="GHEA Grapalat"/>
          <w:color w:val="000000"/>
          <w:sz w:val="24"/>
          <w:szCs w:val="24"/>
          <w:shd w:val="clear" w:color="auto" w:fill="FFFFFF"/>
          <w:lang w:val="hy-AM"/>
        </w:rPr>
        <w:t>Հ</w:t>
      </w:r>
      <w:r w:rsidR="0054435A" w:rsidRPr="00736AE5">
        <w:rPr>
          <w:rFonts w:ascii="GHEA Grapalat" w:hAnsi="GHEA Grapalat"/>
          <w:color w:val="000000"/>
          <w:sz w:val="24"/>
          <w:szCs w:val="24"/>
          <w:shd w:val="clear" w:color="auto" w:fill="FFFFFF"/>
          <w:lang w:val="hy-AM"/>
        </w:rPr>
        <w:t xml:space="preserve">այաստանի </w:t>
      </w:r>
      <w:r w:rsidR="00E661DF" w:rsidRPr="00736AE5">
        <w:rPr>
          <w:rFonts w:ascii="GHEA Grapalat" w:hAnsi="GHEA Grapalat"/>
          <w:color w:val="000000"/>
          <w:sz w:val="24"/>
          <w:szCs w:val="24"/>
          <w:shd w:val="clear" w:color="auto" w:fill="FFFFFF"/>
          <w:lang w:val="hy-AM"/>
        </w:rPr>
        <w:t>Հ</w:t>
      </w:r>
      <w:r w:rsidR="0054435A" w:rsidRPr="00736AE5">
        <w:rPr>
          <w:rFonts w:ascii="GHEA Grapalat" w:hAnsi="GHEA Grapalat"/>
          <w:color w:val="000000"/>
          <w:sz w:val="24"/>
          <w:szCs w:val="24"/>
          <w:shd w:val="clear" w:color="auto" w:fill="FFFFFF"/>
          <w:lang w:val="hy-AM"/>
        </w:rPr>
        <w:t>անրապետության օրենքների կիրարկումն ապահովող միջոցառումների</w:t>
      </w:r>
      <w:r w:rsidR="00E661DF" w:rsidRPr="00736AE5">
        <w:rPr>
          <w:rFonts w:ascii="GHEA Grapalat" w:hAnsi="GHEA Grapalat"/>
          <w:color w:val="000000"/>
          <w:sz w:val="24"/>
          <w:szCs w:val="24"/>
          <w:shd w:val="clear" w:color="auto" w:fill="FFFFFF"/>
          <w:lang w:val="hy-AM"/>
        </w:rPr>
        <w:t xml:space="preserve"> ցանկի»</w:t>
      </w:r>
      <w:r w:rsidR="004179E1" w:rsidRPr="00736AE5">
        <w:rPr>
          <w:rFonts w:ascii="GHEA Grapalat" w:hAnsi="GHEA Grapalat"/>
          <w:color w:val="000000"/>
          <w:sz w:val="24"/>
          <w:szCs w:val="24"/>
          <w:shd w:val="clear" w:color="auto" w:fill="FFFFFF"/>
          <w:lang w:val="hy-AM"/>
        </w:rPr>
        <w:t xml:space="preserve">, </w:t>
      </w:r>
      <w:r w:rsidR="00216672" w:rsidRPr="00736AE5">
        <w:rPr>
          <w:rFonts w:ascii="GHEA Grapalat" w:hAnsi="GHEA Grapalat"/>
          <w:color w:val="000000"/>
          <w:sz w:val="24"/>
          <w:szCs w:val="24"/>
          <w:shd w:val="clear" w:color="auto" w:fill="FFFFFF"/>
          <w:lang w:val="hy-AM"/>
        </w:rPr>
        <w:t>««Նախնական մասնագիտական (արհեստագործական) և միջին մասնագիտական կրթության մասին</w:t>
      </w:r>
      <w:r w:rsidR="00950CC3" w:rsidRPr="00736AE5">
        <w:rPr>
          <w:rFonts w:ascii="GHEA Grapalat" w:hAnsi="GHEA Grapalat"/>
          <w:color w:val="000000"/>
          <w:sz w:val="24"/>
          <w:szCs w:val="24"/>
          <w:shd w:val="clear" w:color="auto" w:fill="FFFFFF"/>
          <w:lang w:val="hy-AM"/>
        </w:rPr>
        <w:t xml:space="preserve">» </w:t>
      </w:r>
      <w:r w:rsidR="00216672" w:rsidRPr="00736AE5">
        <w:rPr>
          <w:rFonts w:ascii="GHEA Grapalat" w:hAnsi="GHEA Grapalat"/>
          <w:color w:val="000000"/>
          <w:sz w:val="24"/>
          <w:szCs w:val="24"/>
          <w:shd w:val="clear" w:color="auto" w:fill="FFFFFF"/>
          <w:lang w:val="hy-AM"/>
        </w:rPr>
        <w:t>Հայաստանի Հանրապետության օրենքի կիրարկումն ապահովող միջոցառումների ցանկը հաստատելու մասին</w:t>
      </w:r>
      <w:r w:rsidR="0050403F" w:rsidRPr="00736AE5">
        <w:rPr>
          <w:rFonts w:ascii="GHEA Grapalat" w:hAnsi="GHEA Grapalat"/>
          <w:color w:val="000000"/>
          <w:sz w:val="24"/>
          <w:szCs w:val="24"/>
          <w:shd w:val="clear" w:color="auto" w:fill="FFFFFF"/>
          <w:lang w:val="hy-AM"/>
        </w:rPr>
        <w:t xml:space="preserve">» № </w:t>
      </w:r>
      <w:r w:rsidR="006F05F9" w:rsidRPr="00736AE5">
        <w:rPr>
          <w:rFonts w:ascii="GHEA Grapalat" w:hAnsi="GHEA Grapalat"/>
          <w:color w:val="000000"/>
          <w:sz w:val="24"/>
          <w:szCs w:val="24"/>
          <w:shd w:val="clear" w:color="auto" w:fill="FFFFFF"/>
          <w:lang w:val="hy-AM"/>
        </w:rPr>
        <w:t>914</w:t>
      </w:r>
      <w:r w:rsidR="00216672" w:rsidRPr="00736AE5">
        <w:rPr>
          <w:rFonts w:ascii="GHEA Grapalat" w:hAnsi="GHEA Grapalat"/>
          <w:color w:val="000000"/>
          <w:sz w:val="24"/>
          <w:szCs w:val="24"/>
          <w:shd w:val="clear" w:color="auto" w:fill="FFFFFF"/>
          <w:lang w:val="hy-AM"/>
        </w:rPr>
        <w:t>-Ա որոշման հավելվածով հաստատված</w:t>
      </w:r>
      <w:r w:rsidR="0037705C">
        <w:rPr>
          <w:rFonts w:ascii="GHEA Grapalat" w:hAnsi="GHEA Grapalat"/>
          <w:color w:val="000000"/>
          <w:sz w:val="24"/>
          <w:szCs w:val="24"/>
          <w:shd w:val="clear" w:color="auto" w:fill="FFFFFF"/>
          <w:lang w:val="hy-AM"/>
        </w:rPr>
        <w:t xml:space="preserve"> </w:t>
      </w:r>
      <w:r w:rsidR="004532D0">
        <w:rPr>
          <w:rFonts w:ascii="GHEA Grapalat" w:hAnsi="GHEA Grapalat"/>
          <w:color w:val="000000"/>
          <w:sz w:val="24"/>
          <w:szCs w:val="24"/>
          <w:shd w:val="clear" w:color="auto" w:fill="FFFFFF"/>
          <w:lang w:val="hy-AM"/>
        </w:rPr>
        <w:t>9-րդ</w:t>
      </w:r>
      <w:r w:rsidR="00216672" w:rsidRPr="00736AE5">
        <w:rPr>
          <w:rFonts w:ascii="GHEA Grapalat" w:hAnsi="GHEA Grapalat"/>
          <w:color w:val="000000"/>
          <w:sz w:val="24"/>
          <w:szCs w:val="24"/>
          <w:shd w:val="clear" w:color="auto" w:fill="FFFFFF"/>
          <w:lang w:val="hy-AM"/>
        </w:rPr>
        <w:t xml:space="preserve"> կետի միջոցառումն ապահովելու նպատակով:</w:t>
      </w:r>
    </w:p>
    <w:p w14:paraId="3D8A1E24" w14:textId="77777777" w:rsidR="003959BE" w:rsidRPr="00736AE5" w:rsidRDefault="003959BE" w:rsidP="00595B7F">
      <w:pPr>
        <w:tabs>
          <w:tab w:val="left" w:pos="1800"/>
        </w:tabs>
        <w:spacing w:after="0" w:line="360" w:lineRule="auto"/>
        <w:ind w:left="810" w:right="695" w:firstLine="450"/>
        <w:jc w:val="both"/>
        <w:rPr>
          <w:rFonts w:ascii="GHEA Grapalat" w:hAnsi="GHEA Grapalat"/>
          <w:color w:val="000000"/>
          <w:sz w:val="24"/>
          <w:szCs w:val="24"/>
          <w:shd w:val="clear" w:color="auto" w:fill="FFFFFF"/>
          <w:lang w:val="hy-AM"/>
        </w:rPr>
      </w:pPr>
    </w:p>
    <w:p w14:paraId="500122D5" w14:textId="724CBFEE" w:rsidR="00341BD1" w:rsidRPr="00736AE5" w:rsidRDefault="00341BD1" w:rsidP="00595B7F">
      <w:pPr>
        <w:pStyle w:val="ListParagraph"/>
        <w:numPr>
          <w:ilvl w:val="0"/>
          <w:numId w:val="1"/>
        </w:numPr>
        <w:tabs>
          <w:tab w:val="left" w:pos="1800"/>
        </w:tabs>
        <w:spacing w:after="0" w:line="360" w:lineRule="auto"/>
        <w:ind w:left="810" w:right="695" w:firstLine="450"/>
        <w:jc w:val="both"/>
        <w:rPr>
          <w:rFonts w:ascii="GHEA Grapalat" w:eastAsia="GHEA Grapalat" w:hAnsi="GHEA Grapalat" w:cs="GHEA Grapalat"/>
          <w:b/>
          <w:color w:val="000000"/>
          <w:sz w:val="24"/>
          <w:szCs w:val="24"/>
          <w:lang w:val="hy-AM"/>
        </w:rPr>
      </w:pPr>
      <w:r w:rsidRPr="00736AE5">
        <w:rPr>
          <w:rFonts w:ascii="GHEA Grapalat" w:eastAsia="GHEA Grapalat" w:hAnsi="GHEA Grapalat" w:cs="GHEA Grapalat"/>
          <w:b/>
          <w:sz w:val="24"/>
          <w:szCs w:val="24"/>
          <w:lang w:val="hy-AM"/>
        </w:rPr>
        <w:t>Կարգավորման</w:t>
      </w:r>
      <w:r w:rsidRPr="00736AE5">
        <w:rPr>
          <w:rFonts w:ascii="GHEA Grapalat" w:eastAsia="GHEA Grapalat" w:hAnsi="GHEA Grapalat" w:cs="GHEA Grapalat"/>
          <w:b/>
          <w:color w:val="000000"/>
          <w:sz w:val="24"/>
          <w:szCs w:val="24"/>
          <w:lang w:val="hy-AM"/>
        </w:rPr>
        <w:t xml:space="preserve"> հարաբերությունների ներկա վիճակը և առկա խնդիրներն ու առաջարկվող լուծումները</w:t>
      </w:r>
    </w:p>
    <w:p w14:paraId="4A50384A" w14:textId="08147CDF" w:rsidR="003E5130" w:rsidRDefault="00027B97" w:rsidP="00595B7F">
      <w:pPr>
        <w:shd w:val="clear" w:color="auto" w:fill="FFFFFF"/>
        <w:spacing w:after="0" w:line="360" w:lineRule="auto"/>
        <w:ind w:left="810" w:right="695" w:firstLine="450"/>
        <w:jc w:val="both"/>
        <w:rPr>
          <w:rStyle w:val="Strong"/>
          <w:rFonts w:ascii="GHEA Grapalat" w:hAnsi="GHEA Grapalat"/>
          <w:b w:val="0"/>
          <w:color w:val="000000"/>
          <w:sz w:val="24"/>
          <w:szCs w:val="24"/>
          <w:shd w:val="clear" w:color="auto" w:fill="FFFFFF"/>
          <w:lang w:val="hy-AM"/>
        </w:rPr>
      </w:pPr>
      <w:r w:rsidRPr="0050672F">
        <w:rPr>
          <w:rFonts w:ascii="GHEA Grapalat" w:hAnsi="GHEA Grapalat"/>
          <w:bCs/>
          <w:kern w:val="32"/>
          <w:sz w:val="24"/>
          <w:szCs w:val="24"/>
          <w:lang w:val="hy-AM" w:eastAsia="ru-RU"/>
        </w:rPr>
        <w:t xml:space="preserve"> </w:t>
      </w:r>
    </w:p>
    <w:p w14:paraId="4A84EC98" w14:textId="1CD535FA" w:rsidR="0045404B" w:rsidRDefault="0045404B" w:rsidP="008B268C">
      <w:pPr>
        <w:shd w:val="clear" w:color="auto" w:fill="FFFFFF"/>
        <w:spacing w:after="0" w:line="360" w:lineRule="auto"/>
        <w:ind w:left="810" w:right="695" w:firstLine="45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Ներկայիս գործող օրենսդրությամբ սահմանված չէ </w:t>
      </w:r>
      <w:r w:rsidR="00A55951" w:rsidRPr="008B268C">
        <w:rPr>
          <w:rFonts w:ascii="GHEA Grapalat" w:hAnsi="GHEA Grapalat"/>
          <w:color w:val="000000"/>
          <w:sz w:val="24"/>
          <w:szCs w:val="24"/>
          <w:shd w:val="clear" w:color="auto" w:fill="FFFFFF"/>
          <w:lang w:val="hy-AM"/>
        </w:rPr>
        <w:t xml:space="preserve"> </w:t>
      </w:r>
      <w:r w:rsidRPr="008B268C">
        <w:rPr>
          <w:rFonts w:ascii="GHEA Grapalat" w:hAnsi="GHEA Grapalat"/>
          <w:color w:val="000000"/>
          <w:sz w:val="24"/>
          <w:szCs w:val="24"/>
          <w:shd w:val="clear" w:color="auto" w:fill="FFFFFF"/>
          <w:lang w:val="hy-AM"/>
        </w:rPr>
        <w:t xml:space="preserve">երկրի տնտեսական, սոցիալական, առողջապահական, մշակութային զարգացման կարիքներից </w:t>
      </w:r>
      <w:r>
        <w:rPr>
          <w:rFonts w:ascii="GHEA Grapalat" w:hAnsi="GHEA Grapalat"/>
          <w:color w:val="000000"/>
          <w:sz w:val="24"/>
          <w:szCs w:val="24"/>
          <w:shd w:val="clear" w:color="auto" w:fill="FFFFFF"/>
          <w:lang w:val="hy-AM"/>
        </w:rPr>
        <w:t>ելնելով</w:t>
      </w:r>
      <w:r w:rsidRPr="008B268C">
        <w:rPr>
          <w:rFonts w:ascii="GHEA Grapalat" w:hAnsi="GHEA Grapalat"/>
          <w:color w:val="000000"/>
          <w:sz w:val="24"/>
          <w:szCs w:val="24"/>
          <w:shd w:val="clear" w:color="auto" w:fill="FFFFFF"/>
          <w:lang w:val="hy-AM"/>
        </w:rPr>
        <w:t xml:space="preserve"> համապատասխան որակավորմամբ (ուղղվածությամբ) մասնագետների</w:t>
      </w:r>
      <w:r>
        <w:rPr>
          <w:rFonts w:ascii="GHEA Grapalat" w:hAnsi="GHEA Grapalat"/>
          <w:color w:val="000000"/>
          <w:sz w:val="24"/>
          <w:szCs w:val="24"/>
          <w:shd w:val="clear" w:color="auto" w:fill="FFFFFF"/>
          <w:lang w:val="hy-AM"/>
        </w:rPr>
        <w:t xml:space="preserve"> կանխատեսումները, ինչը խնդիրներ է </w:t>
      </w:r>
      <w:r>
        <w:rPr>
          <w:rFonts w:ascii="GHEA Grapalat" w:hAnsi="GHEA Grapalat"/>
          <w:color w:val="000000"/>
          <w:sz w:val="24"/>
          <w:szCs w:val="24"/>
          <w:shd w:val="clear" w:color="auto" w:fill="FFFFFF"/>
          <w:lang w:val="hy-AM"/>
        </w:rPr>
        <w:lastRenderedPageBreak/>
        <w:t xml:space="preserve">առաջացնում ինչպես ուսումնական հաստատությունների ըստ մասնագիտությունների լիզենզավորման և ընդունելության կազմակերպման, այնպես էլ ՀՀ կրթության, գիտության, մշակույթի և սպորտի </w:t>
      </w:r>
      <w:r w:rsidRPr="0045404B">
        <w:rPr>
          <w:rFonts w:ascii="GHEA Grapalat" w:hAnsi="GHEA Grapalat"/>
          <w:color w:val="000000"/>
          <w:sz w:val="24"/>
          <w:szCs w:val="24"/>
          <w:shd w:val="clear" w:color="auto" w:fill="FFFFFF"/>
          <w:lang w:val="hy-AM"/>
        </w:rPr>
        <w:t>նախարարությանը՝ յուրաքանչյուր տարվա</w:t>
      </w:r>
      <w:r w:rsidRPr="0045404B">
        <w:rPr>
          <w:rFonts w:ascii="Calibri" w:hAnsi="Calibri" w:cs="Calibri"/>
          <w:color w:val="000000"/>
          <w:sz w:val="24"/>
          <w:szCs w:val="24"/>
          <w:shd w:val="clear" w:color="auto" w:fill="FFFFFF"/>
          <w:lang w:val="hy-AM"/>
        </w:rPr>
        <w:t> </w:t>
      </w:r>
      <w:r w:rsidRPr="0045404B">
        <w:rPr>
          <w:rFonts w:ascii="GHEA Grapalat" w:hAnsi="GHEA Grapalat"/>
          <w:color w:val="000000"/>
          <w:sz w:val="24"/>
          <w:szCs w:val="24"/>
          <w:shd w:val="clear" w:color="auto" w:fill="FFFFFF"/>
          <w:lang w:val="hy-AM"/>
        </w:rPr>
        <w:t>արհեստագործական և միջին մասնագիտական կրթության մակարդակում պետության կողմից ըստ կրթական ծրագրի տրամադրվող կրթաթոշակների նախնական քանակը հաստատելու համար:</w:t>
      </w:r>
    </w:p>
    <w:p w14:paraId="071D73E1" w14:textId="261B6CF8" w:rsidR="0095198D" w:rsidRDefault="0095198D" w:rsidP="0095198D">
      <w:pPr>
        <w:shd w:val="clear" w:color="auto" w:fill="FFFFFF"/>
        <w:spacing w:after="0" w:line="360" w:lineRule="auto"/>
        <w:ind w:left="810" w:right="695" w:firstLine="450"/>
        <w:jc w:val="both"/>
        <w:rPr>
          <w:rFonts w:ascii="GHEA Grapalat" w:hAnsi="GHEA Grapalat"/>
          <w:color w:val="000000"/>
          <w:sz w:val="24"/>
          <w:szCs w:val="24"/>
          <w:shd w:val="clear" w:color="auto" w:fill="FFFFFF"/>
          <w:lang w:val="hy-AM"/>
        </w:rPr>
      </w:pPr>
      <w:r w:rsidRPr="00FB5AAD">
        <w:rPr>
          <w:rStyle w:val="Strong"/>
          <w:rFonts w:ascii="GHEA Grapalat" w:hAnsi="GHEA Grapalat"/>
          <w:b w:val="0"/>
          <w:color w:val="000000"/>
          <w:sz w:val="24"/>
          <w:szCs w:val="24"/>
          <w:shd w:val="clear" w:color="auto" w:fill="FFFFFF"/>
          <w:lang w:val="hy-AM"/>
        </w:rPr>
        <w:t xml:space="preserve">Համաձայն 2024 թվականի հունիսի 24-ից ուժի մեջ մտած  </w:t>
      </w:r>
      <w:r w:rsidRPr="00FB5AAD">
        <w:rPr>
          <w:rFonts w:ascii="GHEA Grapalat" w:hAnsi="GHEA Grapalat"/>
          <w:color w:val="000000"/>
          <w:sz w:val="24"/>
          <w:szCs w:val="24"/>
          <w:shd w:val="clear" w:color="auto" w:fill="FFFFFF"/>
          <w:lang w:val="hy-AM"/>
        </w:rPr>
        <w:t xml:space="preserve">«Մասնագիտական կրթության և ուսուցման մասին» ՀՀ օրենքի (այսուհետ՝ Օրենք) 14-րդ հոդվածի 3-րդ </w:t>
      </w:r>
      <w:r w:rsidR="00FB5AAD" w:rsidRPr="00FB5AAD">
        <w:rPr>
          <w:rFonts w:ascii="GHEA Grapalat" w:hAnsi="GHEA Grapalat"/>
          <w:color w:val="000000"/>
          <w:sz w:val="24"/>
          <w:szCs w:val="24"/>
          <w:shd w:val="clear" w:color="auto" w:fill="FFFFFF"/>
          <w:lang w:val="hy-AM"/>
        </w:rPr>
        <w:t>մասի՝</w:t>
      </w:r>
      <w:r w:rsidRPr="00FB5AAD">
        <w:rPr>
          <w:rFonts w:ascii="GHEA Grapalat" w:hAnsi="GHEA Grapalat"/>
          <w:color w:val="000000"/>
          <w:sz w:val="24"/>
          <w:szCs w:val="24"/>
          <w:shd w:val="clear" w:color="auto" w:fill="FFFFFF"/>
          <w:lang w:val="hy-AM"/>
        </w:rPr>
        <w:t xml:space="preserve"> Կառավարությունը առաջիկա ուսումնական տարվա և դրան հաջորդող երկու ուսումնական տարվա համար հաստատում է ըստ կրթական ծրագրի մակարդակների և ոլորտային որակավորումների նախատեսվող պետական կրթաթոշակների տոկոսային</w:t>
      </w:r>
      <w:r w:rsidRPr="008B268C">
        <w:rPr>
          <w:rFonts w:ascii="GHEA Grapalat" w:hAnsi="GHEA Grapalat"/>
          <w:color w:val="000000"/>
          <w:sz w:val="24"/>
          <w:szCs w:val="24"/>
          <w:shd w:val="clear" w:color="auto" w:fill="FFFFFF"/>
          <w:lang w:val="hy-AM"/>
        </w:rPr>
        <w:t xml:space="preserve"> համամասնությունը՝ ելնելով երկրի տնտեսական, սոցիալական, առողջապահական, մշակութային զարգացման կարիքներից և համապատասխան որակավորմամբ (ուղղվածությամբ) մասնագետների պատրաստման անհրաժեշտությունից ու պետության ֆինանսական հնարավորություններից: Պետական բյուջեից տրվող կրթաթոշակների հաստատված տոկոսային համամասնությունը տարեկան կարող է փոփոխվել ոչ ավելի, քան 20 տոկոսով, բացառությամբ ոլորտային պետական ռազմավարական ծրագրերում գերակայությունների էական փոփոխության դեպքի։</w:t>
      </w:r>
    </w:p>
    <w:p w14:paraId="7E49C247" w14:textId="1B37DFBA" w:rsidR="0070403F" w:rsidRDefault="00697ECE" w:rsidP="00595B7F">
      <w:pPr>
        <w:shd w:val="clear" w:color="auto" w:fill="FFFFFF"/>
        <w:spacing w:after="0" w:line="360" w:lineRule="auto"/>
        <w:ind w:left="810" w:right="695" w:firstLine="450"/>
        <w:jc w:val="both"/>
        <w:rPr>
          <w:rFonts w:ascii="GHEA Grapalat" w:eastAsia="Calibri" w:hAnsi="GHEA Grapalat"/>
          <w:sz w:val="24"/>
          <w:szCs w:val="24"/>
          <w:lang w:val="hy-AM" w:eastAsia="x-none"/>
        </w:rPr>
      </w:pPr>
      <w:r>
        <w:rPr>
          <w:rFonts w:ascii="GHEA Grapalat" w:eastAsia="Calibri" w:hAnsi="GHEA Grapalat"/>
          <w:sz w:val="24"/>
          <w:szCs w:val="24"/>
          <w:lang w:val="hy-AM" w:eastAsia="x-none"/>
        </w:rPr>
        <w:t>Օրենքով սահմանվել են նոր մոտեցումներ</w:t>
      </w:r>
      <w:r w:rsidR="008032F7">
        <w:rPr>
          <w:rFonts w:ascii="GHEA Grapalat" w:eastAsia="Calibri" w:hAnsi="GHEA Grapalat"/>
          <w:sz w:val="24"/>
          <w:szCs w:val="24"/>
          <w:lang w:val="hy-AM" w:eastAsia="x-none"/>
        </w:rPr>
        <w:t xml:space="preserve"> և կարգավորումներ,</w:t>
      </w:r>
      <w:r>
        <w:rPr>
          <w:rFonts w:ascii="GHEA Grapalat" w:eastAsia="Calibri" w:hAnsi="GHEA Grapalat"/>
          <w:sz w:val="24"/>
          <w:szCs w:val="24"/>
          <w:lang w:val="hy-AM" w:eastAsia="x-none"/>
        </w:rPr>
        <w:t xml:space="preserve"> </w:t>
      </w:r>
      <w:r w:rsidR="008032F7">
        <w:rPr>
          <w:rFonts w:ascii="GHEA Grapalat" w:eastAsia="Calibri" w:hAnsi="GHEA Grapalat"/>
          <w:sz w:val="24"/>
          <w:szCs w:val="24"/>
          <w:lang w:val="hy-AM" w:eastAsia="x-none"/>
        </w:rPr>
        <w:t xml:space="preserve">մասնավորապես՝ </w:t>
      </w:r>
      <w:r w:rsidR="009620B9">
        <w:rPr>
          <w:rFonts w:ascii="GHEA Grapalat" w:eastAsia="Calibri" w:hAnsi="GHEA Grapalat"/>
          <w:sz w:val="24"/>
          <w:szCs w:val="24"/>
          <w:lang w:val="hy-AM" w:eastAsia="x-none"/>
        </w:rPr>
        <w:t xml:space="preserve">երեք տարով հաստատել </w:t>
      </w:r>
      <w:r w:rsidR="009620B9" w:rsidRPr="008B268C">
        <w:rPr>
          <w:rFonts w:ascii="GHEA Grapalat" w:hAnsi="GHEA Grapalat"/>
          <w:color w:val="000000"/>
          <w:sz w:val="24"/>
          <w:szCs w:val="24"/>
          <w:shd w:val="clear" w:color="auto" w:fill="FFFFFF"/>
          <w:lang w:val="hy-AM"/>
        </w:rPr>
        <w:t>է ըստ կրթական ծրագրի մակարդակների և ոլորտային որակավորումների նախատեսվող պետական կրթաթոշակների տոկոսային համամասնությունը</w:t>
      </w:r>
      <w:r w:rsidR="009620B9">
        <w:rPr>
          <w:rFonts w:ascii="GHEA Grapalat" w:eastAsia="Calibri" w:hAnsi="GHEA Grapalat"/>
          <w:sz w:val="24"/>
          <w:szCs w:val="24"/>
          <w:lang w:val="hy-AM" w:eastAsia="x-none"/>
        </w:rPr>
        <w:t xml:space="preserve"> </w:t>
      </w:r>
      <w:r w:rsidR="008032F7">
        <w:rPr>
          <w:rFonts w:ascii="GHEA Grapalat" w:eastAsia="Calibri" w:hAnsi="GHEA Grapalat"/>
          <w:sz w:val="24"/>
          <w:szCs w:val="24"/>
          <w:lang w:val="hy-AM" w:eastAsia="x-none"/>
        </w:rPr>
        <w:t xml:space="preserve">և անհրաժեշտություն է առաջացել </w:t>
      </w:r>
      <w:r w:rsidR="009620B9">
        <w:rPr>
          <w:rFonts w:ascii="GHEA Grapalat" w:eastAsia="Calibri" w:hAnsi="GHEA Grapalat"/>
          <w:sz w:val="24"/>
          <w:szCs w:val="24"/>
          <w:lang w:val="hy-AM" w:eastAsia="x-none"/>
        </w:rPr>
        <w:t>մշակել որոշման նախագիծ՝</w:t>
      </w:r>
      <w:r w:rsidR="008032F7">
        <w:rPr>
          <w:rFonts w:ascii="GHEA Grapalat" w:eastAsia="Calibri" w:hAnsi="GHEA Grapalat"/>
          <w:sz w:val="24"/>
          <w:szCs w:val="24"/>
          <w:lang w:val="hy-AM" w:eastAsia="x-none"/>
        </w:rPr>
        <w:t xml:space="preserve"> Օրենքով սահմանված պահանջներ</w:t>
      </w:r>
      <w:r w:rsidR="009620B9">
        <w:rPr>
          <w:rFonts w:ascii="GHEA Grapalat" w:eastAsia="Calibri" w:hAnsi="GHEA Grapalat"/>
          <w:sz w:val="24"/>
          <w:szCs w:val="24"/>
          <w:lang w:val="hy-AM" w:eastAsia="x-none"/>
        </w:rPr>
        <w:t>ը ապահովելու համար:</w:t>
      </w:r>
    </w:p>
    <w:p w14:paraId="107B25B9" w14:textId="01F710BD" w:rsidR="008A4654" w:rsidRPr="008A4654" w:rsidRDefault="003E5130" w:rsidP="00595B7F">
      <w:pPr>
        <w:shd w:val="clear" w:color="auto" w:fill="FFFFFF"/>
        <w:spacing w:after="0" w:line="360" w:lineRule="auto"/>
        <w:ind w:left="810" w:right="695" w:firstLine="450"/>
        <w:jc w:val="both"/>
        <w:rPr>
          <w:rFonts w:ascii="GHEA Grapalat" w:eastAsia="Calibri" w:hAnsi="GHEA Grapalat"/>
          <w:sz w:val="24"/>
          <w:szCs w:val="24"/>
          <w:lang w:val="hy-AM" w:eastAsia="x-none"/>
        </w:rPr>
      </w:pPr>
      <w:r w:rsidRPr="008A4654">
        <w:rPr>
          <w:rFonts w:ascii="GHEA Grapalat" w:eastAsia="Calibri" w:hAnsi="GHEA Grapalat"/>
          <w:sz w:val="24"/>
          <w:szCs w:val="24"/>
          <w:lang w:val="hy-AM" w:eastAsia="x-none"/>
        </w:rPr>
        <w:t xml:space="preserve"> </w:t>
      </w:r>
    </w:p>
    <w:p w14:paraId="1E0E26A9" w14:textId="4B97641C" w:rsidR="00341BD1" w:rsidRPr="00C747E6" w:rsidRDefault="00341BD1" w:rsidP="00595B7F">
      <w:pPr>
        <w:pStyle w:val="ListParagraph"/>
        <w:numPr>
          <w:ilvl w:val="0"/>
          <w:numId w:val="1"/>
        </w:numPr>
        <w:tabs>
          <w:tab w:val="left" w:pos="1800"/>
        </w:tabs>
        <w:spacing w:after="0" w:line="360" w:lineRule="auto"/>
        <w:ind w:left="810" w:right="695" w:firstLine="540"/>
        <w:jc w:val="both"/>
        <w:rPr>
          <w:rFonts w:ascii="GHEA Grapalat" w:eastAsia="GHEA Grapalat" w:hAnsi="GHEA Grapalat" w:cs="GHEA Grapalat"/>
          <w:b/>
          <w:sz w:val="24"/>
          <w:szCs w:val="24"/>
        </w:rPr>
      </w:pPr>
      <w:r w:rsidRPr="00C747E6">
        <w:rPr>
          <w:rFonts w:ascii="GHEA Grapalat" w:eastAsia="GHEA Grapalat" w:hAnsi="GHEA Grapalat" w:cs="GHEA Grapalat"/>
          <w:b/>
          <w:sz w:val="24"/>
          <w:szCs w:val="24"/>
        </w:rPr>
        <w:t>Կարգավորման առարկան</w:t>
      </w:r>
    </w:p>
    <w:p w14:paraId="2E961C54" w14:textId="5E0C6F3A" w:rsidR="00C95070" w:rsidRDefault="00341BD1" w:rsidP="00031736">
      <w:pPr>
        <w:tabs>
          <w:tab w:val="left" w:pos="1800"/>
        </w:tabs>
        <w:spacing w:after="0" w:line="360" w:lineRule="auto"/>
        <w:ind w:left="810" w:right="695" w:firstLine="540"/>
        <w:jc w:val="both"/>
        <w:rPr>
          <w:rFonts w:ascii="GHEA Grapalat" w:hAnsi="GHEA Grapalat"/>
          <w:color w:val="000000"/>
          <w:sz w:val="24"/>
          <w:szCs w:val="24"/>
          <w:shd w:val="clear" w:color="auto" w:fill="FFFFFF"/>
          <w:lang w:val="hy-AM"/>
        </w:rPr>
      </w:pPr>
      <w:r w:rsidRPr="00C747E6">
        <w:rPr>
          <w:rFonts w:ascii="GHEA Grapalat" w:eastAsia="GHEA Grapalat" w:hAnsi="GHEA Grapalat" w:cs="GHEA Grapalat"/>
          <w:color w:val="000000"/>
          <w:sz w:val="24"/>
          <w:szCs w:val="24"/>
          <w:lang w:val="hy-AM"/>
        </w:rPr>
        <w:t xml:space="preserve">Սույն </w:t>
      </w:r>
      <w:r w:rsidR="000D21BF" w:rsidRPr="00C747E6">
        <w:rPr>
          <w:rFonts w:ascii="GHEA Grapalat" w:eastAsia="GHEA Grapalat" w:hAnsi="GHEA Grapalat" w:cs="GHEA Grapalat"/>
          <w:color w:val="000000"/>
          <w:sz w:val="24"/>
          <w:szCs w:val="24"/>
          <w:lang w:val="hy-AM"/>
        </w:rPr>
        <w:t>որոշման</w:t>
      </w:r>
      <w:r w:rsidRPr="00C747E6">
        <w:rPr>
          <w:rFonts w:ascii="GHEA Grapalat" w:eastAsia="GHEA Grapalat" w:hAnsi="GHEA Grapalat" w:cs="GHEA Grapalat"/>
          <w:color w:val="000000"/>
          <w:sz w:val="24"/>
          <w:szCs w:val="24"/>
          <w:lang w:val="hy-AM"/>
        </w:rPr>
        <w:t xml:space="preserve"> նախագծի ընդունման դեպքում</w:t>
      </w:r>
      <w:r w:rsidR="00031736" w:rsidRPr="00C747E6">
        <w:rPr>
          <w:rFonts w:ascii="GHEA Grapalat" w:eastAsia="GHEA Grapalat" w:hAnsi="GHEA Grapalat" w:cs="GHEA Grapalat"/>
          <w:color w:val="000000"/>
          <w:sz w:val="24"/>
          <w:szCs w:val="24"/>
          <w:lang w:val="hy-AM"/>
        </w:rPr>
        <w:t>՝</w:t>
      </w:r>
      <w:r w:rsidR="00031736" w:rsidRPr="00C747E6">
        <w:rPr>
          <w:rFonts w:ascii="GHEA Grapalat" w:hAnsi="GHEA Grapalat"/>
          <w:color w:val="000000"/>
          <w:sz w:val="24"/>
          <w:szCs w:val="24"/>
          <w:shd w:val="clear" w:color="auto" w:fill="FFFFFF"/>
          <w:lang w:val="hy-AM"/>
        </w:rPr>
        <w:t xml:space="preserve"> Կառավարության կողմից կհաստատվի առաջիկա ուսումնական տարվա և դրան հաջորդող երկու ուսումնական տարվա համար ըստ կրթական ծրագրի մակարդակների և ոլորտային որակավորումների նախատեսվող պետական կրթաթոշակների տոկոսային համամասնությունը, որի հիման վրա կձևավորվի յուրաքանչյուր տարվա արհեստագործական և միջին մասնագիտական կրթության </w:t>
      </w:r>
      <w:r w:rsidR="00031736" w:rsidRPr="00C747E6">
        <w:rPr>
          <w:rFonts w:ascii="GHEA Grapalat" w:hAnsi="GHEA Grapalat"/>
          <w:color w:val="000000"/>
          <w:sz w:val="24"/>
          <w:szCs w:val="24"/>
          <w:shd w:val="clear" w:color="auto" w:fill="FFFFFF"/>
          <w:lang w:val="hy-AM"/>
        </w:rPr>
        <w:lastRenderedPageBreak/>
        <w:t>մակարդակում պետության կողմից ըստ կրթական ծրագրի տրամադրվող կրթաթոշակների նախնական քանակը, ինչը հնարավորիս կբխի երկրի տնտեսական զարգացումներից և աշխատաշուկայի պահանջարկից</w:t>
      </w:r>
      <w:r w:rsidR="008F2243" w:rsidRPr="00C747E6">
        <w:rPr>
          <w:rFonts w:ascii="GHEA Grapalat" w:hAnsi="GHEA Grapalat"/>
          <w:color w:val="000000"/>
          <w:sz w:val="24"/>
          <w:szCs w:val="24"/>
          <w:shd w:val="clear" w:color="auto" w:fill="FFFFFF"/>
          <w:lang w:val="hy-AM"/>
        </w:rPr>
        <w:t>:</w:t>
      </w:r>
      <w:r w:rsidR="008F2243">
        <w:rPr>
          <w:rFonts w:ascii="GHEA Grapalat" w:hAnsi="GHEA Grapalat"/>
          <w:color w:val="000000"/>
          <w:sz w:val="24"/>
          <w:szCs w:val="24"/>
          <w:shd w:val="clear" w:color="auto" w:fill="FFFFFF"/>
          <w:lang w:val="hy-AM"/>
        </w:rPr>
        <w:t xml:space="preserve"> </w:t>
      </w:r>
    </w:p>
    <w:p w14:paraId="580ACDDD" w14:textId="77777777" w:rsidR="000E63CF" w:rsidRDefault="000E63CF" w:rsidP="00595B7F">
      <w:pPr>
        <w:pStyle w:val="ListParagraph"/>
        <w:tabs>
          <w:tab w:val="left" w:pos="1710"/>
        </w:tabs>
        <w:spacing w:after="120" w:line="360" w:lineRule="auto"/>
        <w:ind w:left="810" w:right="695" w:firstLine="540"/>
        <w:jc w:val="both"/>
        <w:rPr>
          <w:rFonts w:ascii="GHEA Grapalat" w:hAnsi="GHEA Grapalat" w:cs="Calibri"/>
          <w:sz w:val="24"/>
          <w:szCs w:val="24"/>
          <w:lang w:val="hy-AM"/>
        </w:rPr>
      </w:pPr>
    </w:p>
    <w:p w14:paraId="0505FE6B" w14:textId="1BC142CF" w:rsidR="00341BD1" w:rsidRPr="00736AE5" w:rsidRDefault="00341BD1" w:rsidP="00595B7F">
      <w:pPr>
        <w:pStyle w:val="ListParagraph"/>
        <w:numPr>
          <w:ilvl w:val="0"/>
          <w:numId w:val="1"/>
        </w:numPr>
        <w:tabs>
          <w:tab w:val="left" w:pos="90"/>
          <w:tab w:val="left" w:pos="1800"/>
        </w:tabs>
        <w:spacing w:after="0" w:line="360" w:lineRule="auto"/>
        <w:ind w:left="810" w:right="695" w:firstLine="540"/>
        <w:jc w:val="both"/>
        <w:rPr>
          <w:rFonts w:ascii="GHEA Grapalat" w:hAnsi="GHEA Grapalat"/>
          <w:b/>
          <w:sz w:val="24"/>
          <w:szCs w:val="24"/>
          <w:lang w:val="hy-AM"/>
        </w:rPr>
      </w:pPr>
      <w:r w:rsidRPr="00736AE5">
        <w:rPr>
          <w:rFonts w:ascii="GHEA Grapalat" w:eastAsia="GHEA Grapalat" w:hAnsi="GHEA Grapalat" w:cs="GHEA Grapalat"/>
          <w:b/>
          <w:sz w:val="24"/>
          <w:szCs w:val="24"/>
          <w:lang w:val="hy-AM"/>
        </w:rPr>
        <w:t>Նախագծի մշակման գործընթացում ներգրավված ինստիտուտները, անձինք և նրանց դիրքորոշումը</w:t>
      </w:r>
    </w:p>
    <w:p w14:paraId="51FDEFFD" w14:textId="2B628477" w:rsidR="00341BD1" w:rsidRPr="00736AE5" w:rsidRDefault="006B33F6" w:rsidP="00595B7F">
      <w:pPr>
        <w:tabs>
          <w:tab w:val="left" w:pos="1800"/>
        </w:tabs>
        <w:spacing w:after="0" w:line="360" w:lineRule="auto"/>
        <w:ind w:left="810" w:right="695" w:firstLine="540"/>
        <w:jc w:val="both"/>
        <w:rPr>
          <w:rFonts w:ascii="GHEA Grapalat" w:eastAsia="GHEA Grapalat" w:hAnsi="GHEA Grapalat" w:cs="GHEA Grapalat"/>
          <w:sz w:val="24"/>
          <w:szCs w:val="24"/>
          <w:lang w:val="hy-AM"/>
        </w:rPr>
      </w:pPr>
      <w:r w:rsidRPr="00736AE5">
        <w:rPr>
          <w:rFonts w:ascii="GHEA Grapalat" w:eastAsia="GHEA Grapalat" w:hAnsi="GHEA Grapalat" w:cs="GHEA Grapalat"/>
          <w:sz w:val="24"/>
          <w:szCs w:val="24"/>
          <w:lang w:val="hy-AM"/>
        </w:rPr>
        <w:t xml:space="preserve">ՀՀ կառավարության որոշման </w:t>
      </w:r>
      <w:r w:rsidR="00341BD1" w:rsidRPr="00736AE5">
        <w:rPr>
          <w:rFonts w:ascii="GHEA Grapalat" w:eastAsia="GHEA Grapalat" w:hAnsi="GHEA Grapalat" w:cs="GHEA Grapalat"/>
          <w:sz w:val="24"/>
          <w:szCs w:val="24"/>
          <w:lang w:val="hy-AM"/>
        </w:rPr>
        <w:t>նախագիծը մշակվել է Հայաստանի Հանրապետության կրթության, գիտության, մշակույթի և սպորտի նախարարության կողմից։</w:t>
      </w:r>
    </w:p>
    <w:p w14:paraId="698126FC" w14:textId="77777777" w:rsidR="00C37FF5" w:rsidRPr="00736AE5" w:rsidRDefault="00C37FF5" w:rsidP="00595B7F">
      <w:pPr>
        <w:tabs>
          <w:tab w:val="left" w:pos="1800"/>
        </w:tabs>
        <w:spacing w:after="0" w:line="360" w:lineRule="auto"/>
        <w:ind w:left="810" w:right="695" w:firstLine="540"/>
        <w:jc w:val="both"/>
        <w:rPr>
          <w:rFonts w:ascii="GHEA Grapalat" w:eastAsia="GHEA Grapalat" w:hAnsi="GHEA Grapalat" w:cs="GHEA Grapalat"/>
          <w:sz w:val="24"/>
          <w:szCs w:val="24"/>
          <w:lang w:val="hy-AM"/>
        </w:rPr>
      </w:pPr>
    </w:p>
    <w:p w14:paraId="15ECA1B1" w14:textId="77777B1C" w:rsidR="00341BD1" w:rsidRPr="00736AE5" w:rsidRDefault="00736AE5" w:rsidP="00595B7F">
      <w:pPr>
        <w:tabs>
          <w:tab w:val="left" w:pos="180"/>
          <w:tab w:val="left" w:pos="540"/>
          <w:tab w:val="left" w:pos="1800"/>
        </w:tabs>
        <w:spacing w:after="0" w:line="360" w:lineRule="auto"/>
        <w:ind w:left="810" w:right="695" w:firstLine="540"/>
        <w:jc w:val="both"/>
        <w:rPr>
          <w:rFonts w:ascii="GHEA Grapalat" w:hAnsi="GHEA Grapalat" w:cs="Arial Armenian"/>
          <w:sz w:val="24"/>
          <w:szCs w:val="24"/>
          <w:lang w:val="hy-AM"/>
        </w:rPr>
      </w:pPr>
      <w:r>
        <w:rPr>
          <w:rFonts w:ascii="GHEA Grapalat" w:hAnsi="GHEA Grapalat" w:cs="Arial Armenian"/>
          <w:b/>
          <w:sz w:val="24"/>
          <w:szCs w:val="24"/>
          <w:lang w:val="hy-AM"/>
        </w:rPr>
        <w:t xml:space="preserve"> </w:t>
      </w:r>
      <w:r w:rsidR="0028401C" w:rsidRPr="00736AE5">
        <w:rPr>
          <w:rFonts w:ascii="GHEA Grapalat" w:hAnsi="GHEA Grapalat" w:cs="Arial Armenian"/>
          <w:b/>
          <w:sz w:val="24"/>
          <w:szCs w:val="24"/>
          <w:lang w:val="hy-AM"/>
        </w:rPr>
        <w:t>5.</w:t>
      </w:r>
      <w:r w:rsidR="00341BD1" w:rsidRPr="00736AE5">
        <w:rPr>
          <w:rFonts w:ascii="GHEA Grapalat" w:hAnsi="GHEA Grapalat" w:cs="Arial Armenian"/>
          <w:b/>
          <w:sz w:val="24"/>
          <w:szCs w:val="24"/>
          <w:lang w:val="hy-AM"/>
        </w:rPr>
        <w:t>Կապը ռազմավարական փաստաթղթերի հետ</w:t>
      </w:r>
      <w:r w:rsidR="00341BD1" w:rsidRPr="00736AE5">
        <w:rPr>
          <w:rFonts w:ascii="GHEA Grapalat" w:hAnsi="GHEA Grapalat" w:cs="Arial Armenian"/>
          <w:sz w:val="24"/>
          <w:szCs w:val="24"/>
          <w:lang w:val="hy-AM"/>
        </w:rPr>
        <w:t xml:space="preserve"> </w:t>
      </w:r>
    </w:p>
    <w:p w14:paraId="1AC1828B" w14:textId="77777777" w:rsidR="00C37FF5" w:rsidRPr="00736AE5" w:rsidRDefault="00C37FF5" w:rsidP="00595B7F">
      <w:pPr>
        <w:pStyle w:val="ListParagraph"/>
        <w:tabs>
          <w:tab w:val="left" w:pos="1800"/>
        </w:tabs>
        <w:spacing w:after="0" w:line="360" w:lineRule="auto"/>
        <w:ind w:left="810" w:right="695" w:firstLine="540"/>
        <w:jc w:val="both"/>
        <w:rPr>
          <w:rFonts w:ascii="GHEA Grapalat" w:hAnsi="GHEA Grapalat"/>
          <w:sz w:val="24"/>
          <w:szCs w:val="24"/>
          <w:lang w:val="hy-AM"/>
        </w:rPr>
      </w:pPr>
    </w:p>
    <w:p w14:paraId="7F1FC324" w14:textId="650D4551" w:rsidR="00A14915" w:rsidRPr="00C747E6" w:rsidRDefault="00332B92" w:rsidP="00595B7F">
      <w:pPr>
        <w:pStyle w:val="ListParagraph"/>
        <w:tabs>
          <w:tab w:val="left" w:pos="1800"/>
        </w:tabs>
        <w:spacing w:after="0" w:line="360" w:lineRule="auto"/>
        <w:ind w:left="810" w:right="695" w:firstLine="540"/>
        <w:jc w:val="both"/>
        <w:rPr>
          <w:rFonts w:ascii="GHEA Grapalat" w:hAnsi="GHEA Grapalat" w:cs="Arial Armenian"/>
          <w:sz w:val="24"/>
          <w:szCs w:val="24"/>
          <w:lang w:val="hy-AM"/>
        </w:rPr>
      </w:pPr>
      <w:r w:rsidRPr="00C747E6">
        <w:rPr>
          <w:rFonts w:ascii="GHEA Grapalat" w:hAnsi="GHEA Grapalat" w:cs="Arial Armenian"/>
          <w:sz w:val="24"/>
          <w:szCs w:val="24"/>
          <w:lang w:val="hy-AM"/>
        </w:rPr>
        <w:t xml:space="preserve">«Հայաստանի Հանրապետության կրթության մինչև 2030 թվականի զարգացման պետական ծրագիրը հաստատելու մասին» </w:t>
      </w:r>
      <w:r w:rsidRPr="00C747E6">
        <w:rPr>
          <w:rFonts w:ascii="GHEA Grapalat" w:hAnsi="GHEA Grapalat"/>
          <w:color w:val="000000"/>
          <w:sz w:val="24"/>
          <w:szCs w:val="24"/>
          <w:lang w:val="hy-AM"/>
        </w:rPr>
        <w:t>ՀՕ-441-Ն</w:t>
      </w:r>
      <w:r w:rsidRPr="00C747E6">
        <w:rPr>
          <w:rFonts w:ascii="GHEA Grapalat" w:hAnsi="GHEA Grapalat" w:cs="Arial Armenian"/>
          <w:sz w:val="24"/>
          <w:szCs w:val="24"/>
          <w:lang w:val="hy-AM"/>
        </w:rPr>
        <w:t xml:space="preserve"> 81-րդ մասի </w:t>
      </w:r>
      <w:r w:rsidR="00E64690" w:rsidRPr="00C747E6">
        <w:rPr>
          <w:rFonts w:ascii="GHEA Grapalat" w:hAnsi="GHEA Grapalat" w:cs="Arial Armenian"/>
          <w:sz w:val="24"/>
          <w:szCs w:val="24"/>
          <w:lang w:val="hy-AM"/>
        </w:rPr>
        <w:t xml:space="preserve">1-ին </w:t>
      </w:r>
      <w:r w:rsidRPr="00C747E6">
        <w:rPr>
          <w:rFonts w:ascii="GHEA Grapalat" w:hAnsi="GHEA Grapalat" w:cs="Arial Armenian"/>
          <w:sz w:val="24"/>
          <w:szCs w:val="24"/>
          <w:lang w:val="hy-AM"/>
        </w:rPr>
        <w:t xml:space="preserve">կետի </w:t>
      </w:r>
      <w:r w:rsidR="00E64690" w:rsidRPr="00C747E6">
        <w:rPr>
          <w:rFonts w:ascii="GHEA Grapalat" w:hAnsi="GHEA Grapalat" w:cs="Arial Armenian"/>
          <w:sz w:val="24"/>
          <w:szCs w:val="24"/>
          <w:lang w:val="hy-AM"/>
        </w:rPr>
        <w:t>դ</w:t>
      </w:r>
      <w:r w:rsidRPr="00C747E6">
        <w:rPr>
          <w:rFonts w:ascii="GHEA Grapalat" w:hAnsi="GHEA Grapalat" w:cs="Arial Armenian"/>
          <w:sz w:val="24"/>
          <w:szCs w:val="24"/>
          <w:lang w:val="hy-AM"/>
        </w:rPr>
        <w:t xml:space="preserve">. </w:t>
      </w:r>
      <w:r w:rsidR="00EE4FD7" w:rsidRPr="00C747E6">
        <w:rPr>
          <w:rFonts w:ascii="GHEA Grapalat" w:hAnsi="GHEA Grapalat" w:cs="Arial Armenian"/>
          <w:sz w:val="24"/>
          <w:szCs w:val="24"/>
          <w:lang w:val="hy-AM"/>
        </w:rPr>
        <w:t>Ե</w:t>
      </w:r>
      <w:r w:rsidRPr="00C747E6">
        <w:rPr>
          <w:rFonts w:ascii="GHEA Grapalat" w:hAnsi="GHEA Grapalat" w:cs="Arial Armenian"/>
          <w:sz w:val="24"/>
          <w:szCs w:val="24"/>
          <w:lang w:val="hy-AM"/>
        </w:rPr>
        <w:t>նթակետը</w:t>
      </w:r>
      <w:r w:rsidR="00EE4FD7" w:rsidRPr="00C747E6">
        <w:rPr>
          <w:rFonts w:ascii="GHEA Grapalat" w:hAnsi="GHEA Grapalat" w:cs="Arial Armenian"/>
          <w:sz w:val="24"/>
          <w:szCs w:val="24"/>
          <w:lang w:val="hy-AM"/>
        </w:rPr>
        <w:t xml:space="preserve">՝ </w:t>
      </w:r>
      <w:r w:rsidR="00EE4FD7" w:rsidRPr="00C747E6">
        <w:rPr>
          <w:rFonts w:ascii="GHEA Grapalat" w:hAnsi="GHEA Grapalat"/>
          <w:color w:val="000000"/>
          <w:sz w:val="24"/>
          <w:szCs w:val="24"/>
          <w:shd w:val="clear" w:color="auto" w:fill="FFFFFF"/>
          <w:lang w:val="hy-AM"/>
        </w:rPr>
        <w:t>ապագա աշխատաշուկայի գիտելիքների և հմտությունների անհրաժեշտությունից ելնելով՝ պետական պատվերի ձևավորման միջնաժամկետ ու երկարաժամկետ պլանավորման ինստիտուցիոնալ մեխանիզմների ներդրում պետական համապատասխան կառույցի կողմից այդ գործառույթի պատվիրակման միջոցով։ Պետական պատվեր ձևակերպելիս Կառավարությունը հաշվի կառնի ինչպես աշխատաշուկայի կարիքները, այնպես էլ պետության ռազմավարական առաջնահերթությունները, տարածաշրջանների ու ոլորտների զարգացման ուղղությունները, որոնք կուսումնասիրվեն այդ գործառույթն իրականացնող կառույցի պարբերական հետազոտություններով: Ընդ որում, համայնքներում առավել պահանջարկ վայելող աշխատատեղերի համալրման խնդրի համաչափ կարգավորման նպատակով Կառավարությունը կնախատեսի լրացուցիչ խթանող քայլեր, ինչպես, օրինակ, նպատակային ընդունելությունը՝ կրթության մեջ ներգրավվածության խթանումը կապակցելով լիազոր մարմնի նշանակած վայրում սովորողի՝ որոշակի ժամանակահատված աշխատելու պարտավորությանը</w:t>
      </w:r>
      <w:r w:rsidR="00397832" w:rsidRPr="00C747E6">
        <w:rPr>
          <w:rFonts w:ascii="GHEA Grapalat" w:hAnsi="GHEA Grapalat" w:cs="Arial Armenian"/>
          <w:sz w:val="24"/>
          <w:szCs w:val="24"/>
          <w:lang w:val="hy-AM"/>
        </w:rPr>
        <w:t>:</w:t>
      </w:r>
    </w:p>
    <w:p w14:paraId="6905066C" w14:textId="77777777" w:rsidR="00A14915" w:rsidRPr="00736AE5" w:rsidRDefault="00A14915" w:rsidP="00736AE5">
      <w:pPr>
        <w:pStyle w:val="ListParagraph"/>
        <w:tabs>
          <w:tab w:val="left" w:pos="1800"/>
        </w:tabs>
        <w:spacing w:after="0"/>
        <w:ind w:left="810" w:right="695" w:firstLine="540"/>
        <w:jc w:val="both"/>
        <w:rPr>
          <w:rFonts w:ascii="GHEA Grapalat" w:hAnsi="GHEA Grapalat" w:cs="Arial Armenian"/>
          <w:sz w:val="24"/>
          <w:szCs w:val="24"/>
          <w:lang w:val="hy-AM"/>
        </w:rPr>
      </w:pPr>
    </w:p>
    <w:p w14:paraId="44E6B06D" w14:textId="77777777" w:rsidR="00536078" w:rsidRDefault="00536078" w:rsidP="00736AE5">
      <w:pPr>
        <w:pStyle w:val="ListParagraph"/>
        <w:tabs>
          <w:tab w:val="left" w:pos="1800"/>
        </w:tabs>
        <w:spacing w:after="0"/>
        <w:ind w:left="810" w:right="695" w:firstLine="540"/>
        <w:jc w:val="both"/>
        <w:rPr>
          <w:rFonts w:ascii="GHEA Grapalat" w:hAnsi="GHEA Grapalat" w:cs="Arial Armenian"/>
          <w:sz w:val="24"/>
          <w:szCs w:val="24"/>
          <w:lang w:val="hy-AM"/>
        </w:rPr>
      </w:pPr>
    </w:p>
    <w:p w14:paraId="0CB4DE63" w14:textId="77777777" w:rsidR="00952532" w:rsidRDefault="00952532" w:rsidP="00736AE5">
      <w:pPr>
        <w:pStyle w:val="ListParagraph"/>
        <w:tabs>
          <w:tab w:val="left" w:pos="1800"/>
        </w:tabs>
        <w:spacing w:after="0"/>
        <w:ind w:left="810" w:right="695" w:firstLine="540"/>
        <w:jc w:val="both"/>
        <w:rPr>
          <w:rFonts w:ascii="GHEA Grapalat" w:hAnsi="GHEA Grapalat" w:cs="Arial Armenian"/>
          <w:sz w:val="24"/>
          <w:szCs w:val="24"/>
          <w:lang w:val="hy-AM"/>
        </w:rPr>
      </w:pPr>
    </w:p>
    <w:p w14:paraId="11C42BD9" w14:textId="77777777" w:rsidR="00952532" w:rsidRPr="00736AE5" w:rsidRDefault="00952532" w:rsidP="00736AE5">
      <w:pPr>
        <w:pStyle w:val="ListParagraph"/>
        <w:tabs>
          <w:tab w:val="left" w:pos="1800"/>
        </w:tabs>
        <w:spacing w:after="0"/>
        <w:ind w:left="810" w:right="695" w:firstLine="540"/>
        <w:jc w:val="both"/>
        <w:rPr>
          <w:rFonts w:ascii="GHEA Grapalat" w:hAnsi="GHEA Grapalat" w:cs="Arial Armenian"/>
          <w:sz w:val="24"/>
          <w:szCs w:val="24"/>
          <w:lang w:val="hy-AM"/>
        </w:rPr>
      </w:pPr>
      <w:bookmarkStart w:id="0" w:name="_GoBack"/>
      <w:bookmarkEnd w:id="0"/>
    </w:p>
    <w:p w14:paraId="17CE69EF" w14:textId="77777777" w:rsidR="00FF2199" w:rsidRPr="00736AE5" w:rsidRDefault="00FF2199"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cs="Sylfaen"/>
          <w:b/>
          <w:sz w:val="24"/>
          <w:szCs w:val="24"/>
          <w:lang w:val="hy-AM"/>
        </w:rPr>
      </w:pPr>
    </w:p>
    <w:p w14:paraId="0B0E227D" w14:textId="77777777" w:rsidR="009E7229" w:rsidRPr="00736AE5" w:rsidRDefault="009E7229"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cs="Sylfaen"/>
          <w:b/>
          <w:sz w:val="24"/>
          <w:szCs w:val="24"/>
          <w:lang w:val="hy-AM"/>
        </w:rPr>
      </w:pPr>
      <w:r w:rsidRPr="00736AE5">
        <w:rPr>
          <w:rFonts w:ascii="GHEA Grapalat" w:hAnsi="GHEA Grapalat" w:cs="Sylfaen"/>
          <w:b/>
          <w:sz w:val="24"/>
          <w:szCs w:val="24"/>
          <w:lang w:val="hy-AM"/>
        </w:rPr>
        <w:t>ՏԵՂԵԿԱՆՔ</w:t>
      </w:r>
    </w:p>
    <w:p w14:paraId="384DBD6C" w14:textId="3CE2926F" w:rsidR="009E7229" w:rsidRPr="006E63D1" w:rsidRDefault="001C1A0F"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b/>
          <w:sz w:val="24"/>
          <w:szCs w:val="24"/>
          <w:lang w:val="hy-AM"/>
        </w:rPr>
      </w:pPr>
      <w:r w:rsidRPr="001C1A0F">
        <w:rPr>
          <w:rFonts w:ascii="GHEA Grapalat" w:eastAsia="GHEA Grapalat" w:hAnsi="GHEA Grapalat" w:cs="GHEA Grapalat"/>
          <w:b/>
          <w:sz w:val="24"/>
          <w:szCs w:val="24"/>
          <w:lang w:val="hy-AM"/>
        </w:rPr>
        <w:t>«</w:t>
      </w:r>
      <w:r w:rsidRPr="001C1A0F">
        <w:rPr>
          <w:rFonts w:ascii="GHEA Grapalat" w:hAnsi="GHEA Grapalat"/>
          <w:b/>
          <w:color w:val="000000"/>
          <w:sz w:val="24"/>
          <w:szCs w:val="24"/>
          <w:lang w:val="hy-AM"/>
        </w:rPr>
        <w:t xml:space="preserve">Պետական և հանրային մասնագիտական ուսումնական հաստատությունների՝ յուրաքանչյուր ուսումնական տարվա կրթաթոշակով (լրիվ կամ մասնակի) ընդունելության տեղերի ձևավորման և ըստ մասնագիտական ուսումնական հաստատությունների հատկացնելու </w:t>
      </w:r>
      <w:r w:rsidRPr="001C1A0F">
        <w:rPr>
          <w:rFonts w:ascii="GHEA Grapalat" w:hAnsi="GHEA Grapalat"/>
          <w:b/>
          <w:sz w:val="24"/>
          <w:szCs w:val="24"/>
          <w:lang w:val="hy-AM"/>
        </w:rPr>
        <w:t xml:space="preserve">կարգը հաստատելու </w:t>
      </w:r>
      <w:r w:rsidRPr="001C1A0F">
        <w:rPr>
          <w:rFonts w:ascii="GHEA Grapalat" w:hAnsi="GHEA Grapalat" w:cs="Calibri"/>
          <w:b/>
          <w:sz w:val="24"/>
          <w:szCs w:val="24"/>
          <w:lang w:val="hy-AM"/>
        </w:rPr>
        <w:t>մասին</w:t>
      </w:r>
      <w:r w:rsidR="00356F98" w:rsidRPr="001C1A0F">
        <w:rPr>
          <w:rFonts w:ascii="GHEA Grapalat" w:eastAsia="GHEA Grapalat" w:hAnsi="GHEA Grapalat" w:cs="GHEA Grapalat"/>
          <w:b/>
          <w:sz w:val="24"/>
          <w:szCs w:val="24"/>
          <w:lang w:val="hy-AM"/>
        </w:rPr>
        <w:t>»</w:t>
      </w:r>
      <w:r w:rsidR="00D90436" w:rsidRPr="006E63D1">
        <w:rPr>
          <w:rFonts w:ascii="GHEA Grapalat" w:hAnsi="GHEA Grapalat" w:cs="Sylfaen"/>
          <w:b/>
          <w:sz w:val="24"/>
          <w:szCs w:val="24"/>
          <w:lang w:val="hy-AM"/>
        </w:rPr>
        <w:t xml:space="preserve"> </w:t>
      </w:r>
      <w:r>
        <w:rPr>
          <w:rFonts w:ascii="GHEA Grapalat" w:hAnsi="GHEA Grapalat" w:cs="Sylfaen"/>
          <w:b/>
          <w:sz w:val="24"/>
          <w:szCs w:val="24"/>
          <w:lang w:val="hy-AM"/>
        </w:rPr>
        <w:t xml:space="preserve"> Հայաստանի </w:t>
      </w:r>
      <w:r w:rsidR="001C3B38" w:rsidRPr="006E63D1">
        <w:rPr>
          <w:rFonts w:ascii="GHEA Grapalat" w:hAnsi="GHEA Grapalat" w:cs="Sylfaen"/>
          <w:b/>
          <w:sz w:val="24"/>
          <w:szCs w:val="24"/>
          <w:lang w:val="hy-AM"/>
        </w:rPr>
        <w:t>Հ</w:t>
      </w:r>
      <w:r w:rsidR="00D90436" w:rsidRPr="006E63D1">
        <w:rPr>
          <w:rFonts w:ascii="GHEA Grapalat" w:hAnsi="GHEA Grapalat" w:cs="Sylfaen"/>
          <w:b/>
          <w:sz w:val="24"/>
          <w:szCs w:val="24"/>
          <w:lang w:val="hy-AM"/>
        </w:rPr>
        <w:t>անրապետության կառավարության  որոշման նախագծի</w:t>
      </w:r>
      <w:r w:rsidR="001C3B38" w:rsidRPr="006E63D1">
        <w:rPr>
          <w:rFonts w:ascii="GHEA Grapalat" w:hAnsi="GHEA Grapalat" w:cs="Sylfaen"/>
          <w:b/>
          <w:sz w:val="24"/>
          <w:szCs w:val="24"/>
          <w:lang w:val="hy-AM"/>
        </w:rPr>
        <w:t xml:space="preserve"> </w:t>
      </w:r>
      <w:r w:rsidR="009E7229" w:rsidRPr="006E63D1">
        <w:rPr>
          <w:rFonts w:ascii="GHEA Grapalat" w:hAnsi="GHEA Grapalat" w:cs="Sylfaen"/>
          <w:b/>
          <w:sz w:val="24"/>
          <w:szCs w:val="24"/>
          <w:lang w:val="hy-AM"/>
        </w:rPr>
        <w:t>ընդունման</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կապակցությամբ</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Հայաստանի</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Հանրապետության</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պետական</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բյուջեում</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ծախսերի</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և</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եկամուտների</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էական</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ավելացման</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կամ</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նվազեցման</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բացակայության</w:t>
      </w:r>
      <w:r w:rsidR="009E7229" w:rsidRPr="006E63D1">
        <w:rPr>
          <w:rFonts w:ascii="GHEA Grapalat" w:hAnsi="GHEA Grapalat"/>
          <w:b/>
          <w:sz w:val="24"/>
          <w:szCs w:val="24"/>
          <w:lang w:val="hy-AM"/>
        </w:rPr>
        <w:t xml:space="preserve"> </w:t>
      </w:r>
      <w:r w:rsidR="009E7229" w:rsidRPr="006E63D1">
        <w:rPr>
          <w:rFonts w:ascii="GHEA Grapalat" w:hAnsi="GHEA Grapalat" w:cs="Sylfaen"/>
          <w:b/>
          <w:sz w:val="24"/>
          <w:szCs w:val="24"/>
          <w:lang w:val="hy-AM"/>
        </w:rPr>
        <w:t>մասին</w:t>
      </w:r>
    </w:p>
    <w:p w14:paraId="1968B1ED" w14:textId="77777777" w:rsidR="009E7229" w:rsidRPr="006E63D1" w:rsidRDefault="009E7229" w:rsidP="00736AE5">
      <w:pPr>
        <w:shd w:val="clear" w:color="auto" w:fill="FFFFFF" w:themeFill="background1"/>
        <w:tabs>
          <w:tab w:val="left" w:pos="1800"/>
          <w:tab w:val="left" w:pos="10260"/>
        </w:tabs>
        <w:spacing w:after="0" w:line="276" w:lineRule="auto"/>
        <w:ind w:left="810" w:right="695" w:firstLine="540"/>
        <w:jc w:val="center"/>
        <w:rPr>
          <w:rFonts w:ascii="GHEA Grapalat" w:hAnsi="GHEA Grapalat"/>
          <w:b/>
          <w:sz w:val="24"/>
          <w:szCs w:val="24"/>
          <w:lang w:val="hy-AM"/>
        </w:rPr>
      </w:pPr>
    </w:p>
    <w:p w14:paraId="6940EFE7" w14:textId="1060DAF7" w:rsidR="004E5D53" w:rsidRPr="006E63D1" w:rsidRDefault="004E5D53" w:rsidP="00736AE5">
      <w:pPr>
        <w:shd w:val="clear" w:color="auto" w:fill="FFFFFF" w:themeFill="background1"/>
        <w:tabs>
          <w:tab w:val="left" w:pos="1603"/>
          <w:tab w:val="left" w:pos="1800"/>
          <w:tab w:val="left" w:pos="10260"/>
        </w:tabs>
        <w:spacing w:after="0" w:line="276" w:lineRule="auto"/>
        <w:ind w:left="810" w:right="695" w:firstLine="540"/>
        <w:jc w:val="both"/>
        <w:rPr>
          <w:rFonts w:ascii="GHEA Grapalat" w:hAnsi="GHEA Grapalat"/>
          <w:sz w:val="24"/>
          <w:szCs w:val="24"/>
          <w:lang w:val="hy-AM"/>
        </w:rPr>
      </w:pPr>
      <w:r w:rsidRPr="006E63D1">
        <w:rPr>
          <w:rFonts w:ascii="GHEA Grapalat" w:hAnsi="GHEA Grapalat"/>
          <w:b/>
          <w:sz w:val="24"/>
          <w:szCs w:val="24"/>
          <w:lang w:val="hy-AM"/>
        </w:rPr>
        <w:tab/>
      </w:r>
      <w:r w:rsidR="001C1A0F" w:rsidRPr="001C1A0F">
        <w:rPr>
          <w:rFonts w:ascii="GHEA Grapalat" w:eastAsia="GHEA Grapalat" w:hAnsi="GHEA Grapalat" w:cs="GHEA Grapalat"/>
          <w:sz w:val="24"/>
          <w:szCs w:val="24"/>
          <w:lang w:val="hy-AM"/>
        </w:rPr>
        <w:t>«</w:t>
      </w:r>
      <w:r w:rsidR="001C1A0F" w:rsidRPr="001C1A0F">
        <w:rPr>
          <w:rFonts w:ascii="GHEA Grapalat" w:hAnsi="GHEA Grapalat"/>
          <w:color w:val="000000"/>
          <w:sz w:val="24"/>
          <w:szCs w:val="24"/>
          <w:lang w:val="hy-AM"/>
        </w:rPr>
        <w:t xml:space="preserve">Պետական և հանրային մասնագիտական ուսումնական հաստատությունների՝ յուրաքանչյուր ուսումնական տարվա կրթաթոշակով (լրիվ կամ մասնակի) ընդունելության տեղերի ձևավորման և ըստ մասնագիտական ուսումնական հաստատությունների հատկացնելու </w:t>
      </w:r>
      <w:r w:rsidR="001C1A0F" w:rsidRPr="001C1A0F">
        <w:rPr>
          <w:rFonts w:ascii="GHEA Grapalat" w:hAnsi="GHEA Grapalat"/>
          <w:sz w:val="24"/>
          <w:szCs w:val="24"/>
          <w:lang w:val="hy-AM"/>
        </w:rPr>
        <w:t xml:space="preserve">կարգը հաստատելու </w:t>
      </w:r>
      <w:r w:rsidR="001C1A0F" w:rsidRPr="001C1A0F">
        <w:rPr>
          <w:rFonts w:ascii="GHEA Grapalat" w:hAnsi="GHEA Grapalat" w:cs="Calibri"/>
          <w:sz w:val="24"/>
          <w:szCs w:val="24"/>
          <w:lang w:val="hy-AM"/>
        </w:rPr>
        <w:t>մասին</w:t>
      </w:r>
      <w:r w:rsidR="001C1A0F" w:rsidRPr="001C1A0F">
        <w:rPr>
          <w:rFonts w:ascii="GHEA Grapalat" w:eastAsia="GHEA Grapalat" w:hAnsi="GHEA Grapalat" w:cs="GHEA Grapalat"/>
          <w:sz w:val="24"/>
          <w:szCs w:val="24"/>
          <w:lang w:val="hy-AM"/>
        </w:rPr>
        <w:t>»</w:t>
      </w:r>
      <w:r w:rsidR="001C1A0F" w:rsidRPr="001C1A0F">
        <w:rPr>
          <w:rFonts w:ascii="GHEA Grapalat" w:hAnsi="GHEA Grapalat" w:cs="Sylfaen"/>
          <w:sz w:val="24"/>
          <w:szCs w:val="24"/>
          <w:lang w:val="hy-AM"/>
        </w:rPr>
        <w:t xml:space="preserve"> Հայաստանի Հանրապետության կառավարության</w:t>
      </w:r>
      <w:r w:rsidR="001C1A0F">
        <w:rPr>
          <w:rFonts w:ascii="GHEA Grapalat" w:hAnsi="GHEA Grapalat" w:cs="Sylfaen"/>
          <w:b/>
          <w:sz w:val="24"/>
          <w:szCs w:val="24"/>
          <w:lang w:val="hy-AM"/>
        </w:rPr>
        <w:t xml:space="preserve"> </w:t>
      </w:r>
      <w:r w:rsidRPr="006E63D1">
        <w:rPr>
          <w:rFonts w:ascii="GHEA Grapalat" w:hAnsi="GHEA Grapalat"/>
          <w:sz w:val="24"/>
          <w:szCs w:val="24"/>
          <w:lang w:val="hy-AM"/>
        </w:rPr>
        <w:t xml:space="preserve"> որոշման նախագծի ընդունման</w:t>
      </w:r>
      <w:r w:rsidR="007129AB" w:rsidRPr="006E63D1">
        <w:rPr>
          <w:rFonts w:ascii="GHEA Grapalat" w:hAnsi="GHEA Grapalat"/>
          <w:sz w:val="24"/>
          <w:szCs w:val="24"/>
          <w:lang w:val="hy-AM"/>
        </w:rPr>
        <w:t xml:space="preserve"> կապակցությամբ Հայաստանի Հանրապետության պետական բյուջեում ծախսերի և եկամուտների էական ավելացում կամ </w:t>
      </w:r>
      <w:r w:rsidR="009D39E6" w:rsidRPr="006E63D1">
        <w:rPr>
          <w:rFonts w:ascii="GHEA Grapalat" w:hAnsi="GHEA Grapalat"/>
          <w:sz w:val="24"/>
          <w:szCs w:val="24"/>
          <w:lang w:val="hy-AM"/>
        </w:rPr>
        <w:t>նվազում չի առաջանում:</w:t>
      </w:r>
    </w:p>
    <w:p w14:paraId="7B405A1D" w14:textId="77777777" w:rsidR="004E5D53" w:rsidRPr="006E63D1" w:rsidRDefault="004E5D53"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b/>
          <w:sz w:val="24"/>
          <w:szCs w:val="24"/>
          <w:lang w:val="hy-AM"/>
        </w:rPr>
      </w:pPr>
    </w:p>
    <w:p w14:paraId="6ECE0BA2" w14:textId="77777777" w:rsidR="004E5D53" w:rsidRPr="006E63D1" w:rsidRDefault="004E5D53"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b/>
          <w:sz w:val="24"/>
          <w:szCs w:val="24"/>
          <w:lang w:val="hy-AM"/>
        </w:rPr>
      </w:pPr>
    </w:p>
    <w:p w14:paraId="653A3093" w14:textId="77777777" w:rsidR="004E5D53" w:rsidRPr="006E63D1" w:rsidRDefault="004E5D53"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sz w:val="24"/>
          <w:szCs w:val="24"/>
          <w:lang w:val="hy-AM"/>
        </w:rPr>
      </w:pPr>
    </w:p>
    <w:p w14:paraId="2DBB5C49" w14:textId="77777777" w:rsidR="009E7229" w:rsidRPr="006E63D1" w:rsidRDefault="009E7229" w:rsidP="00736AE5">
      <w:pPr>
        <w:shd w:val="clear" w:color="auto" w:fill="FFFFFF" w:themeFill="background1"/>
        <w:tabs>
          <w:tab w:val="left" w:pos="540"/>
          <w:tab w:val="left" w:pos="1800"/>
          <w:tab w:val="left" w:pos="10260"/>
        </w:tabs>
        <w:spacing w:after="0" w:line="276" w:lineRule="auto"/>
        <w:ind w:left="810" w:right="695" w:firstLine="540"/>
        <w:jc w:val="center"/>
        <w:rPr>
          <w:rFonts w:ascii="GHEA Grapalat" w:hAnsi="GHEA Grapalat"/>
          <w:b/>
          <w:sz w:val="24"/>
          <w:szCs w:val="24"/>
          <w:lang w:val="hy-AM"/>
        </w:rPr>
      </w:pPr>
      <w:r w:rsidRPr="006E63D1">
        <w:rPr>
          <w:rFonts w:ascii="GHEA Grapalat" w:hAnsi="GHEA Grapalat"/>
          <w:b/>
          <w:sz w:val="24"/>
          <w:szCs w:val="24"/>
          <w:lang w:val="nb-NO"/>
        </w:rPr>
        <w:t>ՏԵՂԵԿԱՆՔ</w:t>
      </w:r>
    </w:p>
    <w:p w14:paraId="54DA119C" w14:textId="2E7F2944" w:rsidR="009E7229" w:rsidRPr="006E63D1" w:rsidRDefault="00AA2A74" w:rsidP="00946F32">
      <w:pPr>
        <w:shd w:val="clear" w:color="auto" w:fill="FFFFFF" w:themeFill="background1"/>
        <w:tabs>
          <w:tab w:val="left" w:pos="10260"/>
        </w:tabs>
        <w:spacing w:after="0" w:line="276" w:lineRule="auto"/>
        <w:ind w:left="810" w:right="695" w:firstLine="540"/>
        <w:jc w:val="center"/>
        <w:rPr>
          <w:rFonts w:ascii="GHEA Grapalat" w:hAnsi="GHEA Grapalat" w:cs="Sylfaen"/>
          <w:b/>
          <w:sz w:val="24"/>
          <w:szCs w:val="24"/>
          <w:lang w:val="hy-AM"/>
        </w:rPr>
      </w:pPr>
      <w:r w:rsidRPr="001C1A0F">
        <w:rPr>
          <w:rFonts w:ascii="GHEA Grapalat" w:eastAsia="GHEA Grapalat" w:hAnsi="GHEA Grapalat" w:cs="GHEA Grapalat"/>
          <w:b/>
          <w:sz w:val="24"/>
          <w:szCs w:val="24"/>
          <w:lang w:val="hy-AM"/>
        </w:rPr>
        <w:t>«</w:t>
      </w:r>
      <w:r w:rsidRPr="001C1A0F">
        <w:rPr>
          <w:rFonts w:ascii="GHEA Grapalat" w:hAnsi="GHEA Grapalat"/>
          <w:b/>
          <w:color w:val="000000"/>
          <w:sz w:val="24"/>
          <w:szCs w:val="24"/>
          <w:lang w:val="hy-AM"/>
        </w:rPr>
        <w:t xml:space="preserve">Պետական և հանրային մասնագիտական ուսումնական հաստատությունների՝ յուրաքանչյուր ուսումնական տարվա կրթաթոշակով (լրիվ կամ մասնակի) ընդունելության տեղերի ձևավորման և ըստ մասնագիտական ուսումնական հաստատությունների հատկացնելու </w:t>
      </w:r>
      <w:r w:rsidRPr="001C1A0F">
        <w:rPr>
          <w:rFonts w:ascii="GHEA Grapalat" w:hAnsi="GHEA Grapalat"/>
          <w:b/>
          <w:sz w:val="24"/>
          <w:szCs w:val="24"/>
          <w:lang w:val="hy-AM"/>
        </w:rPr>
        <w:t xml:space="preserve">կարգը հաստատելու </w:t>
      </w:r>
      <w:r w:rsidRPr="001C1A0F">
        <w:rPr>
          <w:rFonts w:ascii="GHEA Grapalat" w:hAnsi="GHEA Grapalat" w:cs="Calibri"/>
          <w:b/>
          <w:sz w:val="24"/>
          <w:szCs w:val="24"/>
          <w:lang w:val="hy-AM"/>
        </w:rPr>
        <w:t>մասին</w:t>
      </w:r>
      <w:r w:rsidRPr="001C1A0F">
        <w:rPr>
          <w:rFonts w:ascii="GHEA Grapalat" w:eastAsia="GHEA Grapalat" w:hAnsi="GHEA Grapalat" w:cs="GHEA Grapalat"/>
          <w:b/>
          <w:sz w:val="24"/>
          <w:szCs w:val="24"/>
          <w:lang w:val="hy-AM"/>
        </w:rPr>
        <w:t>»</w:t>
      </w:r>
      <w:r w:rsidRPr="006E63D1">
        <w:rPr>
          <w:rFonts w:ascii="GHEA Grapalat" w:hAnsi="GHEA Grapalat" w:cs="Sylfaen"/>
          <w:b/>
          <w:sz w:val="24"/>
          <w:szCs w:val="24"/>
          <w:lang w:val="hy-AM"/>
        </w:rPr>
        <w:t xml:space="preserve"> </w:t>
      </w:r>
      <w:r>
        <w:rPr>
          <w:rFonts w:ascii="GHEA Grapalat" w:hAnsi="GHEA Grapalat" w:cs="Sylfaen"/>
          <w:b/>
          <w:sz w:val="24"/>
          <w:szCs w:val="24"/>
          <w:lang w:val="hy-AM"/>
        </w:rPr>
        <w:t xml:space="preserve"> Հայաստանի </w:t>
      </w:r>
      <w:r w:rsidR="00753101" w:rsidRPr="006E63D1">
        <w:rPr>
          <w:rFonts w:ascii="GHEA Grapalat" w:hAnsi="GHEA Grapalat" w:cs="Sylfaen"/>
          <w:b/>
          <w:sz w:val="24"/>
          <w:szCs w:val="24"/>
          <w:lang w:val="hy-AM"/>
        </w:rPr>
        <w:t xml:space="preserve">Հանրապետության կառավարության  որոշման նախագծի ընդունման կապակցությամբ Հայաստանի </w:t>
      </w:r>
      <w:r w:rsidR="00D5608D" w:rsidRPr="006E63D1">
        <w:rPr>
          <w:rFonts w:ascii="GHEA Grapalat" w:hAnsi="GHEA Grapalat" w:cs="Sylfaen"/>
          <w:b/>
          <w:sz w:val="24"/>
          <w:szCs w:val="24"/>
          <w:lang w:val="hy-AM"/>
        </w:rPr>
        <w:t xml:space="preserve">Հանրապետությունում գործող </w:t>
      </w:r>
      <w:r w:rsidR="00AB1CA5" w:rsidRPr="006E63D1">
        <w:rPr>
          <w:rFonts w:ascii="GHEA Grapalat" w:hAnsi="GHEA Grapalat" w:cs="Sylfaen"/>
          <w:b/>
          <w:sz w:val="24"/>
          <w:szCs w:val="24"/>
          <w:lang w:val="hy-AM"/>
        </w:rPr>
        <w:t xml:space="preserve">այլ նորմատիվ իրավական ակտերի ընդունման անհրաժեշտություն </w:t>
      </w:r>
      <w:r w:rsidR="00753101" w:rsidRPr="006E63D1">
        <w:rPr>
          <w:rFonts w:ascii="GHEA Grapalat" w:hAnsi="GHEA Grapalat" w:cs="Sylfaen"/>
          <w:b/>
          <w:sz w:val="24"/>
          <w:szCs w:val="24"/>
          <w:lang w:val="hy-AM"/>
        </w:rPr>
        <w:t>բացակայության մասին</w:t>
      </w:r>
    </w:p>
    <w:p w14:paraId="22A6CD62" w14:textId="77777777" w:rsidR="00753101" w:rsidRPr="006E63D1" w:rsidRDefault="00753101"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b/>
          <w:sz w:val="24"/>
          <w:szCs w:val="24"/>
          <w:lang w:val="hy-AM"/>
        </w:rPr>
      </w:pPr>
    </w:p>
    <w:p w14:paraId="5260B8CC" w14:textId="77777777" w:rsidR="00753101" w:rsidRPr="006E63D1" w:rsidRDefault="00753101"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cs="Sylfaen"/>
          <w:b/>
          <w:sz w:val="24"/>
          <w:szCs w:val="24"/>
          <w:lang w:val="hy-AM"/>
        </w:rPr>
      </w:pPr>
    </w:p>
    <w:p w14:paraId="4CE264E3" w14:textId="324F6C3C" w:rsidR="009E7229" w:rsidRPr="00736AE5" w:rsidRDefault="00AA2A74" w:rsidP="00736AE5">
      <w:pPr>
        <w:shd w:val="clear" w:color="auto" w:fill="FFFFFF" w:themeFill="background1"/>
        <w:tabs>
          <w:tab w:val="left" w:pos="1800"/>
          <w:tab w:val="left" w:pos="10260"/>
        </w:tabs>
        <w:spacing w:after="0" w:line="276" w:lineRule="auto"/>
        <w:ind w:left="810" w:right="695" w:firstLine="540"/>
        <w:jc w:val="both"/>
        <w:rPr>
          <w:rFonts w:ascii="GHEA Grapalat" w:hAnsi="GHEA Grapalat"/>
          <w:sz w:val="24"/>
          <w:szCs w:val="24"/>
          <w:lang w:val="nb-NO"/>
        </w:rPr>
      </w:pPr>
      <w:r w:rsidRPr="00AA2A74">
        <w:rPr>
          <w:rFonts w:ascii="GHEA Grapalat" w:eastAsia="GHEA Grapalat" w:hAnsi="GHEA Grapalat" w:cs="GHEA Grapalat"/>
          <w:sz w:val="24"/>
          <w:szCs w:val="24"/>
          <w:lang w:val="hy-AM"/>
        </w:rPr>
        <w:t>«</w:t>
      </w:r>
      <w:r w:rsidRPr="00AA2A74">
        <w:rPr>
          <w:rFonts w:ascii="GHEA Grapalat" w:hAnsi="GHEA Grapalat"/>
          <w:color w:val="000000"/>
          <w:sz w:val="24"/>
          <w:szCs w:val="24"/>
          <w:lang w:val="hy-AM"/>
        </w:rPr>
        <w:t xml:space="preserve">Պետական և հանրային մասնագիտական ուսումնական հաստատությունների՝ յուրաքանչյուր ուսումնական տարվա կրթաթոշակով (լրիվ կամ մասնակի) ընդունելության տեղերի ձևավորման և ըստ մասնագիտական ուսումնական հաստատությունների հատկացնելու </w:t>
      </w:r>
      <w:r w:rsidRPr="00AA2A74">
        <w:rPr>
          <w:rFonts w:ascii="GHEA Grapalat" w:hAnsi="GHEA Grapalat"/>
          <w:sz w:val="24"/>
          <w:szCs w:val="24"/>
          <w:lang w:val="hy-AM"/>
        </w:rPr>
        <w:t xml:space="preserve">կարգը հաստատելու </w:t>
      </w:r>
      <w:r w:rsidRPr="00AA2A74">
        <w:rPr>
          <w:rFonts w:ascii="GHEA Grapalat" w:hAnsi="GHEA Grapalat" w:cs="Calibri"/>
          <w:sz w:val="24"/>
          <w:szCs w:val="24"/>
          <w:lang w:val="hy-AM"/>
        </w:rPr>
        <w:t>մասին</w:t>
      </w:r>
      <w:r w:rsidRPr="00AA2A74">
        <w:rPr>
          <w:rFonts w:ascii="GHEA Grapalat" w:eastAsia="GHEA Grapalat" w:hAnsi="GHEA Grapalat" w:cs="GHEA Grapalat"/>
          <w:sz w:val="24"/>
          <w:szCs w:val="24"/>
          <w:lang w:val="hy-AM"/>
        </w:rPr>
        <w:t>»</w:t>
      </w:r>
      <w:r w:rsidRPr="00AA2A74">
        <w:rPr>
          <w:rFonts w:ascii="GHEA Grapalat" w:hAnsi="GHEA Grapalat" w:cs="Sylfaen"/>
          <w:sz w:val="24"/>
          <w:szCs w:val="24"/>
          <w:lang w:val="hy-AM"/>
        </w:rPr>
        <w:t xml:space="preserve">  Հայաստանի</w:t>
      </w:r>
      <w:r>
        <w:rPr>
          <w:rFonts w:ascii="GHEA Grapalat" w:hAnsi="GHEA Grapalat" w:cs="Sylfaen"/>
          <w:b/>
          <w:sz w:val="24"/>
          <w:szCs w:val="24"/>
          <w:lang w:val="hy-AM"/>
        </w:rPr>
        <w:t xml:space="preserve"> </w:t>
      </w:r>
      <w:r w:rsidRPr="00AA2A74">
        <w:rPr>
          <w:rFonts w:ascii="GHEA Grapalat" w:hAnsi="GHEA Grapalat" w:cs="Sylfaen"/>
          <w:sz w:val="24"/>
          <w:szCs w:val="24"/>
          <w:lang w:val="hy-AM"/>
        </w:rPr>
        <w:t xml:space="preserve">Հանրապետության կառավարության </w:t>
      </w:r>
      <w:r w:rsidR="009E7229" w:rsidRPr="006E63D1">
        <w:rPr>
          <w:rFonts w:ascii="GHEA Grapalat" w:hAnsi="GHEA Grapalat" w:cs="Sylfaen"/>
          <w:sz w:val="24"/>
          <w:szCs w:val="24"/>
          <w:lang w:val="hy-AM"/>
        </w:rPr>
        <w:t>որոշման</w:t>
      </w:r>
      <w:r w:rsidR="009E7229" w:rsidRPr="006E63D1">
        <w:rPr>
          <w:rFonts w:ascii="GHEA Grapalat" w:hAnsi="GHEA Grapalat"/>
          <w:sz w:val="24"/>
          <w:szCs w:val="24"/>
          <w:lang w:val="hy-AM"/>
        </w:rPr>
        <w:t xml:space="preserve"> </w:t>
      </w:r>
      <w:r w:rsidR="009E7229" w:rsidRPr="006E63D1">
        <w:rPr>
          <w:rFonts w:ascii="GHEA Grapalat" w:hAnsi="GHEA Grapalat" w:cs="Sylfaen"/>
          <w:sz w:val="24"/>
          <w:szCs w:val="24"/>
          <w:lang w:val="hy-AM"/>
        </w:rPr>
        <w:t>նախագծի</w:t>
      </w:r>
      <w:r w:rsidR="009E7229" w:rsidRPr="006E63D1">
        <w:rPr>
          <w:rFonts w:ascii="GHEA Grapalat" w:hAnsi="GHEA Grapalat"/>
          <w:sz w:val="24"/>
          <w:szCs w:val="24"/>
          <w:lang w:val="hy-AM"/>
        </w:rPr>
        <w:t xml:space="preserve"> </w:t>
      </w:r>
      <w:r w:rsidR="009E7229" w:rsidRPr="006E63D1">
        <w:rPr>
          <w:rFonts w:ascii="GHEA Grapalat" w:hAnsi="GHEA Grapalat" w:cs="Sylfaen"/>
          <w:sz w:val="24"/>
          <w:szCs w:val="24"/>
          <w:lang w:val="hy-AM"/>
        </w:rPr>
        <w:t>ընդունման</w:t>
      </w:r>
      <w:r w:rsidR="009E7229" w:rsidRPr="006E63D1">
        <w:rPr>
          <w:rFonts w:ascii="GHEA Grapalat" w:hAnsi="GHEA Grapalat"/>
          <w:sz w:val="24"/>
          <w:szCs w:val="24"/>
          <w:lang w:val="hy-AM"/>
        </w:rPr>
        <w:t xml:space="preserve"> </w:t>
      </w:r>
      <w:r w:rsidR="009E7229" w:rsidRPr="006E63D1">
        <w:rPr>
          <w:rFonts w:ascii="GHEA Grapalat" w:hAnsi="GHEA Grapalat"/>
          <w:sz w:val="24"/>
          <w:szCs w:val="24"/>
          <w:lang w:val="nb-NO"/>
        </w:rPr>
        <w:t>կապակցությամբ այլ նորմատիվ իրավական ակտերի ընդունման անհրաժեշտություն չկա:</w:t>
      </w:r>
    </w:p>
    <w:p w14:paraId="3901A210" w14:textId="77777777" w:rsidR="00884C07" w:rsidRPr="00736AE5" w:rsidRDefault="00884C07" w:rsidP="00736AE5">
      <w:pPr>
        <w:tabs>
          <w:tab w:val="left" w:pos="1800"/>
        </w:tabs>
        <w:spacing w:after="0" w:line="276" w:lineRule="auto"/>
        <w:ind w:left="810" w:right="695" w:firstLine="540"/>
        <w:jc w:val="both"/>
        <w:rPr>
          <w:rFonts w:ascii="GHEA Grapalat" w:hAnsi="GHEA Grapalat"/>
          <w:sz w:val="24"/>
          <w:szCs w:val="24"/>
          <w:lang w:val="hy-AM"/>
        </w:rPr>
      </w:pPr>
    </w:p>
    <w:sectPr w:rsidR="00884C07" w:rsidRPr="00736AE5" w:rsidSect="0028401C">
      <w:pgSz w:w="12240" w:h="15840"/>
      <w:pgMar w:top="720" w:right="191" w:bottom="108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ptos">
    <w:altName w:val="Arial"/>
    <w:charset w:val="00"/>
    <w:family w:val="swiss"/>
    <w:pitch w:val="variable"/>
    <w:sig w:usb0="20000287" w:usb1="00000003"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558"/>
    <w:multiLevelType w:val="hybridMultilevel"/>
    <w:tmpl w:val="ACFC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2285"/>
    <w:multiLevelType w:val="hybridMultilevel"/>
    <w:tmpl w:val="57FCE42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0F">
      <w:start w:val="1"/>
      <w:numFmt w:val="decimal"/>
      <w:lvlText w:val="%3."/>
      <w:lvlJc w:val="left"/>
      <w:pPr>
        <w:ind w:left="2727" w:hanging="180"/>
      </w:pPr>
    </w:lvl>
    <w:lvl w:ilvl="3" w:tplc="6C8C9EFA">
      <w:start w:val="1"/>
      <w:numFmt w:val="decimal"/>
      <w:lvlText w:val="%4."/>
      <w:lvlJc w:val="left"/>
      <w:pPr>
        <w:ind w:left="3447" w:hanging="360"/>
      </w:pPr>
      <w:rPr>
        <w:b w:val="0"/>
        <w:lang w:val="hy-AM"/>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99E76EF"/>
    <w:multiLevelType w:val="hybridMultilevel"/>
    <w:tmpl w:val="96385196"/>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E40EA"/>
    <w:multiLevelType w:val="hybridMultilevel"/>
    <w:tmpl w:val="C32AD4FE"/>
    <w:lvl w:ilvl="0" w:tplc="960CD910">
      <w:start w:val="1"/>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4" w15:restartNumberingAfterBreak="0">
    <w:nsid w:val="7D0A4958"/>
    <w:multiLevelType w:val="hybridMultilevel"/>
    <w:tmpl w:val="06F2EB0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D8361F7"/>
    <w:multiLevelType w:val="hybridMultilevel"/>
    <w:tmpl w:val="1EF02AC0"/>
    <w:lvl w:ilvl="0" w:tplc="1880409A">
      <w:start w:val="1"/>
      <w:numFmt w:val="upperRoman"/>
      <w:lvlText w:val="%1."/>
      <w:lvlJc w:val="left"/>
      <w:pPr>
        <w:ind w:left="1080" w:hanging="720"/>
      </w:pPr>
      <w:rPr>
        <w:rFonts w:hint="default"/>
        <w:b/>
      </w:rPr>
    </w:lvl>
    <w:lvl w:ilvl="1" w:tplc="5DC6CA7C">
      <w:start w:val="1"/>
      <w:numFmt w:val="decimal"/>
      <w:lvlText w:val="%2)"/>
      <w:lvlJc w:val="left"/>
      <w:pPr>
        <w:ind w:left="1440" w:hanging="360"/>
      </w:pPr>
      <w:rPr>
        <w:rFonts w:hint="default"/>
      </w:rPr>
    </w:lvl>
    <w:lvl w:ilvl="2" w:tplc="644ACDCC">
      <w:start w:val="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24"/>
    <w:rsid w:val="00005F52"/>
    <w:rsid w:val="0001584B"/>
    <w:rsid w:val="00016A65"/>
    <w:rsid w:val="000217E8"/>
    <w:rsid w:val="00027B97"/>
    <w:rsid w:val="0003103F"/>
    <w:rsid w:val="00031736"/>
    <w:rsid w:val="00034C74"/>
    <w:rsid w:val="0003515E"/>
    <w:rsid w:val="000413DF"/>
    <w:rsid w:val="00046C21"/>
    <w:rsid w:val="000519C1"/>
    <w:rsid w:val="00060D54"/>
    <w:rsid w:val="0006122B"/>
    <w:rsid w:val="000A1C70"/>
    <w:rsid w:val="000C4A92"/>
    <w:rsid w:val="000C6B72"/>
    <w:rsid w:val="000D21BF"/>
    <w:rsid w:val="000E63CF"/>
    <w:rsid w:val="000E69D7"/>
    <w:rsid w:val="00101E53"/>
    <w:rsid w:val="0011269F"/>
    <w:rsid w:val="00115153"/>
    <w:rsid w:val="001221BC"/>
    <w:rsid w:val="0012374F"/>
    <w:rsid w:val="0014141B"/>
    <w:rsid w:val="00144FE3"/>
    <w:rsid w:val="001465C7"/>
    <w:rsid w:val="001516B7"/>
    <w:rsid w:val="0016247B"/>
    <w:rsid w:val="00173AF3"/>
    <w:rsid w:val="0017538A"/>
    <w:rsid w:val="0017568F"/>
    <w:rsid w:val="001843CF"/>
    <w:rsid w:val="00195670"/>
    <w:rsid w:val="001A5F36"/>
    <w:rsid w:val="001C1A0F"/>
    <w:rsid w:val="001C3B38"/>
    <w:rsid w:val="001C739E"/>
    <w:rsid w:val="001E53F0"/>
    <w:rsid w:val="001E57DB"/>
    <w:rsid w:val="001E7008"/>
    <w:rsid w:val="00200551"/>
    <w:rsid w:val="00211B81"/>
    <w:rsid w:val="00216672"/>
    <w:rsid w:val="002200E5"/>
    <w:rsid w:val="00220496"/>
    <w:rsid w:val="0026167A"/>
    <w:rsid w:val="00264A2D"/>
    <w:rsid w:val="0028307C"/>
    <w:rsid w:val="0028401C"/>
    <w:rsid w:val="002972B1"/>
    <w:rsid w:val="002A74E3"/>
    <w:rsid w:val="002A7D6C"/>
    <w:rsid w:val="002B489A"/>
    <w:rsid w:val="002B6CB2"/>
    <w:rsid w:val="002C115E"/>
    <w:rsid w:val="002E496A"/>
    <w:rsid w:val="002E4A01"/>
    <w:rsid w:val="002E7C40"/>
    <w:rsid w:val="002F0C5F"/>
    <w:rsid w:val="00300ACE"/>
    <w:rsid w:val="0030413E"/>
    <w:rsid w:val="0031430C"/>
    <w:rsid w:val="003158AE"/>
    <w:rsid w:val="00332B92"/>
    <w:rsid w:val="00333B39"/>
    <w:rsid w:val="00341AAB"/>
    <w:rsid w:val="00341BD1"/>
    <w:rsid w:val="00343DD7"/>
    <w:rsid w:val="00351BA5"/>
    <w:rsid w:val="00356F98"/>
    <w:rsid w:val="003743A2"/>
    <w:rsid w:val="0037705C"/>
    <w:rsid w:val="003815C9"/>
    <w:rsid w:val="003944E0"/>
    <w:rsid w:val="003959BE"/>
    <w:rsid w:val="0039702E"/>
    <w:rsid w:val="00397832"/>
    <w:rsid w:val="003A5F8F"/>
    <w:rsid w:val="003B27EA"/>
    <w:rsid w:val="003B2E1E"/>
    <w:rsid w:val="003B78F9"/>
    <w:rsid w:val="003D7D57"/>
    <w:rsid w:val="003E0EBE"/>
    <w:rsid w:val="003E5130"/>
    <w:rsid w:val="003E59FD"/>
    <w:rsid w:val="003E65FE"/>
    <w:rsid w:val="003E6961"/>
    <w:rsid w:val="00401B7C"/>
    <w:rsid w:val="00416EDE"/>
    <w:rsid w:val="004179E1"/>
    <w:rsid w:val="00422330"/>
    <w:rsid w:val="00427D85"/>
    <w:rsid w:val="0043577A"/>
    <w:rsid w:val="004532D0"/>
    <w:rsid w:val="0045404B"/>
    <w:rsid w:val="00454DCD"/>
    <w:rsid w:val="0046278E"/>
    <w:rsid w:val="00462F90"/>
    <w:rsid w:val="00467B42"/>
    <w:rsid w:val="00483126"/>
    <w:rsid w:val="004853D5"/>
    <w:rsid w:val="00490583"/>
    <w:rsid w:val="00490634"/>
    <w:rsid w:val="004964B7"/>
    <w:rsid w:val="004977A4"/>
    <w:rsid w:val="004B4487"/>
    <w:rsid w:val="004C5E9A"/>
    <w:rsid w:val="004D61B2"/>
    <w:rsid w:val="004E5D53"/>
    <w:rsid w:val="004F43D2"/>
    <w:rsid w:val="004F495C"/>
    <w:rsid w:val="0050403F"/>
    <w:rsid w:val="00506104"/>
    <w:rsid w:val="0050672F"/>
    <w:rsid w:val="005106F5"/>
    <w:rsid w:val="005151E0"/>
    <w:rsid w:val="00526DFF"/>
    <w:rsid w:val="00536078"/>
    <w:rsid w:val="005402E0"/>
    <w:rsid w:val="0054435A"/>
    <w:rsid w:val="0055226E"/>
    <w:rsid w:val="005661EE"/>
    <w:rsid w:val="00575268"/>
    <w:rsid w:val="00576F3F"/>
    <w:rsid w:val="00595B7F"/>
    <w:rsid w:val="005964CD"/>
    <w:rsid w:val="005B69CF"/>
    <w:rsid w:val="005D2D18"/>
    <w:rsid w:val="005E3E36"/>
    <w:rsid w:val="005E6B5D"/>
    <w:rsid w:val="005F56B8"/>
    <w:rsid w:val="005F5990"/>
    <w:rsid w:val="005F7C6B"/>
    <w:rsid w:val="00605301"/>
    <w:rsid w:val="00634915"/>
    <w:rsid w:val="00636A2A"/>
    <w:rsid w:val="006479A5"/>
    <w:rsid w:val="006633AB"/>
    <w:rsid w:val="00674A28"/>
    <w:rsid w:val="00681694"/>
    <w:rsid w:val="00697ECE"/>
    <w:rsid w:val="006A6A85"/>
    <w:rsid w:val="006B33F6"/>
    <w:rsid w:val="006B4FCB"/>
    <w:rsid w:val="006B5258"/>
    <w:rsid w:val="006D08F3"/>
    <w:rsid w:val="006E63D1"/>
    <w:rsid w:val="006E7CC2"/>
    <w:rsid w:val="006F05F9"/>
    <w:rsid w:val="006F0F42"/>
    <w:rsid w:val="006F24A0"/>
    <w:rsid w:val="0070403F"/>
    <w:rsid w:val="007129AB"/>
    <w:rsid w:val="00713408"/>
    <w:rsid w:val="00731624"/>
    <w:rsid w:val="00734ED4"/>
    <w:rsid w:val="00736AE5"/>
    <w:rsid w:val="00753101"/>
    <w:rsid w:val="00763DED"/>
    <w:rsid w:val="00771181"/>
    <w:rsid w:val="0077521D"/>
    <w:rsid w:val="007B0C84"/>
    <w:rsid w:val="007D168F"/>
    <w:rsid w:val="007D42CE"/>
    <w:rsid w:val="007F5E46"/>
    <w:rsid w:val="0080248D"/>
    <w:rsid w:val="008032F7"/>
    <w:rsid w:val="00806A54"/>
    <w:rsid w:val="0081112B"/>
    <w:rsid w:val="00816BC6"/>
    <w:rsid w:val="00817A60"/>
    <w:rsid w:val="00831451"/>
    <w:rsid w:val="00855247"/>
    <w:rsid w:val="00876292"/>
    <w:rsid w:val="00884BD3"/>
    <w:rsid w:val="00884C07"/>
    <w:rsid w:val="0089021A"/>
    <w:rsid w:val="00890A5F"/>
    <w:rsid w:val="008937EF"/>
    <w:rsid w:val="008A4364"/>
    <w:rsid w:val="008A4654"/>
    <w:rsid w:val="008A591C"/>
    <w:rsid w:val="008B268C"/>
    <w:rsid w:val="008D2164"/>
    <w:rsid w:val="008D4DAF"/>
    <w:rsid w:val="008F0C26"/>
    <w:rsid w:val="008F18CD"/>
    <w:rsid w:val="008F2243"/>
    <w:rsid w:val="00901B33"/>
    <w:rsid w:val="00901E6A"/>
    <w:rsid w:val="00911ED9"/>
    <w:rsid w:val="009311B8"/>
    <w:rsid w:val="00935AAD"/>
    <w:rsid w:val="00946F32"/>
    <w:rsid w:val="0094723E"/>
    <w:rsid w:val="00950CC3"/>
    <w:rsid w:val="0095198D"/>
    <w:rsid w:val="00952532"/>
    <w:rsid w:val="009620B9"/>
    <w:rsid w:val="00976551"/>
    <w:rsid w:val="009A19CD"/>
    <w:rsid w:val="009A3CD3"/>
    <w:rsid w:val="009B022B"/>
    <w:rsid w:val="009D39E6"/>
    <w:rsid w:val="009E7229"/>
    <w:rsid w:val="009F6534"/>
    <w:rsid w:val="009F7115"/>
    <w:rsid w:val="00A14915"/>
    <w:rsid w:val="00A34F9A"/>
    <w:rsid w:val="00A37AE8"/>
    <w:rsid w:val="00A544A3"/>
    <w:rsid w:val="00A55951"/>
    <w:rsid w:val="00A67F2E"/>
    <w:rsid w:val="00A74081"/>
    <w:rsid w:val="00A86459"/>
    <w:rsid w:val="00A87C4D"/>
    <w:rsid w:val="00A95C4F"/>
    <w:rsid w:val="00AA2A74"/>
    <w:rsid w:val="00AB1CA5"/>
    <w:rsid w:val="00AC45F4"/>
    <w:rsid w:val="00AC5639"/>
    <w:rsid w:val="00AE2E36"/>
    <w:rsid w:val="00B03997"/>
    <w:rsid w:val="00B1077A"/>
    <w:rsid w:val="00B109F8"/>
    <w:rsid w:val="00B303ED"/>
    <w:rsid w:val="00B43DEC"/>
    <w:rsid w:val="00B715C3"/>
    <w:rsid w:val="00B7226B"/>
    <w:rsid w:val="00B75A2A"/>
    <w:rsid w:val="00B7660B"/>
    <w:rsid w:val="00B905EF"/>
    <w:rsid w:val="00BB073B"/>
    <w:rsid w:val="00BB07A1"/>
    <w:rsid w:val="00BB0E3D"/>
    <w:rsid w:val="00BC3E16"/>
    <w:rsid w:val="00BC5E38"/>
    <w:rsid w:val="00BD1BD2"/>
    <w:rsid w:val="00BD6480"/>
    <w:rsid w:val="00BF116A"/>
    <w:rsid w:val="00C06BCD"/>
    <w:rsid w:val="00C1767D"/>
    <w:rsid w:val="00C2797F"/>
    <w:rsid w:val="00C35165"/>
    <w:rsid w:val="00C35E95"/>
    <w:rsid w:val="00C37FF5"/>
    <w:rsid w:val="00C61749"/>
    <w:rsid w:val="00C62ACF"/>
    <w:rsid w:val="00C62BD2"/>
    <w:rsid w:val="00C747E6"/>
    <w:rsid w:val="00C751CD"/>
    <w:rsid w:val="00C75BF2"/>
    <w:rsid w:val="00C7661C"/>
    <w:rsid w:val="00C86708"/>
    <w:rsid w:val="00C95070"/>
    <w:rsid w:val="00CA2FF7"/>
    <w:rsid w:val="00CC088C"/>
    <w:rsid w:val="00CC3C1E"/>
    <w:rsid w:val="00CC5E2A"/>
    <w:rsid w:val="00CD3BE3"/>
    <w:rsid w:val="00CE4D95"/>
    <w:rsid w:val="00CF50FB"/>
    <w:rsid w:val="00CF69BF"/>
    <w:rsid w:val="00D3103B"/>
    <w:rsid w:val="00D318C8"/>
    <w:rsid w:val="00D45A31"/>
    <w:rsid w:val="00D5087F"/>
    <w:rsid w:val="00D52254"/>
    <w:rsid w:val="00D5608D"/>
    <w:rsid w:val="00D7115D"/>
    <w:rsid w:val="00D84DBB"/>
    <w:rsid w:val="00D90436"/>
    <w:rsid w:val="00D92C33"/>
    <w:rsid w:val="00DA099A"/>
    <w:rsid w:val="00DA4BCF"/>
    <w:rsid w:val="00DB0BB2"/>
    <w:rsid w:val="00DD5176"/>
    <w:rsid w:val="00DF604D"/>
    <w:rsid w:val="00E1509A"/>
    <w:rsid w:val="00E22DE6"/>
    <w:rsid w:val="00E27BE0"/>
    <w:rsid w:val="00E31350"/>
    <w:rsid w:val="00E56BAB"/>
    <w:rsid w:val="00E62E16"/>
    <w:rsid w:val="00E64690"/>
    <w:rsid w:val="00E661DF"/>
    <w:rsid w:val="00E84E6E"/>
    <w:rsid w:val="00E91A57"/>
    <w:rsid w:val="00E92080"/>
    <w:rsid w:val="00E9460E"/>
    <w:rsid w:val="00E94D97"/>
    <w:rsid w:val="00E96685"/>
    <w:rsid w:val="00E96F78"/>
    <w:rsid w:val="00EA456D"/>
    <w:rsid w:val="00EA7A8D"/>
    <w:rsid w:val="00EB51D8"/>
    <w:rsid w:val="00ED47A9"/>
    <w:rsid w:val="00EE4FD7"/>
    <w:rsid w:val="00EF0A97"/>
    <w:rsid w:val="00F1542B"/>
    <w:rsid w:val="00F27F0D"/>
    <w:rsid w:val="00F43243"/>
    <w:rsid w:val="00F519B5"/>
    <w:rsid w:val="00F56C11"/>
    <w:rsid w:val="00F62BE1"/>
    <w:rsid w:val="00F71470"/>
    <w:rsid w:val="00F77C86"/>
    <w:rsid w:val="00F86281"/>
    <w:rsid w:val="00F947E5"/>
    <w:rsid w:val="00F97791"/>
    <w:rsid w:val="00F97A50"/>
    <w:rsid w:val="00FA79EF"/>
    <w:rsid w:val="00FB382B"/>
    <w:rsid w:val="00FB5AAD"/>
    <w:rsid w:val="00FC0F77"/>
    <w:rsid w:val="00FC1B86"/>
    <w:rsid w:val="00FE6DBE"/>
    <w:rsid w:val="00FF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D78F"/>
  <w15:chartTrackingRefBased/>
  <w15:docId w15:val="{90C2F6A3-F9EF-4852-9AC8-41ABB708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1BD1"/>
    <w:rPr>
      <w:b/>
      <w:bCs/>
    </w:rPr>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
    <w:basedOn w:val="Normal"/>
    <w:link w:val="ListParagraphChar"/>
    <w:uiPriority w:val="34"/>
    <w:qFormat/>
    <w:rsid w:val="00341BD1"/>
    <w:pPr>
      <w:spacing w:after="200" w:line="276" w:lineRule="auto"/>
      <w:ind w:left="720"/>
      <w:contextualSpacing/>
    </w:pPr>
    <w:rPr>
      <w:rFonts w:ascii="Calibri" w:eastAsia="Calibri" w:hAnsi="Calibri" w:cs="Times New Roman"/>
      <w:lang w:val="ru-RU" w:eastAsia="ru-RU"/>
    </w:rPr>
  </w:style>
  <w:style w:type="table" w:customStyle="1" w:styleId="1">
    <w:name w:val="Сетка таблицы1"/>
    <w:basedOn w:val="TableNormal"/>
    <w:next w:val="TableGrid"/>
    <w:uiPriority w:val="39"/>
    <w:rsid w:val="0043577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1470"/>
    <w:rPr>
      <w:sz w:val="16"/>
      <w:szCs w:val="16"/>
    </w:rPr>
  </w:style>
  <w:style w:type="paragraph" w:customStyle="1" w:styleId="10">
    <w:name w:val="Текст примечания1"/>
    <w:basedOn w:val="Normal"/>
    <w:next w:val="CommentText"/>
    <w:link w:val="a"/>
    <w:uiPriority w:val="99"/>
    <w:semiHidden/>
    <w:unhideWhenUsed/>
    <w:rsid w:val="00F71470"/>
    <w:pPr>
      <w:spacing w:after="0" w:line="240" w:lineRule="auto"/>
    </w:pPr>
  </w:style>
  <w:style w:type="character" w:customStyle="1" w:styleId="a">
    <w:name w:val="Текст примечания Знак"/>
    <w:basedOn w:val="DefaultParagraphFont"/>
    <w:link w:val="10"/>
    <w:uiPriority w:val="99"/>
    <w:semiHidden/>
    <w:rsid w:val="00F71470"/>
  </w:style>
  <w:style w:type="paragraph" w:styleId="CommentText">
    <w:name w:val="annotation text"/>
    <w:basedOn w:val="Normal"/>
    <w:link w:val="CommentTextChar"/>
    <w:uiPriority w:val="99"/>
    <w:semiHidden/>
    <w:unhideWhenUsed/>
    <w:rsid w:val="00F71470"/>
    <w:pPr>
      <w:spacing w:line="240" w:lineRule="auto"/>
    </w:pPr>
    <w:rPr>
      <w:sz w:val="20"/>
      <w:szCs w:val="20"/>
    </w:rPr>
  </w:style>
  <w:style w:type="character" w:customStyle="1" w:styleId="CommentTextChar">
    <w:name w:val="Comment Text Char"/>
    <w:basedOn w:val="DefaultParagraphFont"/>
    <w:link w:val="CommentText"/>
    <w:uiPriority w:val="99"/>
    <w:semiHidden/>
    <w:rsid w:val="00F71470"/>
    <w:rPr>
      <w:sz w:val="20"/>
      <w:szCs w:val="20"/>
    </w:rPr>
  </w:style>
  <w:style w:type="paragraph" w:styleId="BalloonText">
    <w:name w:val="Balloon Text"/>
    <w:basedOn w:val="Normal"/>
    <w:link w:val="BalloonTextChar"/>
    <w:uiPriority w:val="99"/>
    <w:semiHidden/>
    <w:unhideWhenUsed/>
    <w:rsid w:val="00911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E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11ED9"/>
    <w:rPr>
      <w:b/>
      <w:bCs/>
    </w:rPr>
  </w:style>
  <w:style w:type="character" w:customStyle="1" w:styleId="CommentSubjectChar">
    <w:name w:val="Comment Subject Char"/>
    <w:basedOn w:val="CommentTextChar"/>
    <w:link w:val="CommentSubject"/>
    <w:uiPriority w:val="99"/>
    <w:semiHidden/>
    <w:rsid w:val="00911ED9"/>
    <w:rPr>
      <w:b/>
      <w:bCs/>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
    <w:link w:val="ListParagraph"/>
    <w:uiPriority w:val="99"/>
    <w:locked/>
    <w:rsid w:val="003E5130"/>
    <w:rPr>
      <w:rFonts w:ascii="Calibri" w:eastAsia="Calibri" w:hAnsi="Calibri" w:cs="Times New Roman"/>
      <w:lang w:val="ru-RU" w:eastAsia="ru-RU"/>
    </w:rPr>
  </w:style>
  <w:style w:type="paragraph" w:styleId="NormalWeb">
    <w:name w:val="Normal (Web)"/>
    <w:basedOn w:val="Normal"/>
    <w:uiPriority w:val="99"/>
    <w:unhideWhenUsed/>
    <w:rsid w:val="008032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325474">
      <w:bodyDiv w:val="1"/>
      <w:marLeft w:val="0"/>
      <w:marRight w:val="0"/>
      <w:marTop w:val="0"/>
      <w:marBottom w:val="0"/>
      <w:divBdr>
        <w:top w:val="none" w:sz="0" w:space="0" w:color="auto"/>
        <w:left w:val="none" w:sz="0" w:space="0" w:color="auto"/>
        <w:bottom w:val="none" w:sz="0" w:space="0" w:color="auto"/>
        <w:right w:val="none" w:sz="0" w:space="0" w:color="auto"/>
      </w:divBdr>
    </w:div>
    <w:div w:id="21098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2651-AD2C-4128-BEED-2A3FE0B0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1018</Words>
  <Characters>5805</Characters>
  <Application>Microsoft Office Word</Application>
  <DocSecurity>0</DocSecurity>
  <Lines>48</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https:/mul2-edu.gov.am/tasks/1624370/oneclick/himnavorum-trakarg25.09.2024.docx?token=e347d2c852b7a4258efcd67b7185123a</cp:keywords>
  <dc:description/>
  <cp:lastModifiedBy>Acer</cp:lastModifiedBy>
  <cp:revision>78</cp:revision>
  <dcterms:created xsi:type="dcterms:W3CDTF">2025-04-22T05:14:00Z</dcterms:created>
  <dcterms:modified xsi:type="dcterms:W3CDTF">2025-06-04T14:02:00Z</dcterms:modified>
</cp:coreProperties>
</file>