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340A" w14:textId="48A7DA83" w:rsidR="00144572" w:rsidRPr="00D62276" w:rsidRDefault="00F97219" w:rsidP="008D6E7D">
      <w:pPr>
        <w:spacing w:line="360" w:lineRule="auto"/>
        <w:ind w:left="-180" w:right="180" w:firstLine="567"/>
        <w:jc w:val="center"/>
        <w:rPr>
          <w:rFonts w:ascii="GHEA Grapalat" w:hAnsi="GHEA Grapalat"/>
          <w:b/>
          <w:lang w:val="hy-AM"/>
        </w:rPr>
      </w:pPr>
      <w:r w:rsidRPr="00DE4B45">
        <w:rPr>
          <w:rFonts w:ascii="GHEA Grapalat" w:hAnsi="GHEA Grapalat"/>
          <w:b/>
          <w:lang w:val="hy-AM"/>
        </w:rPr>
        <w:t>ՀԻՄՆԱՎՈՐՈՒՄ</w:t>
      </w:r>
    </w:p>
    <w:p w14:paraId="54CDB014" w14:textId="3B280665" w:rsidR="00CF7D05" w:rsidRPr="00E672E5" w:rsidRDefault="00CB6342" w:rsidP="008D6E7D">
      <w:pPr>
        <w:ind w:left="-180" w:right="180" w:firstLine="567"/>
        <w:jc w:val="center"/>
        <w:rPr>
          <w:rFonts w:ascii="GHEA Grapalat" w:hAnsi="GHEA Grapalat"/>
          <w:b/>
          <w:bCs/>
          <w:lang w:val="hy-AM"/>
        </w:rPr>
      </w:pPr>
      <w:r w:rsidRPr="00D62276">
        <w:rPr>
          <w:rFonts w:ascii="GHEA Grapalat" w:hAnsi="GHEA Grapalat"/>
          <w:b/>
          <w:bCs/>
          <w:lang w:val="hy-AM"/>
        </w:rPr>
        <w:t>«ՀԱՅԱՍՏԱՆԻ ՀԱՆՐԱՊԵՏՈՒԹՅԱՆ ԿԱՌԱՎԱՐՈՒԹՅԱՆ 2023 ԹՎԱԿԱՆԻ ՍԵՊՏԵՄԲԵՐԻ 28-Ի N 1666-Ն ՈՐՈՇՄԱՆ ՄԵՋ ԼՐԱՑՈՒՄ ԿԱՏԱՐԵԼՈՒ ՄԱՍԻՆ</w:t>
      </w:r>
      <w:r w:rsidRPr="00D62276">
        <w:rPr>
          <w:rFonts w:ascii="GHEA Grapalat" w:hAnsi="GHEA Grapalat" w:cs="Arial Armenian"/>
          <w:b/>
          <w:bCs/>
          <w:lang w:val="hy-AM"/>
        </w:rPr>
        <w:t>»</w:t>
      </w:r>
      <w:r w:rsidRPr="00D62276">
        <w:rPr>
          <w:rFonts w:ascii="GHEA Grapalat" w:hAnsi="GHEA Grapalat"/>
          <w:b/>
          <w:bCs/>
          <w:lang w:val="hy-AM"/>
        </w:rPr>
        <w:t xml:space="preserve"> ՀՀ ԿԱՌԱՎԱՐՈՒԹՅԱՆ ՈՐՈՇՄԱՆ ԸՆԴՈՒՆՄԱՆ</w:t>
      </w:r>
    </w:p>
    <w:p w14:paraId="02887B20" w14:textId="77777777" w:rsidR="00496713" w:rsidRPr="00B342C4" w:rsidRDefault="00496713" w:rsidP="008D6E7D">
      <w:pPr>
        <w:spacing w:line="360" w:lineRule="auto"/>
        <w:ind w:left="-180" w:right="180" w:firstLine="567"/>
        <w:jc w:val="center"/>
        <w:rPr>
          <w:rFonts w:ascii="GHEA Grapalat" w:hAnsi="GHEA Grapalat" w:cs="Times New Roman"/>
          <w:b/>
          <w:bCs/>
          <w:i/>
          <w:iCs/>
          <w:color w:val="000000" w:themeColor="text1"/>
          <w:shd w:val="clear" w:color="auto" w:fill="FFFFFF"/>
          <w:lang w:val="hy-AM"/>
        </w:rPr>
      </w:pPr>
    </w:p>
    <w:p w14:paraId="03EC713C" w14:textId="77777777" w:rsidR="000C794B" w:rsidRDefault="00A871A2" w:rsidP="008D6E7D">
      <w:pPr>
        <w:spacing w:line="360" w:lineRule="auto"/>
        <w:ind w:left="-180" w:right="180" w:firstLine="567"/>
        <w:jc w:val="both"/>
        <w:rPr>
          <w:rFonts w:asciiTheme="minorHAnsi" w:eastAsia="Microsoft JhengHei" w:hAnsiTheme="minorHAnsi" w:cs="Microsoft JhengHei"/>
          <w:b/>
          <w:bCs/>
          <w:kern w:val="16"/>
          <w:lang w:val="hy-AM"/>
        </w:rPr>
      </w:pPr>
      <w:r>
        <w:rPr>
          <w:rFonts w:ascii="GHEA Grapalat" w:hAnsi="GHEA Grapalat" w:cs="Arial"/>
          <w:b/>
          <w:bCs/>
          <w:kern w:val="16"/>
          <w:lang w:val="hy-AM"/>
        </w:rPr>
        <w:t>1</w:t>
      </w:r>
      <w:r>
        <w:rPr>
          <w:rFonts w:ascii="Microsoft JhengHei" w:eastAsia="Microsoft JhengHei" w:hAnsi="Microsoft JhengHei" w:cs="Microsoft JhengHei"/>
          <w:b/>
          <w:bCs/>
          <w:kern w:val="16"/>
          <w:lang w:val="hy-AM"/>
        </w:rPr>
        <w:t>․</w:t>
      </w:r>
      <w:r w:rsidR="00BF5095">
        <w:rPr>
          <w:rFonts w:ascii="Microsoft JhengHei" w:eastAsia="Microsoft JhengHei" w:hAnsi="Microsoft JhengHei" w:cs="Microsoft JhengHei"/>
          <w:b/>
          <w:bCs/>
          <w:kern w:val="16"/>
          <w:lang w:val="hy-AM"/>
        </w:rPr>
        <w:t xml:space="preserve"> </w:t>
      </w:r>
      <w:r w:rsidR="00C41391" w:rsidRPr="00A871A2">
        <w:rPr>
          <w:rFonts w:ascii="GHEA Grapalat" w:hAnsi="GHEA Grapalat" w:cs="Arial"/>
          <w:b/>
          <w:bCs/>
          <w:kern w:val="16"/>
          <w:lang w:val="hy-AM"/>
        </w:rPr>
        <w:t>Ընթացիկ իրավիճակը և իրավական ակտի ընդունման անհրաժեշտությունը</w:t>
      </w:r>
      <w:r w:rsidR="00C41391" w:rsidRPr="00A871A2">
        <w:rPr>
          <w:rFonts w:ascii="Microsoft JhengHei" w:eastAsia="Microsoft JhengHei" w:hAnsi="Microsoft JhengHei" w:cs="Microsoft JhengHei" w:hint="eastAsia"/>
          <w:b/>
          <w:bCs/>
          <w:kern w:val="16"/>
          <w:lang w:val="hy-AM"/>
        </w:rPr>
        <w:t>․</w:t>
      </w:r>
      <w:r w:rsidRPr="00A871A2">
        <w:rPr>
          <w:rFonts w:asciiTheme="minorHAnsi" w:eastAsia="Microsoft JhengHei" w:hAnsiTheme="minorHAnsi" w:cs="Microsoft JhengHei"/>
          <w:b/>
          <w:bCs/>
          <w:kern w:val="16"/>
          <w:lang w:val="hy-AM"/>
        </w:rPr>
        <w:t xml:space="preserve"> </w:t>
      </w:r>
    </w:p>
    <w:p w14:paraId="27B4136B" w14:textId="151AB38A" w:rsidR="00144572" w:rsidRPr="00820B10" w:rsidRDefault="0062326B" w:rsidP="008D6E7D">
      <w:pPr>
        <w:spacing w:line="360" w:lineRule="auto"/>
        <w:ind w:left="-180" w:right="180" w:firstLine="567"/>
        <w:jc w:val="both"/>
        <w:rPr>
          <w:rFonts w:ascii="GHEA Grapalat" w:eastAsia="Microsoft JhengHei" w:hAnsi="GHEA Grapalat" w:cs="Microsoft JhengHei"/>
          <w:kern w:val="16"/>
          <w:lang w:val="af-ZA"/>
        </w:rPr>
      </w:pPr>
      <w:r>
        <w:rPr>
          <w:rFonts w:ascii="GHEA Grapalat" w:eastAsia="Calibri" w:hAnsi="GHEA Grapalat" w:cs="Times New Roman"/>
          <w:lang w:val="hy-AM" w:eastAsia="en-US"/>
        </w:rPr>
        <w:t xml:space="preserve">   </w:t>
      </w:r>
      <w:r w:rsidRPr="0062326B">
        <w:rPr>
          <w:rFonts w:ascii="GHEA Grapalat" w:eastAsia="Calibri" w:hAnsi="GHEA Grapalat" w:cs="Times New Roman"/>
          <w:lang w:val="hy-AM" w:eastAsia="en-US"/>
        </w:rPr>
        <w:t>Հայաստանի Հանրապետության կառավարության 2023 թվականի սեպտեմբերի 28-ի N 1666-Ն որոշման 6-</w:t>
      </w:r>
      <w:r>
        <w:rPr>
          <w:rFonts w:ascii="GHEA Grapalat" w:eastAsia="Calibri" w:hAnsi="GHEA Grapalat" w:cs="Times New Roman"/>
          <w:lang w:val="hy-AM" w:eastAsia="en-US"/>
        </w:rPr>
        <w:t>րդ</w:t>
      </w:r>
      <w:r w:rsidRPr="0062326B">
        <w:rPr>
          <w:rFonts w:ascii="GHEA Grapalat" w:eastAsia="Calibri" w:hAnsi="GHEA Grapalat" w:cs="Times New Roman"/>
          <w:lang w:val="hy-AM" w:eastAsia="en-US"/>
        </w:rPr>
        <w:t xml:space="preserve"> հավելված</w:t>
      </w:r>
      <w:r>
        <w:rPr>
          <w:rFonts w:ascii="GHEA Grapalat" w:eastAsia="Calibri" w:hAnsi="GHEA Grapalat" w:cs="Times New Roman"/>
          <w:lang w:val="hy-AM" w:eastAsia="en-US"/>
        </w:rPr>
        <w:t>ի</w:t>
      </w:r>
      <w:r w:rsidRPr="0062326B">
        <w:rPr>
          <w:rFonts w:ascii="GHEA Grapalat" w:eastAsia="Calibri" w:hAnsi="GHEA Grapalat" w:cs="Times New Roman"/>
          <w:lang w:val="hy-AM" w:eastAsia="en-US"/>
        </w:rPr>
        <w:t xml:space="preserve"> </w:t>
      </w:r>
      <w:r w:rsidR="00A06A35" w:rsidRPr="00A06A35">
        <w:rPr>
          <w:rFonts w:ascii="GHEA Grapalat" w:eastAsia="Calibri" w:hAnsi="GHEA Grapalat" w:cs="Times New Roman"/>
          <w:lang w:val="hy-AM" w:eastAsia="en-US"/>
        </w:rPr>
        <w:t>1</w:t>
      </w:r>
      <w:r w:rsidR="00A06A35">
        <w:rPr>
          <w:rFonts w:ascii="GHEA Grapalat" w:eastAsia="Calibri" w:hAnsi="GHEA Grapalat" w:cs="Times New Roman"/>
          <w:lang w:val="hy-AM" w:eastAsia="en-US"/>
        </w:rPr>
        <w:t>-ին կետի համաձայն՝ ա</w:t>
      </w:r>
      <w:r w:rsidR="00A06A35" w:rsidRPr="00A06A35">
        <w:rPr>
          <w:rFonts w:ascii="GHEA Grapalat" w:eastAsia="Calibri" w:hAnsi="GHEA Grapalat" w:cs="Times New Roman"/>
          <w:lang w:val="hy-AM" w:eastAsia="en-US"/>
        </w:rPr>
        <w:t xml:space="preserve">ռանձին մարմիններում օպերատիվ-հետախուզական գործունեություն, հետաքննություն, նախաքննություն, ինչպես նաև հարկային, մաքսային մարմիններում կամ դատախազությունում օրենքով վերապահված հսկողական գործառույթներ իրականացնող </w:t>
      </w:r>
      <w:bookmarkStart w:id="0" w:name="_Hlk199256692"/>
      <w:r w:rsidR="00A06A35" w:rsidRPr="00A06A35">
        <w:rPr>
          <w:rFonts w:ascii="GHEA Grapalat" w:eastAsia="Calibri" w:hAnsi="GHEA Grapalat" w:cs="Times New Roman"/>
          <w:lang w:val="hy-AM" w:eastAsia="en-US"/>
        </w:rPr>
        <w:t xml:space="preserve">որոշակի շրջանակի անձանց կողմից իրենց </w:t>
      </w:r>
      <w:bookmarkStart w:id="1" w:name="_Hlk199257141"/>
      <w:r w:rsidR="00A06A35" w:rsidRPr="00A06A35">
        <w:rPr>
          <w:rFonts w:ascii="GHEA Grapalat" w:eastAsia="Calibri" w:hAnsi="GHEA Grapalat" w:cs="Times New Roman"/>
          <w:lang w:val="hy-AM" w:eastAsia="en-US"/>
        </w:rPr>
        <w:t xml:space="preserve">աշխատանքային պարտականությունների կատարման նպատակով </w:t>
      </w:r>
      <w:bookmarkStart w:id="2" w:name="_Hlk199257754"/>
      <w:r w:rsidR="00A06A35" w:rsidRPr="00A06A35">
        <w:rPr>
          <w:rFonts w:ascii="GHEA Grapalat" w:eastAsia="Calibri" w:hAnsi="GHEA Grapalat" w:cs="Times New Roman"/>
          <w:lang w:val="hy-AM" w:eastAsia="en-US"/>
        </w:rPr>
        <w:t>այլընտրանքային եղանակով իրականացվող տրանսպորտային ծախսերի</w:t>
      </w:r>
      <w:bookmarkEnd w:id="1"/>
      <w:r w:rsidR="00A06A35" w:rsidRPr="00A06A35">
        <w:rPr>
          <w:rFonts w:ascii="GHEA Grapalat" w:eastAsia="Calibri" w:hAnsi="GHEA Grapalat" w:cs="Times New Roman"/>
          <w:lang w:val="hy-AM" w:eastAsia="en-US"/>
        </w:rPr>
        <w:t xml:space="preserve"> համար </w:t>
      </w:r>
      <w:bookmarkEnd w:id="0"/>
      <w:r w:rsidR="00A06A35" w:rsidRPr="00A06A35">
        <w:rPr>
          <w:rFonts w:ascii="GHEA Grapalat" w:eastAsia="Calibri" w:hAnsi="GHEA Grapalat" w:cs="Times New Roman"/>
          <w:lang w:val="hy-AM" w:eastAsia="en-US"/>
        </w:rPr>
        <w:t>կարող է տրամադրվել փոխհատուցում</w:t>
      </w:r>
      <w:bookmarkEnd w:id="2"/>
      <w:r w:rsidR="00A06A35">
        <w:rPr>
          <w:rFonts w:ascii="GHEA Grapalat" w:eastAsia="Calibri" w:hAnsi="GHEA Grapalat" w:cs="Times New Roman"/>
          <w:lang w:val="hy-AM" w:eastAsia="en-US"/>
        </w:rPr>
        <w:t xml:space="preserve">։ Ներկայումս Ներքին գործերի նախարարությունում </w:t>
      </w:r>
      <w:r w:rsidR="00A06A35" w:rsidRPr="00A06A35">
        <w:rPr>
          <w:rFonts w:ascii="GHEA Grapalat" w:eastAsia="Calibri" w:hAnsi="GHEA Grapalat" w:cs="Times New Roman"/>
          <w:lang w:val="hy-AM" w:eastAsia="en-US"/>
        </w:rPr>
        <w:t xml:space="preserve">որոշակի շրջանակի անձանց կողմից իրենց աշխատանքային պարտականությունների կատարման նպատակով </w:t>
      </w:r>
      <w:r w:rsidR="00F05A28">
        <w:rPr>
          <w:rFonts w:ascii="GHEA Grapalat" w:eastAsia="Calibri" w:hAnsi="GHEA Grapalat" w:cs="Times New Roman"/>
          <w:lang w:val="hy-AM" w:eastAsia="en-US"/>
        </w:rPr>
        <w:t xml:space="preserve">նույնպես </w:t>
      </w:r>
      <w:r w:rsidR="00A06A35">
        <w:rPr>
          <w:rFonts w:ascii="GHEA Grapalat" w:eastAsia="Calibri" w:hAnsi="GHEA Grapalat" w:cs="Times New Roman"/>
          <w:lang w:val="hy-AM" w:eastAsia="en-US"/>
        </w:rPr>
        <w:t xml:space="preserve">տրամադրվում է </w:t>
      </w:r>
      <w:r w:rsidR="00A06A35" w:rsidRPr="00A06A35">
        <w:rPr>
          <w:rFonts w:ascii="GHEA Grapalat" w:eastAsia="Calibri" w:hAnsi="GHEA Grapalat" w:cs="Times New Roman"/>
          <w:lang w:val="hy-AM" w:eastAsia="en-US"/>
        </w:rPr>
        <w:t>այլընտրանքային փոխհատուցում</w:t>
      </w:r>
      <w:r w:rsidR="00A06A35">
        <w:rPr>
          <w:rFonts w:ascii="GHEA Grapalat" w:eastAsia="Calibri" w:hAnsi="GHEA Grapalat" w:cs="Times New Roman"/>
          <w:lang w:val="hy-AM" w:eastAsia="en-US"/>
        </w:rPr>
        <w:t>։</w:t>
      </w:r>
      <w:r w:rsidR="005C3B2A">
        <w:rPr>
          <w:rFonts w:ascii="GHEA Grapalat" w:eastAsia="Calibri" w:hAnsi="GHEA Grapalat" w:cs="Times New Roman"/>
          <w:lang w:val="hy-AM" w:eastAsia="en-US"/>
        </w:rPr>
        <w:t xml:space="preserve"> </w:t>
      </w:r>
      <w:r w:rsidR="00D53BEB">
        <w:rPr>
          <w:rFonts w:ascii="GHEA Grapalat" w:eastAsia="Microsoft JhengHei" w:hAnsi="GHEA Grapalat" w:cs="Microsoft JhengHei"/>
          <w:kern w:val="16"/>
          <w:lang w:val="hy-AM"/>
        </w:rPr>
        <w:t>Ն</w:t>
      </w:r>
      <w:r w:rsidR="00DD0800">
        <w:rPr>
          <w:rFonts w:ascii="GHEA Grapalat" w:eastAsia="Microsoft JhengHei" w:hAnsi="GHEA Grapalat" w:cs="Microsoft JhengHei"/>
          <w:kern w:val="16"/>
          <w:lang w:val="hy-AM"/>
        </w:rPr>
        <w:t xml:space="preserve">երքին գործերի նախարարությունում ընթացող </w:t>
      </w:r>
      <w:r w:rsidR="00A06A35">
        <w:rPr>
          <w:rFonts w:ascii="GHEA Grapalat" w:eastAsia="Microsoft JhengHei" w:hAnsi="GHEA Grapalat" w:cs="Microsoft JhengHei"/>
          <w:kern w:val="16"/>
          <w:lang w:val="hy-AM"/>
        </w:rPr>
        <w:t xml:space="preserve">բարեփոխումների </w:t>
      </w:r>
      <w:r w:rsidR="00F05A28">
        <w:rPr>
          <w:rFonts w:ascii="GHEA Grapalat" w:eastAsia="Microsoft JhengHei" w:hAnsi="GHEA Grapalat" w:cs="Microsoft JhengHei"/>
          <w:kern w:val="16"/>
          <w:lang w:val="hy-AM"/>
        </w:rPr>
        <w:t xml:space="preserve">արդյունքում՝ </w:t>
      </w:r>
      <w:r w:rsidR="00F05A28" w:rsidRPr="00A06A35">
        <w:rPr>
          <w:rFonts w:ascii="GHEA Grapalat" w:eastAsia="Calibri" w:hAnsi="GHEA Grapalat" w:cs="Times New Roman"/>
          <w:lang w:val="hy-AM" w:eastAsia="en-US"/>
        </w:rPr>
        <w:t>աշխատանքային պարտականությունների կատարման նպատակով այլընտրանքային եղանակով իրականացվող տրանսպորտային ծախսերի</w:t>
      </w:r>
      <w:r w:rsidR="00F05A28">
        <w:rPr>
          <w:rFonts w:ascii="GHEA Grapalat" w:eastAsia="Microsoft JhengHei" w:hAnsi="GHEA Grapalat" w:cs="Microsoft JhengHei"/>
          <w:kern w:val="16"/>
          <w:lang w:val="hy-AM"/>
        </w:rPr>
        <w:t xml:space="preserve"> տրվող փոխհատուցումը ներկայումս դարձել է աննպատակահարմար և անհրաժեշտություն է առաջացել</w:t>
      </w:r>
      <w:r w:rsidR="008D6E7D">
        <w:rPr>
          <w:rFonts w:ascii="GHEA Grapalat" w:eastAsia="Microsoft JhengHei" w:hAnsi="GHEA Grapalat" w:cs="Microsoft JhengHei"/>
          <w:kern w:val="16"/>
          <w:lang w:val="hy-AM"/>
        </w:rPr>
        <w:t>՝</w:t>
      </w:r>
      <w:r w:rsidR="00F05A28">
        <w:rPr>
          <w:rFonts w:ascii="GHEA Grapalat" w:eastAsia="Microsoft JhengHei" w:hAnsi="GHEA Grapalat" w:cs="Microsoft JhengHei"/>
          <w:kern w:val="16"/>
          <w:lang w:val="hy-AM"/>
        </w:rPr>
        <w:t xml:space="preserve"> </w:t>
      </w:r>
      <w:r w:rsidR="00ED3BE1">
        <w:rPr>
          <w:rFonts w:ascii="GHEA Grapalat" w:eastAsia="Microsoft JhengHei" w:hAnsi="GHEA Grapalat" w:cs="Microsoft JhengHei"/>
          <w:kern w:val="16"/>
          <w:lang w:val="hy-AM"/>
        </w:rPr>
        <w:t xml:space="preserve">նշված կառավարության որոշման մեջ </w:t>
      </w:r>
      <w:r w:rsidR="005C3B2A">
        <w:rPr>
          <w:rFonts w:ascii="GHEA Grapalat" w:eastAsia="Microsoft JhengHei" w:hAnsi="GHEA Grapalat" w:cs="Microsoft JhengHei"/>
          <w:kern w:val="16"/>
          <w:lang w:val="hy-AM"/>
        </w:rPr>
        <w:t xml:space="preserve">սահմանել բացառություն </w:t>
      </w:r>
      <w:bookmarkStart w:id="3" w:name="_Hlk199257724"/>
      <w:r w:rsidR="005C3B2A">
        <w:rPr>
          <w:rFonts w:ascii="GHEA Grapalat" w:eastAsia="Microsoft JhengHei" w:hAnsi="GHEA Grapalat" w:cs="Microsoft JhengHei"/>
          <w:kern w:val="16"/>
          <w:lang w:val="hy-AM"/>
        </w:rPr>
        <w:t>Ներքին գործերի նախարարության համար</w:t>
      </w:r>
      <w:bookmarkEnd w:id="3"/>
      <w:r w:rsidR="005C3B2A">
        <w:rPr>
          <w:rFonts w:ascii="GHEA Grapalat" w:eastAsia="Microsoft JhengHei" w:hAnsi="GHEA Grapalat" w:cs="Microsoft JhengHei"/>
          <w:kern w:val="16"/>
          <w:lang w:val="hy-AM"/>
        </w:rPr>
        <w:t>։</w:t>
      </w:r>
    </w:p>
    <w:p w14:paraId="63835946" w14:textId="77777777" w:rsidR="00096357" w:rsidRPr="00E672E5" w:rsidRDefault="00096357" w:rsidP="008D6E7D">
      <w:pPr>
        <w:spacing w:line="360" w:lineRule="auto"/>
        <w:ind w:left="-180" w:right="180" w:firstLine="567"/>
        <w:jc w:val="both"/>
        <w:rPr>
          <w:rFonts w:ascii="GHEA Grapalat" w:hAnsi="GHEA Grapalat"/>
          <w:bCs/>
          <w:sz w:val="12"/>
          <w:szCs w:val="12"/>
          <w:lang w:val="hy-AM"/>
        </w:rPr>
      </w:pPr>
    </w:p>
    <w:p w14:paraId="4259B601" w14:textId="289F8EFD" w:rsidR="00391FCF" w:rsidRPr="004C13C6" w:rsidRDefault="00D14B62" w:rsidP="008D6E7D">
      <w:pPr>
        <w:spacing w:line="360" w:lineRule="auto"/>
        <w:ind w:left="-180" w:right="180" w:firstLine="567"/>
        <w:rPr>
          <w:rFonts w:ascii="Microsoft JhengHei" w:eastAsia="Microsoft JhengHei" w:hAnsi="Microsoft JhengHei" w:cs="Microsoft JhengHei"/>
          <w:b/>
          <w:bCs/>
          <w:kern w:val="16"/>
          <w:lang w:val="hy-AM"/>
        </w:rPr>
      </w:pPr>
      <w:r>
        <w:rPr>
          <w:rFonts w:ascii="GHEA Grapalat" w:hAnsi="GHEA Grapalat" w:cs="Arial"/>
          <w:b/>
          <w:bCs/>
          <w:kern w:val="16"/>
          <w:lang w:val="hy-AM"/>
        </w:rPr>
        <w:t xml:space="preserve">  </w:t>
      </w:r>
      <w:r w:rsidR="00391FCF" w:rsidRPr="007D684C">
        <w:rPr>
          <w:rFonts w:ascii="GHEA Grapalat" w:hAnsi="GHEA Grapalat" w:cs="Arial"/>
          <w:b/>
          <w:bCs/>
          <w:kern w:val="16"/>
          <w:lang w:val="hy-AM"/>
        </w:rPr>
        <w:t xml:space="preserve">2. </w:t>
      </w:r>
      <w:r w:rsidR="004C13C6" w:rsidRPr="004C13C6">
        <w:rPr>
          <w:rFonts w:ascii="GHEA Grapalat" w:hAnsi="GHEA Grapalat" w:cs="Arial"/>
          <w:b/>
          <w:bCs/>
          <w:kern w:val="16"/>
          <w:lang w:val="hy-AM"/>
        </w:rPr>
        <w:t>Կարգավորման</w:t>
      </w:r>
      <w:r w:rsidR="004C13C6" w:rsidRPr="004C13C6">
        <w:rPr>
          <w:rFonts w:ascii="GHEA Grapalat" w:hAnsi="GHEA Grapalat" w:cs="Arial"/>
          <w:b/>
          <w:bCs/>
          <w:kern w:val="16"/>
          <w:lang w:val="fr-FR"/>
        </w:rPr>
        <w:t xml:space="preserve"> </w:t>
      </w:r>
      <w:r w:rsidR="004C13C6" w:rsidRPr="004C13C6">
        <w:rPr>
          <w:rFonts w:ascii="GHEA Grapalat" w:hAnsi="GHEA Grapalat" w:cs="Arial"/>
          <w:b/>
          <w:bCs/>
          <w:kern w:val="16"/>
          <w:lang w:val="hy-AM"/>
        </w:rPr>
        <w:t>նպատակը</w:t>
      </w:r>
      <w:r w:rsidR="004C13C6" w:rsidRPr="004C13C6">
        <w:rPr>
          <w:rFonts w:ascii="GHEA Grapalat" w:hAnsi="GHEA Grapalat" w:cs="Arial"/>
          <w:b/>
          <w:bCs/>
          <w:kern w:val="16"/>
          <w:lang w:val="fr-FR"/>
        </w:rPr>
        <w:t xml:space="preserve"> </w:t>
      </w:r>
      <w:r w:rsidR="004C13C6" w:rsidRPr="004C13C6">
        <w:rPr>
          <w:rFonts w:ascii="GHEA Grapalat" w:hAnsi="GHEA Grapalat" w:cs="Arial"/>
          <w:b/>
          <w:bCs/>
          <w:kern w:val="16"/>
          <w:lang w:val="hy-AM"/>
        </w:rPr>
        <w:t>և</w:t>
      </w:r>
      <w:r w:rsidR="004C13C6" w:rsidRPr="004C13C6">
        <w:rPr>
          <w:rFonts w:ascii="GHEA Grapalat" w:hAnsi="GHEA Grapalat" w:cs="Arial"/>
          <w:b/>
          <w:bCs/>
          <w:kern w:val="16"/>
          <w:lang w:val="fr-FR"/>
        </w:rPr>
        <w:t xml:space="preserve"> </w:t>
      </w:r>
      <w:r w:rsidR="004C13C6" w:rsidRPr="004C13C6">
        <w:rPr>
          <w:rFonts w:ascii="GHEA Grapalat" w:hAnsi="GHEA Grapalat" w:cs="Arial"/>
          <w:b/>
          <w:bCs/>
          <w:kern w:val="16"/>
          <w:lang w:val="hy-AM"/>
        </w:rPr>
        <w:t>բնույթը</w:t>
      </w:r>
      <w:r w:rsidR="004C13C6">
        <w:rPr>
          <w:rFonts w:ascii="Microsoft JhengHei" w:eastAsia="Microsoft JhengHei" w:hAnsi="Microsoft JhengHei" w:cs="Microsoft JhengHei"/>
          <w:b/>
          <w:bCs/>
          <w:kern w:val="16"/>
          <w:lang w:val="hy-AM"/>
        </w:rPr>
        <w:t>․</w:t>
      </w:r>
    </w:p>
    <w:p w14:paraId="1C9215E6" w14:textId="6296C8E8" w:rsidR="00205C85" w:rsidRDefault="00B52343" w:rsidP="008D6E7D">
      <w:pPr>
        <w:spacing w:line="360" w:lineRule="auto"/>
        <w:ind w:left="-180" w:right="180" w:firstLine="567"/>
        <w:jc w:val="both"/>
        <w:rPr>
          <w:rFonts w:ascii="GHEA Grapalat" w:hAnsi="GHEA Grapalat"/>
          <w:lang w:val="hy-AM"/>
        </w:rPr>
      </w:pPr>
      <w:r>
        <w:rPr>
          <w:rFonts w:ascii="GHEA Grapalat" w:hAnsi="GHEA Grapalat"/>
          <w:lang w:val="hy-AM"/>
        </w:rPr>
        <w:t xml:space="preserve"> </w:t>
      </w:r>
      <w:r w:rsidR="00E672E5">
        <w:rPr>
          <w:rFonts w:ascii="GHEA Grapalat" w:hAnsi="GHEA Grapalat"/>
          <w:lang w:val="hy-AM"/>
        </w:rPr>
        <w:t xml:space="preserve">   </w:t>
      </w:r>
      <w:r>
        <w:rPr>
          <w:rFonts w:ascii="GHEA Grapalat" w:hAnsi="GHEA Grapalat"/>
          <w:lang w:val="hy-AM"/>
        </w:rPr>
        <w:t xml:space="preserve">  </w:t>
      </w:r>
      <w:r w:rsidRPr="00900AAB">
        <w:rPr>
          <w:rFonts w:ascii="GHEA Grapalat" w:hAnsi="GHEA Grapalat"/>
          <w:lang w:val="hy-AM"/>
        </w:rPr>
        <w:t>Որոշման</w:t>
      </w:r>
      <w:r w:rsidR="00957A80">
        <w:rPr>
          <w:rFonts w:ascii="GHEA Grapalat" w:hAnsi="GHEA Grapalat"/>
          <w:lang w:val="hy-AM"/>
        </w:rPr>
        <w:t xml:space="preserve"> նախագծի</w:t>
      </w:r>
      <w:r w:rsidRPr="00900AAB">
        <w:rPr>
          <w:rFonts w:ascii="GHEA Grapalat" w:hAnsi="GHEA Grapalat"/>
          <w:lang w:val="hy-AM"/>
        </w:rPr>
        <w:t xml:space="preserve"> ընդուն</w:t>
      </w:r>
      <w:r w:rsidR="00957A80">
        <w:rPr>
          <w:rFonts w:ascii="GHEA Grapalat" w:hAnsi="GHEA Grapalat"/>
          <w:lang w:val="hy-AM"/>
        </w:rPr>
        <w:t>մամբ</w:t>
      </w:r>
      <w:r w:rsidR="005C3B2A">
        <w:rPr>
          <w:rFonts w:ascii="GHEA Grapalat" w:hAnsi="GHEA Grapalat"/>
          <w:lang w:val="hy-AM"/>
        </w:rPr>
        <w:t xml:space="preserve"> </w:t>
      </w:r>
      <w:bookmarkStart w:id="4" w:name="_Hlk199258190"/>
      <w:r w:rsidR="005C3B2A">
        <w:rPr>
          <w:rFonts w:ascii="GHEA Grapalat" w:eastAsia="Microsoft JhengHei" w:hAnsi="GHEA Grapalat" w:cs="Microsoft JhengHei"/>
          <w:kern w:val="16"/>
          <w:lang w:val="hy-AM"/>
        </w:rPr>
        <w:t>Ներքին գործերի նախարարության համար</w:t>
      </w:r>
      <w:r w:rsidRPr="00900AAB">
        <w:rPr>
          <w:rFonts w:ascii="GHEA Grapalat" w:hAnsi="GHEA Grapalat"/>
          <w:lang w:val="hy-AM"/>
        </w:rPr>
        <w:t xml:space="preserve"> </w:t>
      </w:r>
      <w:r w:rsidR="005C3B2A">
        <w:rPr>
          <w:rFonts w:ascii="GHEA Grapalat" w:hAnsi="GHEA Grapalat"/>
          <w:lang w:val="hy-AM"/>
        </w:rPr>
        <w:t xml:space="preserve">այլևս չի գործի </w:t>
      </w:r>
      <w:r w:rsidR="005C3B2A" w:rsidRPr="00A06A35">
        <w:rPr>
          <w:rFonts w:ascii="GHEA Grapalat" w:eastAsia="Calibri" w:hAnsi="GHEA Grapalat" w:cs="Times New Roman"/>
          <w:lang w:val="hy-AM" w:eastAsia="en-US"/>
        </w:rPr>
        <w:t>այլընտրանքային եղանակով իրականացվող տրանսպորտային ծախսերի համար տրամադրվ</w:t>
      </w:r>
      <w:r w:rsidR="005C3B2A">
        <w:rPr>
          <w:rFonts w:ascii="GHEA Grapalat" w:eastAsia="Calibri" w:hAnsi="GHEA Grapalat" w:cs="Times New Roman"/>
          <w:lang w:val="hy-AM" w:eastAsia="en-US"/>
        </w:rPr>
        <w:t>ող</w:t>
      </w:r>
      <w:r w:rsidR="005C3B2A" w:rsidRPr="00A06A35">
        <w:rPr>
          <w:rFonts w:ascii="GHEA Grapalat" w:eastAsia="Calibri" w:hAnsi="GHEA Grapalat" w:cs="Times New Roman"/>
          <w:lang w:val="hy-AM" w:eastAsia="en-US"/>
        </w:rPr>
        <w:t xml:space="preserve"> փոխհատուցում</w:t>
      </w:r>
      <w:r w:rsidR="005C3B2A">
        <w:rPr>
          <w:rFonts w:ascii="GHEA Grapalat" w:eastAsia="Calibri" w:hAnsi="GHEA Grapalat" w:cs="Times New Roman"/>
          <w:lang w:val="hy-AM" w:eastAsia="en-US"/>
        </w:rPr>
        <w:t xml:space="preserve">ը, որի հաշվին ակնկալվում է, որ ՀՀ պետական բյուջեում կլինի տնտեսում, </w:t>
      </w:r>
      <w:r w:rsidR="008D6E7D">
        <w:rPr>
          <w:rFonts w:ascii="GHEA Grapalat" w:eastAsia="Calibri" w:hAnsi="GHEA Grapalat" w:cs="Times New Roman"/>
          <w:lang w:val="hy-AM" w:eastAsia="en-US"/>
        </w:rPr>
        <w:t>ինչ</w:t>
      </w:r>
      <w:r w:rsidR="005C3B2A">
        <w:rPr>
          <w:rFonts w:ascii="GHEA Grapalat" w:eastAsia="Calibri" w:hAnsi="GHEA Grapalat" w:cs="Times New Roman"/>
          <w:lang w:val="hy-AM" w:eastAsia="en-US"/>
        </w:rPr>
        <w:t>ը հնարավորություն կտա</w:t>
      </w:r>
      <w:r w:rsidR="008D6E7D">
        <w:rPr>
          <w:rFonts w:ascii="GHEA Grapalat" w:eastAsia="Calibri" w:hAnsi="GHEA Grapalat" w:cs="Times New Roman"/>
          <w:lang w:val="hy-AM" w:eastAsia="en-US"/>
        </w:rPr>
        <w:t>՝</w:t>
      </w:r>
      <w:r w:rsidR="005C3B2A">
        <w:rPr>
          <w:rFonts w:ascii="GHEA Grapalat" w:eastAsia="Calibri" w:hAnsi="GHEA Grapalat" w:cs="Times New Roman"/>
          <w:lang w:val="hy-AM" w:eastAsia="en-US"/>
        </w:rPr>
        <w:t xml:space="preserve"> Ն</w:t>
      </w:r>
      <w:r w:rsidR="005C3B2A">
        <w:rPr>
          <w:rFonts w:ascii="GHEA Grapalat" w:hAnsi="GHEA Grapalat"/>
          <w:bCs/>
          <w:lang w:val="hy-AM"/>
        </w:rPr>
        <w:t xml:space="preserve">երքին գործերի նախարարության համար ձեռք բերելու նոր տրանսպորտային միջոցներ։ </w:t>
      </w:r>
      <w:bookmarkEnd w:id="4"/>
      <w:r w:rsidR="005C3B2A">
        <w:rPr>
          <w:rFonts w:ascii="GHEA Grapalat" w:hAnsi="GHEA Grapalat"/>
          <w:bCs/>
          <w:lang w:val="hy-AM"/>
        </w:rPr>
        <w:t xml:space="preserve">Նոր տրանսպորտային միջոցների ձեռքբերմամբ </w:t>
      </w:r>
      <w:r w:rsidR="004603C6" w:rsidRPr="00900AAB">
        <w:rPr>
          <w:rFonts w:ascii="GHEA Grapalat" w:hAnsi="GHEA Grapalat"/>
          <w:lang w:val="hy-AM"/>
        </w:rPr>
        <w:t>կ</w:t>
      </w:r>
      <w:r w:rsidR="004603C6">
        <w:rPr>
          <w:rFonts w:ascii="GHEA Grapalat" w:hAnsi="GHEA Grapalat"/>
          <w:lang w:val="hy-AM"/>
        </w:rPr>
        <w:t>ապահովվի</w:t>
      </w:r>
      <w:r w:rsidR="004603C6">
        <w:rPr>
          <w:rFonts w:ascii="GHEA Grapalat" w:hAnsi="GHEA Grapalat"/>
          <w:bCs/>
          <w:lang w:val="af-ZA"/>
        </w:rPr>
        <w:t xml:space="preserve"> </w:t>
      </w:r>
      <w:r w:rsidR="005C3B2A">
        <w:rPr>
          <w:rFonts w:ascii="GHEA Grapalat" w:hAnsi="GHEA Grapalat"/>
          <w:bCs/>
          <w:lang w:val="hy-AM"/>
        </w:rPr>
        <w:t>Ներքին գործերի նախարարության</w:t>
      </w:r>
      <w:r w:rsidRPr="00A871A2">
        <w:rPr>
          <w:rFonts w:ascii="GHEA Grapalat" w:hAnsi="GHEA Grapalat"/>
          <w:bCs/>
          <w:lang w:val="hy-AM"/>
        </w:rPr>
        <w:t xml:space="preserve"> </w:t>
      </w:r>
      <w:r w:rsidR="004216E6">
        <w:rPr>
          <w:rFonts w:ascii="GHEA Grapalat" w:hAnsi="GHEA Grapalat"/>
          <w:bCs/>
          <w:lang w:val="hy-AM"/>
        </w:rPr>
        <w:t>համապատասխան</w:t>
      </w:r>
      <w:r>
        <w:rPr>
          <w:rFonts w:ascii="GHEA Grapalat" w:hAnsi="GHEA Grapalat"/>
          <w:bCs/>
          <w:lang w:val="hy-AM"/>
        </w:rPr>
        <w:t xml:space="preserve"> ստորաբաժանումների աշխատակիցների կողմից ծառայողական պարտականությունների պատշաճ և ժամանակին կատար</w:t>
      </w:r>
      <w:r w:rsidR="001C2097">
        <w:rPr>
          <w:rFonts w:ascii="GHEA Grapalat" w:hAnsi="GHEA Grapalat"/>
          <w:bCs/>
          <w:lang w:val="hy-AM"/>
        </w:rPr>
        <w:t>ում</w:t>
      </w:r>
      <w:r w:rsidR="00205C85">
        <w:rPr>
          <w:rFonts w:ascii="GHEA Grapalat" w:hAnsi="GHEA Grapalat"/>
          <w:bCs/>
          <w:lang w:val="hy-AM"/>
        </w:rPr>
        <w:t>ը</w:t>
      </w:r>
      <w:r w:rsidR="004603C6">
        <w:rPr>
          <w:rFonts w:ascii="GHEA Grapalat" w:hAnsi="GHEA Grapalat"/>
          <w:bCs/>
          <w:lang w:val="hy-AM"/>
        </w:rPr>
        <w:t xml:space="preserve">, </w:t>
      </w:r>
      <w:r w:rsidR="004603C6" w:rsidRPr="004603C6">
        <w:rPr>
          <w:rFonts w:ascii="GHEA Grapalat" w:eastAsia="Calibri" w:hAnsi="GHEA Grapalat" w:cs="Times New Roman"/>
          <w:bCs/>
          <w:lang w:val="af-ZA" w:eastAsia="en-US"/>
        </w:rPr>
        <w:t>աշխատանքների առավել օպերատիվ կազմակերպ</w:t>
      </w:r>
      <w:r w:rsidR="001C2097">
        <w:rPr>
          <w:rFonts w:ascii="GHEA Grapalat" w:eastAsia="Calibri" w:hAnsi="GHEA Grapalat" w:cs="Times New Roman"/>
          <w:bCs/>
          <w:lang w:val="af-ZA" w:eastAsia="en-US"/>
        </w:rPr>
        <w:t>ումը</w:t>
      </w:r>
      <w:r w:rsidR="004603C6">
        <w:rPr>
          <w:rFonts w:ascii="GHEA Grapalat" w:eastAsia="Calibri" w:hAnsi="GHEA Grapalat" w:cs="Times New Roman"/>
          <w:bCs/>
          <w:lang w:val="af-ZA" w:eastAsia="en-US"/>
        </w:rPr>
        <w:t>,</w:t>
      </w:r>
      <w:r w:rsidR="000D2EE2" w:rsidRPr="000D2EE2">
        <w:rPr>
          <w:rFonts w:ascii="Sylfaen" w:hAnsi="Sylfaen"/>
          <w:lang w:val="hy-AM"/>
        </w:rPr>
        <w:t xml:space="preserve"> </w:t>
      </w:r>
      <w:r w:rsidR="000D2EE2" w:rsidRPr="000D2EE2">
        <w:rPr>
          <w:rFonts w:ascii="GHEA Grapalat" w:eastAsia="Calibri" w:hAnsi="GHEA Grapalat" w:cs="Times New Roman"/>
          <w:bCs/>
          <w:lang w:val="hy-AM" w:eastAsia="en-US"/>
        </w:rPr>
        <w:t>հասարակությանը որակյալ հանրային ծառայությունների մատուց</w:t>
      </w:r>
      <w:r w:rsidR="001C2097">
        <w:rPr>
          <w:rFonts w:ascii="GHEA Grapalat" w:eastAsia="Calibri" w:hAnsi="GHEA Grapalat" w:cs="Times New Roman"/>
          <w:bCs/>
          <w:lang w:val="hy-AM" w:eastAsia="en-US"/>
        </w:rPr>
        <w:t>ումը</w:t>
      </w:r>
      <w:r w:rsidR="000D2EE2">
        <w:rPr>
          <w:rFonts w:ascii="GHEA Grapalat" w:eastAsia="Calibri" w:hAnsi="GHEA Grapalat" w:cs="Times New Roman"/>
          <w:bCs/>
          <w:lang w:val="hy-AM" w:eastAsia="en-US"/>
        </w:rPr>
        <w:t xml:space="preserve">, </w:t>
      </w:r>
      <w:r w:rsidR="004603C6" w:rsidRPr="004603C6">
        <w:rPr>
          <w:rFonts w:ascii="GHEA Grapalat" w:eastAsia="Calibri" w:hAnsi="GHEA Grapalat" w:cs="Times New Roman"/>
          <w:bCs/>
          <w:lang w:val="af-ZA" w:eastAsia="en-US"/>
        </w:rPr>
        <w:t>միաժամանակ մի քանի աշխատակիցների</w:t>
      </w:r>
      <w:r w:rsidR="001C2097">
        <w:rPr>
          <w:rFonts w:ascii="GHEA Grapalat" w:eastAsia="Calibri" w:hAnsi="GHEA Grapalat" w:cs="Times New Roman"/>
          <w:bCs/>
          <w:lang w:val="af-ZA" w:eastAsia="en-US"/>
        </w:rPr>
        <w:t>՝</w:t>
      </w:r>
      <w:r w:rsidR="004603C6" w:rsidRPr="004603C6">
        <w:rPr>
          <w:rFonts w:ascii="GHEA Grapalat" w:eastAsia="Calibri" w:hAnsi="GHEA Grapalat" w:cs="Times New Roman"/>
          <w:bCs/>
          <w:lang w:val="af-ZA" w:eastAsia="en-US"/>
        </w:rPr>
        <w:t xml:space="preserve"> տրանսպորտային փոխադրումները տարբեր </w:t>
      </w:r>
      <w:r w:rsidR="004603C6" w:rsidRPr="004603C6">
        <w:rPr>
          <w:rFonts w:ascii="GHEA Grapalat" w:eastAsia="Calibri" w:hAnsi="GHEA Grapalat" w:cs="Times New Roman"/>
          <w:bCs/>
          <w:lang w:val="af-ZA" w:eastAsia="en-US"/>
        </w:rPr>
        <w:lastRenderedPageBreak/>
        <w:t>ուղղություններով ապահովելու հնարավորություն</w:t>
      </w:r>
      <w:r w:rsidR="004603C6">
        <w:rPr>
          <w:rFonts w:ascii="GHEA Grapalat" w:eastAsia="Calibri" w:hAnsi="GHEA Grapalat" w:cs="Times New Roman"/>
          <w:bCs/>
          <w:lang w:val="af-ZA" w:eastAsia="en-US"/>
        </w:rPr>
        <w:t>ը</w:t>
      </w:r>
      <w:r w:rsidR="00551BB2">
        <w:rPr>
          <w:rFonts w:ascii="GHEA Grapalat" w:eastAsia="Calibri" w:hAnsi="GHEA Grapalat" w:cs="Times New Roman"/>
          <w:bCs/>
          <w:lang w:val="af-ZA" w:eastAsia="en-US"/>
        </w:rPr>
        <w:t xml:space="preserve">, </w:t>
      </w:r>
      <w:r w:rsidR="00205C85">
        <w:rPr>
          <w:rFonts w:ascii="GHEA Grapalat" w:eastAsia="Calibri" w:hAnsi="GHEA Grapalat" w:cs="Times New Roman"/>
          <w:bCs/>
          <w:lang w:val="af-ZA" w:eastAsia="en-US"/>
        </w:rPr>
        <w:t>ինչպես նաև</w:t>
      </w:r>
      <w:r w:rsidR="008D6E7D">
        <w:rPr>
          <w:rFonts w:ascii="GHEA Grapalat" w:eastAsia="Calibri" w:hAnsi="GHEA Grapalat" w:cs="Times New Roman"/>
          <w:bCs/>
          <w:lang w:val="af-ZA" w:eastAsia="en-US"/>
        </w:rPr>
        <w:t>՝</w:t>
      </w:r>
      <w:r w:rsidR="00205C85">
        <w:rPr>
          <w:rFonts w:ascii="GHEA Grapalat" w:eastAsia="Calibri" w:hAnsi="GHEA Grapalat" w:cs="Times New Roman"/>
          <w:bCs/>
          <w:lang w:val="af-ZA" w:eastAsia="en-US"/>
        </w:rPr>
        <w:t xml:space="preserve"> </w:t>
      </w:r>
      <w:r w:rsidR="00205C85">
        <w:rPr>
          <w:rFonts w:ascii="GHEA Grapalat" w:hAnsi="GHEA Grapalat"/>
          <w:lang w:val="hy-AM"/>
        </w:rPr>
        <w:t>տնտեսված գումարը կարող է օգտագործվել ծառայությ</w:t>
      </w:r>
      <w:r w:rsidR="00551BB2">
        <w:rPr>
          <w:rFonts w:ascii="GHEA Grapalat" w:hAnsi="GHEA Grapalat"/>
          <w:lang w:val="hy-AM"/>
        </w:rPr>
        <w:t>ունների</w:t>
      </w:r>
      <w:r w:rsidR="00205C85">
        <w:rPr>
          <w:rFonts w:ascii="GHEA Grapalat" w:hAnsi="GHEA Grapalat"/>
          <w:lang w:val="hy-AM"/>
        </w:rPr>
        <w:t xml:space="preserve"> արդիականացման</w:t>
      </w:r>
      <w:r w:rsidR="005C3B2A">
        <w:rPr>
          <w:rFonts w:ascii="GHEA Grapalat" w:hAnsi="GHEA Grapalat"/>
          <w:lang w:val="hy-AM"/>
        </w:rPr>
        <w:t>ը</w:t>
      </w:r>
      <w:r w:rsidR="00205C85">
        <w:rPr>
          <w:rFonts w:ascii="GHEA Grapalat" w:hAnsi="GHEA Grapalat"/>
          <w:lang w:val="hy-AM"/>
        </w:rPr>
        <w:t xml:space="preserve"> և վերազինման</w:t>
      </w:r>
      <w:r w:rsidR="005C3B2A">
        <w:rPr>
          <w:rFonts w:ascii="GHEA Grapalat" w:hAnsi="GHEA Grapalat"/>
          <w:lang w:val="hy-AM"/>
        </w:rPr>
        <w:t>ը</w:t>
      </w:r>
      <w:r w:rsidR="00205C85">
        <w:rPr>
          <w:rFonts w:ascii="GHEA Grapalat" w:hAnsi="GHEA Grapalat"/>
          <w:lang w:val="hy-AM"/>
        </w:rPr>
        <w:t>։</w:t>
      </w:r>
    </w:p>
    <w:p w14:paraId="7F3BC0AA" w14:textId="77777777" w:rsidR="008D6E7D" w:rsidRPr="00205C85" w:rsidRDefault="008D6E7D" w:rsidP="008D6E7D">
      <w:pPr>
        <w:spacing w:line="360" w:lineRule="auto"/>
        <w:ind w:left="-180" w:right="180" w:firstLine="567"/>
        <w:jc w:val="both"/>
        <w:rPr>
          <w:rFonts w:ascii="GHEA Grapalat" w:hAnsi="GHEA Grapalat"/>
          <w:lang w:val="hy-AM"/>
        </w:rPr>
      </w:pPr>
    </w:p>
    <w:p w14:paraId="3AF4B9D1" w14:textId="0EA3DB3A" w:rsidR="004C13C6" w:rsidRPr="00EB20A0" w:rsidRDefault="00D14B62" w:rsidP="008D6E7D">
      <w:pPr>
        <w:tabs>
          <w:tab w:val="left" w:pos="-567"/>
          <w:tab w:val="left" w:pos="-360"/>
          <w:tab w:val="left" w:pos="9738"/>
        </w:tabs>
        <w:spacing w:line="360" w:lineRule="auto"/>
        <w:ind w:left="-180" w:right="180" w:firstLine="567"/>
        <w:jc w:val="both"/>
        <w:rPr>
          <w:rFonts w:ascii="Microsoft JhengHei" w:eastAsia="Microsoft JhengHei" w:hAnsi="Microsoft JhengHei" w:cs="Microsoft JhengHei"/>
          <w:b/>
          <w:lang w:val="fr-FR"/>
        </w:rPr>
      </w:pPr>
      <w:r>
        <w:rPr>
          <w:rFonts w:ascii="GHEA Grapalat" w:hAnsi="GHEA Grapalat"/>
          <w:b/>
          <w:lang w:val="hy-AM"/>
        </w:rPr>
        <w:t xml:space="preserve"> </w:t>
      </w:r>
      <w:r w:rsidR="00205C85">
        <w:rPr>
          <w:rFonts w:ascii="GHEA Grapalat" w:hAnsi="GHEA Grapalat"/>
          <w:b/>
          <w:lang w:val="hy-AM"/>
        </w:rPr>
        <w:t xml:space="preserve">  </w:t>
      </w:r>
      <w:r w:rsidR="00E672E5">
        <w:rPr>
          <w:rFonts w:ascii="GHEA Grapalat" w:hAnsi="GHEA Grapalat"/>
          <w:b/>
          <w:lang w:val="hy-AM"/>
        </w:rPr>
        <w:t xml:space="preserve">  </w:t>
      </w:r>
      <w:r w:rsidR="004C13C6">
        <w:rPr>
          <w:rFonts w:ascii="GHEA Grapalat" w:hAnsi="GHEA Grapalat"/>
          <w:b/>
          <w:lang w:val="hy-AM"/>
        </w:rPr>
        <w:t xml:space="preserve">3. </w:t>
      </w:r>
      <w:r w:rsidR="004C13C6" w:rsidRPr="004C13C6">
        <w:rPr>
          <w:rFonts w:ascii="GHEA Grapalat" w:hAnsi="GHEA Grapalat"/>
          <w:b/>
          <w:lang w:val="hy-AM"/>
        </w:rPr>
        <w:t>Կապը</w:t>
      </w:r>
      <w:r w:rsidR="004C13C6" w:rsidRPr="00DE4B45">
        <w:rPr>
          <w:rFonts w:ascii="GHEA Grapalat" w:hAnsi="GHEA Grapalat"/>
          <w:b/>
          <w:lang w:val="fr-FR"/>
        </w:rPr>
        <w:t xml:space="preserve"> </w:t>
      </w:r>
      <w:r w:rsidR="004C13C6" w:rsidRPr="004C13C6">
        <w:rPr>
          <w:rFonts w:ascii="GHEA Grapalat" w:hAnsi="GHEA Grapalat"/>
          <w:b/>
          <w:lang w:val="hy-AM"/>
        </w:rPr>
        <w:t>ռազմավարական</w:t>
      </w:r>
      <w:r w:rsidR="004C13C6" w:rsidRPr="00DE4B45">
        <w:rPr>
          <w:rFonts w:ascii="GHEA Grapalat" w:hAnsi="GHEA Grapalat"/>
          <w:b/>
          <w:lang w:val="fr-FR"/>
        </w:rPr>
        <w:t xml:space="preserve"> </w:t>
      </w:r>
      <w:r w:rsidR="004C13C6" w:rsidRPr="004C13C6">
        <w:rPr>
          <w:rFonts w:ascii="GHEA Grapalat" w:hAnsi="GHEA Grapalat"/>
          <w:b/>
          <w:lang w:val="hy-AM"/>
        </w:rPr>
        <w:t>փաստաթղթերի</w:t>
      </w:r>
      <w:r w:rsidR="004C13C6" w:rsidRPr="00DE4B45">
        <w:rPr>
          <w:rFonts w:ascii="GHEA Grapalat" w:hAnsi="GHEA Grapalat"/>
          <w:b/>
          <w:lang w:val="fr-FR"/>
        </w:rPr>
        <w:t xml:space="preserve"> </w:t>
      </w:r>
      <w:r w:rsidR="004C13C6" w:rsidRPr="004C13C6">
        <w:rPr>
          <w:rFonts w:ascii="GHEA Grapalat" w:hAnsi="GHEA Grapalat"/>
          <w:b/>
          <w:lang w:val="hy-AM"/>
        </w:rPr>
        <w:t>հետ</w:t>
      </w:r>
      <w:r w:rsidR="004C13C6" w:rsidRPr="00DE4B45">
        <w:rPr>
          <w:rFonts w:ascii="GHEA Grapalat" w:hAnsi="GHEA Grapalat"/>
          <w:b/>
          <w:lang w:val="fr-FR"/>
        </w:rPr>
        <w:t xml:space="preserve">. </w:t>
      </w:r>
      <w:r w:rsidR="004C13C6" w:rsidRPr="004C13C6">
        <w:rPr>
          <w:rFonts w:ascii="GHEA Grapalat" w:hAnsi="GHEA Grapalat"/>
          <w:b/>
          <w:lang w:val="hy-AM"/>
        </w:rPr>
        <w:t>Հայաստանի</w:t>
      </w:r>
      <w:r w:rsidR="004C13C6" w:rsidRPr="00DE4B45">
        <w:rPr>
          <w:rFonts w:ascii="GHEA Grapalat" w:hAnsi="GHEA Grapalat"/>
          <w:b/>
          <w:lang w:val="fr-FR"/>
        </w:rPr>
        <w:t xml:space="preserve"> </w:t>
      </w:r>
      <w:r w:rsidR="004C13C6" w:rsidRPr="004C13C6">
        <w:rPr>
          <w:rFonts w:ascii="GHEA Grapalat" w:hAnsi="GHEA Grapalat"/>
          <w:b/>
          <w:lang w:val="hy-AM"/>
        </w:rPr>
        <w:t>վերափոխման</w:t>
      </w:r>
      <w:r w:rsidR="004C13C6" w:rsidRPr="00DE4B45">
        <w:rPr>
          <w:rFonts w:ascii="GHEA Grapalat" w:hAnsi="GHEA Grapalat"/>
          <w:b/>
          <w:lang w:val="fr-FR"/>
        </w:rPr>
        <w:t xml:space="preserve"> </w:t>
      </w:r>
      <w:r w:rsidR="004C13C6" w:rsidRPr="004C13C6">
        <w:rPr>
          <w:rFonts w:ascii="GHEA Grapalat" w:hAnsi="GHEA Grapalat"/>
          <w:b/>
          <w:lang w:val="hy-AM"/>
        </w:rPr>
        <w:t>ռազմավարություն</w:t>
      </w:r>
      <w:r w:rsidR="004C13C6" w:rsidRPr="00DE4B45">
        <w:rPr>
          <w:rFonts w:ascii="GHEA Grapalat" w:hAnsi="GHEA Grapalat"/>
          <w:b/>
          <w:lang w:val="fr-FR"/>
        </w:rPr>
        <w:t xml:space="preserve"> 2050, </w:t>
      </w:r>
      <w:r w:rsidR="004C13C6" w:rsidRPr="004C13C6">
        <w:rPr>
          <w:rFonts w:ascii="GHEA Grapalat" w:hAnsi="GHEA Grapalat"/>
          <w:b/>
          <w:lang w:val="hy-AM"/>
        </w:rPr>
        <w:t>Կառավարության</w:t>
      </w:r>
      <w:r w:rsidR="004C13C6" w:rsidRPr="00DE4B45">
        <w:rPr>
          <w:rFonts w:ascii="GHEA Grapalat" w:hAnsi="GHEA Grapalat"/>
          <w:b/>
          <w:lang w:val="fr-FR"/>
        </w:rPr>
        <w:t xml:space="preserve"> 2021-2026</w:t>
      </w:r>
      <w:r w:rsidR="004C13C6" w:rsidRPr="004C13C6">
        <w:rPr>
          <w:rFonts w:ascii="GHEA Grapalat" w:hAnsi="GHEA Grapalat"/>
          <w:b/>
          <w:lang w:val="hy-AM"/>
        </w:rPr>
        <w:t>թթ</w:t>
      </w:r>
      <w:r w:rsidR="004C13C6" w:rsidRPr="00DE4B45">
        <w:rPr>
          <w:rFonts w:ascii="GHEA Grapalat" w:hAnsi="GHEA Grapalat"/>
          <w:b/>
          <w:lang w:val="fr-FR"/>
        </w:rPr>
        <w:t xml:space="preserve">. </w:t>
      </w:r>
      <w:r w:rsidR="004C13C6" w:rsidRPr="004C13C6">
        <w:rPr>
          <w:rFonts w:ascii="GHEA Grapalat" w:hAnsi="GHEA Grapalat"/>
          <w:b/>
          <w:lang w:val="hy-AM"/>
        </w:rPr>
        <w:t>ծրագիր</w:t>
      </w:r>
      <w:r w:rsidR="004C13C6" w:rsidRPr="00DE4B45">
        <w:rPr>
          <w:rFonts w:ascii="GHEA Grapalat" w:hAnsi="GHEA Grapalat"/>
          <w:b/>
          <w:lang w:val="fr-FR"/>
        </w:rPr>
        <w:t xml:space="preserve">, </w:t>
      </w:r>
      <w:r w:rsidR="004C13C6" w:rsidRPr="004C13C6">
        <w:rPr>
          <w:rFonts w:ascii="GHEA Grapalat" w:hAnsi="GHEA Grapalat"/>
          <w:b/>
          <w:lang w:val="hy-AM"/>
        </w:rPr>
        <w:t>ոլորտային</w:t>
      </w:r>
      <w:r w:rsidR="004C13C6" w:rsidRPr="00DE4B45">
        <w:rPr>
          <w:rFonts w:ascii="GHEA Grapalat" w:hAnsi="GHEA Grapalat"/>
          <w:lang w:val="fr-FR"/>
        </w:rPr>
        <w:t xml:space="preserve"> </w:t>
      </w:r>
      <w:r w:rsidR="004C13C6" w:rsidRPr="004C13C6">
        <w:rPr>
          <w:rFonts w:ascii="GHEA Grapalat" w:hAnsi="GHEA Grapalat"/>
          <w:b/>
          <w:lang w:val="hy-AM"/>
        </w:rPr>
        <w:t>և</w:t>
      </w:r>
      <w:r w:rsidR="004C13C6" w:rsidRPr="00DE4B45">
        <w:rPr>
          <w:rFonts w:ascii="GHEA Grapalat" w:hAnsi="GHEA Grapalat"/>
          <w:b/>
          <w:lang w:val="fr-FR"/>
        </w:rPr>
        <w:t>/</w:t>
      </w:r>
      <w:r w:rsidR="004C13C6" w:rsidRPr="004C13C6">
        <w:rPr>
          <w:rFonts w:ascii="GHEA Grapalat" w:hAnsi="GHEA Grapalat"/>
          <w:b/>
          <w:lang w:val="hy-AM"/>
        </w:rPr>
        <w:t>կամ</w:t>
      </w:r>
      <w:r w:rsidR="004C13C6" w:rsidRPr="00DE4B45">
        <w:rPr>
          <w:rFonts w:ascii="GHEA Grapalat" w:hAnsi="GHEA Grapalat"/>
          <w:b/>
          <w:lang w:val="fr-FR"/>
        </w:rPr>
        <w:t xml:space="preserve"> </w:t>
      </w:r>
      <w:r w:rsidR="004C13C6" w:rsidRPr="004C13C6">
        <w:rPr>
          <w:rFonts w:ascii="GHEA Grapalat" w:hAnsi="GHEA Grapalat"/>
          <w:b/>
          <w:lang w:val="hy-AM"/>
        </w:rPr>
        <w:t>այլ</w:t>
      </w:r>
      <w:r w:rsidR="004C13C6" w:rsidRPr="00DE4B45">
        <w:rPr>
          <w:rFonts w:ascii="GHEA Grapalat" w:hAnsi="GHEA Grapalat"/>
          <w:b/>
          <w:lang w:val="fr-FR"/>
        </w:rPr>
        <w:t xml:space="preserve"> </w:t>
      </w:r>
      <w:r w:rsidR="004C13C6" w:rsidRPr="004C13C6">
        <w:rPr>
          <w:rFonts w:ascii="GHEA Grapalat" w:hAnsi="GHEA Grapalat"/>
          <w:b/>
          <w:lang w:val="hy-AM"/>
        </w:rPr>
        <w:t>ռազմավարություններ</w:t>
      </w:r>
      <w:r w:rsidR="00EB20A0">
        <w:rPr>
          <w:rFonts w:ascii="Microsoft JhengHei" w:eastAsia="Microsoft JhengHei" w:hAnsi="Microsoft JhengHei" w:cs="Microsoft JhengHei"/>
          <w:b/>
          <w:lang w:val="fr-FR"/>
        </w:rPr>
        <w:t>․</w:t>
      </w:r>
    </w:p>
    <w:p w14:paraId="6D98290B" w14:textId="466E957F" w:rsidR="008D6E7D" w:rsidRDefault="004E339A" w:rsidP="008D6E7D">
      <w:pPr>
        <w:tabs>
          <w:tab w:val="center" w:pos="4677"/>
          <w:tab w:val="right" w:pos="9355"/>
        </w:tabs>
        <w:spacing w:line="360" w:lineRule="auto"/>
        <w:ind w:left="-180" w:right="180" w:firstLine="567"/>
        <w:jc w:val="both"/>
        <w:rPr>
          <w:rFonts w:ascii="GHEA Grapalat" w:hAnsi="GHEA Grapalat"/>
          <w:lang w:val="hy-AM"/>
        </w:rPr>
      </w:pPr>
      <w:r w:rsidRPr="0015385E">
        <w:rPr>
          <w:rFonts w:ascii="GHEA Grapalat" w:hAnsi="GHEA Grapalat"/>
          <w:color w:val="FF0000"/>
          <w:lang w:val="hy-AM"/>
        </w:rPr>
        <w:t xml:space="preserve">   </w:t>
      </w:r>
      <w:r w:rsidR="00856834" w:rsidRPr="00EC5BA6">
        <w:rPr>
          <w:rFonts w:ascii="GHEA Grapalat" w:hAnsi="GHEA Grapalat"/>
          <w:lang w:val="hy-AM"/>
        </w:rPr>
        <w:t>Նախագծի ընդունում</w:t>
      </w:r>
      <w:r w:rsidR="004C66E6">
        <w:rPr>
          <w:rFonts w:ascii="GHEA Grapalat" w:hAnsi="GHEA Grapalat"/>
          <w:lang w:val="hy-AM"/>
        </w:rPr>
        <w:t>ը</w:t>
      </w:r>
      <w:r w:rsidR="00856834" w:rsidRPr="00EC5BA6">
        <w:rPr>
          <w:rFonts w:ascii="GHEA Grapalat" w:hAnsi="GHEA Grapalat"/>
          <w:lang w:val="hy-AM"/>
        </w:rPr>
        <w:t xml:space="preserve"> </w:t>
      </w:r>
      <w:r w:rsidRPr="00EC5BA6">
        <w:rPr>
          <w:rFonts w:ascii="GHEA Grapalat" w:hAnsi="GHEA Grapalat"/>
          <w:lang w:val="hy-AM"/>
        </w:rPr>
        <w:t>ուղղված</w:t>
      </w:r>
      <w:r w:rsidR="00856834" w:rsidRPr="00EC5BA6">
        <w:rPr>
          <w:rFonts w:ascii="GHEA Grapalat" w:hAnsi="GHEA Grapalat"/>
          <w:lang w:val="hy-AM"/>
        </w:rPr>
        <w:t xml:space="preserve"> է Կառավարության 2021-2026թթ. ծրագրի</w:t>
      </w:r>
      <w:r w:rsidRPr="00EC5BA6">
        <w:rPr>
          <w:rFonts w:ascii="GHEA Grapalat" w:hAnsi="GHEA Grapalat"/>
          <w:lang w:val="hy-AM"/>
        </w:rPr>
        <w:t xml:space="preserve"> </w:t>
      </w:r>
      <w:r w:rsidR="004C66E6">
        <w:rPr>
          <w:rFonts w:ascii="GHEA Grapalat" w:hAnsi="GHEA Grapalat"/>
          <w:lang w:val="hy-AM"/>
        </w:rPr>
        <w:t>«</w:t>
      </w:r>
      <w:r w:rsidRPr="00EC5BA6">
        <w:rPr>
          <w:rFonts w:ascii="GHEA Grapalat" w:hAnsi="GHEA Grapalat"/>
          <w:lang w:val="hy-AM"/>
        </w:rPr>
        <w:t>6.10. Պետական ծախսերը</w:t>
      </w:r>
      <w:r w:rsidR="004C66E6">
        <w:rPr>
          <w:rFonts w:ascii="GHEA Grapalat" w:hAnsi="GHEA Grapalat"/>
          <w:lang w:val="hy-AM"/>
        </w:rPr>
        <w:t>»</w:t>
      </w:r>
      <w:r w:rsidRPr="00EC5BA6">
        <w:rPr>
          <w:rFonts w:ascii="GHEA Grapalat" w:hAnsi="GHEA Grapalat"/>
          <w:lang w:val="hy-AM"/>
        </w:rPr>
        <w:t xml:space="preserve"> բաժնում ներկայացված հանրային միջոցների արդյունավետ ծախսման, ծախսային քաղաքականության արդյունավետության բարձրացման</w:t>
      </w:r>
      <w:r w:rsidR="00213E4D" w:rsidRPr="00EC5BA6">
        <w:rPr>
          <w:rFonts w:ascii="GHEA Grapalat" w:hAnsi="GHEA Grapalat"/>
          <w:lang w:val="hy-AM"/>
        </w:rPr>
        <w:t>ը։</w:t>
      </w:r>
    </w:p>
    <w:p w14:paraId="1D165B7C" w14:textId="325B249B" w:rsidR="00411863" w:rsidRPr="00EC5BA6" w:rsidRDefault="004E339A" w:rsidP="008D6E7D">
      <w:pPr>
        <w:tabs>
          <w:tab w:val="center" w:pos="4677"/>
          <w:tab w:val="right" w:pos="9355"/>
        </w:tabs>
        <w:spacing w:line="360" w:lineRule="auto"/>
        <w:ind w:left="-180" w:right="180" w:firstLine="567"/>
        <w:jc w:val="both"/>
        <w:rPr>
          <w:rFonts w:ascii="GHEA Grapalat" w:hAnsi="GHEA Grapalat"/>
          <w:bCs/>
          <w:lang w:val="hy-AM"/>
        </w:rPr>
      </w:pPr>
      <w:r w:rsidRPr="00EC5BA6">
        <w:rPr>
          <w:rFonts w:ascii="GHEA Grapalat" w:hAnsi="GHEA Grapalat"/>
          <w:lang w:val="hy-AM"/>
        </w:rPr>
        <w:t xml:space="preserve"> </w:t>
      </w:r>
    </w:p>
    <w:p w14:paraId="142AF26E" w14:textId="62BF370A" w:rsidR="00FB2996" w:rsidRPr="00134245" w:rsidRDefault="00E672E5" w:rsidP="008D6E7D">
      <w:pPr>
        <w:spacing w:line="360" w:lineRule="auto"/>
        <w:ind w:left="-180" w:right="180" w:firstLine="567"/>
        <w:jc w:val="both"/>
        <w:rPr>
          <w:rFonts w:ascii="Microsoft JhengHei" w:eastAsia="Microsoft JhengHei" w:hAnsi="Microsoft JhengHei" w:cs="Microsoft JhengHei"/>
          <w:b/>
          <w:lang w:val="af-ZA"/>
        </w:rPr>
      </w:pPr>
      <w:r>
        <w:rPr>
          <w:rFonts w:ascii="GHEA Grapalat" w:hAnsi="GHEA Grapalat"/>
          <w:b/>
          <w:lang w:val="hy-AM"/>
        </w:rPr>
        <w:t xml:space="preserve"> </w:t>
      </w:r>
      <w:r w:rsidR="00E61B21">
        <w:rPr>
          <w:rFonts w:ascii="GHEA Grapalat" w:hAnsi="GHEA Grapalat"/>
          <w:b/>
          <w:lang w:val="hy-AM"/>
        </w:rPr>
        <w:t>4</w:t>
      </w:r>
      <w:r w:rsidR="00FB2996" w:rsidRPr="00DE4B45">
        <w:rPr>
          <w:rFonts w:ascii="GHEA Grapalat" w:hAnsi="GHEA Grapalat"/>
          <w:b/>
          <w:lang w:val="hy-AM"/>
        </w:rPr>
        <w:t>.</w:t>
      </w:r>
      <w:r w:rsidR="00FB2996" w:rsidRPr="00DE4B45">
        <w:rPr>
          <w:rFonts w:ascii="GHEA Grapalat" w:hAnsi="GHEA Grapalat"/>
          <w:b/>
          <w:lang w:val="af-ZA"/>
        </w:rPr>
        <w:t xml:space="preserve"> </w:t>
      </w:r>
      <w:r w:rsidR="00FB2996" w:rsidRPr="00DE4B45">
        <w:rPr>
          <w:rFonts w:ascii="GHEA Grapalat" w:hAnsi="GHEA Grapalat"/>
          <w:b/>
          <w:lang w:val="hy-AM"/>
        </w:rPr>
        <w:t>Նախագծի</w:t>
      </w:r>
      <w:r w:rsidR="00FB2996" w:rsidRPr="00DE4B45">
        <w:rPr>
          <w:rFonts w:ascii="GHEA Grapalat" w:hAnsi="GHEA Grapalat"/>
          <w:b/>
          <w:lang w:val="af-ZA"/>
        </w:rPr>
        <w:t xml:space="preserve"> </w:t>
      </w:r>
      <w:r w:rsidR="00FB2996" w:rsidRPr="00DE4B45">
        <w:rPr>
          <w:rFonts w:ascii="GHEA Grapalat" w:hAnsi="GHEA Grapalat"/>
          <w:b/>
          <w:lang w:val="hy-AM"/>
        </w:rPr>
        <w:t>մշակման</w:t>
      </w:r>
      <w:r w:rsidR="00FB2996" w:rsidRPr="00DE4B45">
        <w:rPr>
          <w:rFonts w:ascii="GHEA Grapalat" w:hAnsi="GHEA Grapalat"/>
          <w:b/>
          <w:lang w:val="af-ZA"/>
        </w:rPr>
        <w:t xml:space="preserve"> </w:t>
      </w:r>
      <w:r w:rsidR="00FB2996" w:rsidRPr="00DE4B45">
        <w:rPr>
          <w:rFonts w:ascii="GHEA Grapalat" w:hAnsi="GHEA Grapalat"/>
          <w:b/>
          <w:lang w:val="hy-AM"/>
        </w:rPr>
        <w:t>գործընթացում</w:t>
      </w:r>
      <w:r w:rsidR="00FB2996" w:rsidRPr="00DE4B45">
        <w:rPr>
          <w:rFonts w:ascii="GHEA Grapalat" w:hAnsi="GHEA Grapalat"/>
          <w:b/>
          <w:lang w:val="af-ZA"/>
        </w:rPr>
        <w:t xml:space="preserve"> </w:t>
      </w:r>
      <w:r w:rsidR="00FB2996" w:rsidRPr="00DE4B45">
        <w:rPr>
          <w:rFonts w:ascii="GHEA Grapalat" w:hAnsi="GHEA Grapalat"/>
          <w:b/>
          <w:lang w:val="hy-AM"/>
        </w:rPr>
        <w:t>ներգրավված</w:t>
      </w:r>
      <w:r w:rsidR="00FB2996" w:rsidRPr="00DE4B45">
        <w:rPr>
          <w:rFonts w:ascii="GHEA Grapalat" w:hAnsi="GHEA Grapalat"/>
          <w:b/>
          <w:lang w:val="af-ZA"/>
        </w:rPr>
        <w:t xml:space="preserve"> </w:t>
      </w:r>
      <w:r w:rsidR="00FB2996" w:rsidRPr="00DE4B45">
        <w:rPr>
          <w:rFonts w:ascii="GHEA Grapalat" w:hAnsi="GHEA Grapalat"/>
          <w:b/>
          <w:lang w:val="hy-AM"/>
        </w:rPr>
        <w:t>ինստիտուտները</w:t>
      </w:r>
      <w:r w:rsidR="00FB2996" w:rsidRPr="00DE4B45">
        <w:rPr>
          <w:rFonts w:ascii="GHEA Grapalat" w:hAnsi="GHEA Grapalat"/>
          <w:b/>
          <w:lang w:val="af-ZA"/>
        </w:rPr>
        <w:t xml:space="preserve"> </w:t>
      </w:r>
      <w:r w:rsidR="00FB2996" w:rsidRPr="00DE4B45">
        <w:rPr>
          <w:rFonts w:ascii="GHEA Grapalat" w:hAnsi="GHEA Grapalat"/>
          <w:b/>
          <w:lang w:val="hy-AM"/>
        </w:rPr>
        <w:t>և</w:t>
      </w:r>
      <w:r w:rsidR="00FB2996" w:rsidRPr="00DE4B45">
        <w:rPr>
          <w:rFonts w:ascii="GHEA Grapalat" w:hAnsi="GHEA Grapalat"/>
          <w:b/>
          <w:lang w:val="af-ZA"/>
        </w:rPr>
        <w:t xml:space="preserve"> </w:t>
      </w:r>
      <w:r w:rsidR="00FB2996" w:rsidRPr="00DE4B45">
        <w:rPr>
          <w:rFonts w:ascii="GHEA Grapalat" w:hAnsi="GHEA Grapalat"/>
          <w:b/>
          <w:lang w:val="hy-AM"/>
        </w:rPr>
        <w:t>անձինք</w:t>
      </w:r>
      <w:r w:rsidR="00134245">
        <w:rPr>
          <w:rFonts w:ascii="Microsoft JhengHei" w:eastAsia="Microsoft JhengHei" w:hAnsi="Microsoft JhengHei" w:cs="Microsoft JhengHei"/>
          <w:b/>
          <w:lang w:val="hy-AM"/>
        </w:rPr>
        <w:t>․</w:t>
      </w:r>
    </w:p>
    <w:p w14:paraId="06D3B1EC" w14:textId="0F7C7E7A" w:rsidR="00134245" w:rsidRDefault="00134245" w:rsidP="008D6E7D">
      <w:pPr>
        <w:spacing w:line="360" w:lineRule="auto"/>
        <w:ind w:left="-180" w:right="180" w:firstLine="567"/>
        <w:jc w:val="both"/>
        <w:rPr>
          <w:rFonts w:ascii="GHEA Grapalat" w:hAnsi="GHEA Grapalat"/>
          <w:lang w:val="hy-AM"/>
        </w:rPr>
      </w:pPr>
      <w:r w:rsidRPr="00134245">
        <w:rPr>
          <w:rFonts w:ascii="GHEA Grapalat" w:hAnsi="GHEA Grapalat"/>
          <w:lang w:val="fr-FR"/>
        </w:rPr>
        <w:t xml:space="preserve">ՀՀ </w:t>
      </w:r>
      <w:r w:rsidRPr="00134245">
        <w:rPr>
          <w:rFonts w:ascii="GHEA Grapalat" w:hAnsi="GHEA Grapalat"/>
          <w:lang w:val="hy-AM"/>
        </w:rPr>
        <w:t>ներքին գործերի նախարարություն։</w:t>
      </w:r>
    </w:p>
    <w:p w14:paraId="6E54E21C" w14:textId="77777777" w:rsidR="00BF5095" w:rsidRPr="00836FE3" w:rsidRDefault="00BF5095" w:rsidP="008D6E7D">
      <w:pPr>
        <w:spacing w:line="360" w:lineRule="auto"/>
        <w:ind w:left="-180" w:right="180" w:firstLine="567"/>
        <w:jc w:val="both"/>
        <w:rPr>
          <w:rFonts w:ascii="GHEA Grapalat" w:hAnsi="GHEA Grapalat"/>
          <w:sz w:val="10"/>
          <w:szCs w:val="10"/>
          <w:lang w:val="hy-AM"/>
        </w:rPr>
      </w:pPr>
    </w:p>
    <w:p w14:paraId="61531806" w14:textId="606F3684" w:rsidR="00FB2996" w:rsidRPr="00DE4B45" w:rsidRDefault="00496713" w:rsidP="008D6E7D">
      <w:pPr>
        <w:spacing w:line="360" w:lineRule="auto"/>
        <w:ind w:left="-180" w:right="180" w:firstLine="567"/>
        <w:jc w:val="both"/>
        <w:rPr>
          <w:rFonts w:ascii="GHEA Grapalat" w:hAnsi="GHEA Grapalat"/>
          <w:b/>
          <w:lang w:val="hy-AM"/>
        </w:rPr>
      </w:pPr>
      <w:r>
        <w:rPr>
          <w:rFonts w:ascii="GHEA Grapalat" w:hAnsi="GHEA Grapalat"/>
          <w:b/>
          <w:lang w:val="hy-AM"/>
        </w:rPr>
        <w:t xml:space="preserve"> </w:t>
      </w:r>
      <w:r w:rsidR="00E61B21">
        <w:rPr>
          <w:rFonts w:ascii="GHEA Grapalat" w:hAnsi="GHEA Grapalat"/>
          <w:b/>
          <w:lang w:val="hy-AM"/>
        </w:rPr>
        <w:t>5</w:t>
      </w:r>
      <w:r w:rsidR="00FB2996" w:rsidRPr="00DE4B45">
        <w:rPr>
          <w:rFonts w:ascii="GHEA Grapalat" w:hAnsi="GHEA Grapalat"/>
          <w:b/>
          <w:lang w:val="hy-AM"/>
        </w:rPr>
        <w:t>. Լրացուցիչ ֆինանսական միջոցների անհրաժեշտությունը և պետական բյուջեի</w:t>
      </w:r>
      <w:r w:rsidR="00FB2996" w:rsidRPr="00DE4B45">
        <w:rPr>
          <w:rFonts w:ascii="GHEA Grapalat" w:hAnsi="GHEA Grapalat"/>
          <w:b/>
          <w:lang w:val="af-ZA"/>
        </w:rPr>
        <w:t xml:space="preserve"> </w:t>
      </w:r>
      <w:r w:rsidR="00FB2996" w:rsidRPr="00DE4B45">
        <w:rPr>
          <w:rFonts w:ascii="GHEA Grapalat" w:hAnsi="GHEA Grapalat"/>
          <w:b/>
          <w:lang w:val="hy-AM"/>
        </w:rPr>
        <w:t>եկամուտներում և ծախսերում սպասվելիք փոփոխությունները</w:t>
      </w:r>
      <w:r w:rsidR="00FB2996" w:rsidRPr="00DE4B45">
        <w:rPr>
          <w:rFonts w:ascii="GHEA Grapalat" w:hAnsi="GHEA Grapalat" w:cs="Arial"/>
          <w:b/>
          <w:lang w:val="hy-AM"/>
        </w:rPr>
        <w:t>.</w:t>
      </w:r>
    </w:p>
    <w:p w14:paraId="57EB6900" w14:textId="360CD80D" w:rsidR="004A55E9" w:rsidRDefault="004A55E9" w:rsidP="008D6E7D">
      <w:pPr>
        <w:pStyle w:val="ListParagraph"/>
        <w:shd w:val="clear" w:color="auto" w:fill="FFFFFF"/>
        <w:spacing w:line="360" w:lineRule="auto"/>
        <w:ind w:left="-180" w:right="180" w:firstLine="567"/>
        <w:jc w:val="both"/>
        <w:rPr>
          <w:rFonts w:ascii="GHEA Grapalat" w:hAnsi="GHEA Grapalat"/>
          <w:lang w:val="hy-AM"/>
        </w:rPr>
      </w:pPr>
      <w:r w:rsidRPr="00451662">
        <w:rPr>
          <w:rFonts w:ascii="GHEA Grapalat" w:hAnsi="GHEA Grapalat"/>
          <w:lang w:val="hy-AM"/>
        </w:rPr>
        <w:t xml:space="preserve">  «Հայաստանի Հանրապետության կառավարության 2023 թվականի սեպտեմբերի 28-ի թիվ 1666-ն որոշման մեջ լրացում կատարելու մասին</w:t>
      </w:r>
      <w:r w:rsidRPr="00451662">
        <w:rPr>
          <w:rFonts w:ascii="GHEA Grapalat" w:hAnsi="GHEA Grapalat" w:cs="Arial Armenian"/>
          <w:lang w:val="hy-AM"/>
        </w:rPr>
        <w:t>»</w:t>
      </w:r>
      <w:r w:rsidRPr="00451662">
        <w:rPr>
          <w:rFonts w:ascii="GHEA Grapalat" w:hAnsi="GHEA Grapalat"/>
          <w:lang w:val="hy-AM"/>
        </w:rPr>
        <w:t xml:space="preserve"> ՀՀ կառավարության որոշման նախագծի</w:t>
      </w:r>
      <w:r w:rsidRPr="00451662">
        <w:rPr>
          <w:rFonts w:ascii="GHEA Grapalat" w:hAnsi="GHEA Grapalat"/>
          <w:lang w:val="fr-FR"/>
        </w:rPr>
        <w:t xml:space="preserve"> </w:t>
      </w:r>
      <w:proofErr w:type="spellStart"/>
      <w:r w:rsidRPr="00451662">
        <w:rPr>
          <w:rFonts w:ascii="GHEA Grapalat" w:eastAsia="Calibri" w:hAnsi="GHEA Grapalat"/>
          <w:bCs/>
          <w:iCs/>
          <w:lang w:val="fr-FR" w:eastAsia="en-US"/>
        </w:rPr>
        <w:t>ընդուն</w:t>
      </w:r>
      <w:r w:rsidR="00451662">
        <w:rPr>
          <w:rFonts w:ascii="GHEA Grapalat" w:eastAsia="Calibri" w:hAnsi="GHEA Grapalat"/>
          <w:bCs/>
          <w:iCs/>
          <w:lang w:val="fr-FR" w:eastAsia="en-US"/>
        </w:rPr>
        <w:t>ումը</w:t>
      </w:r>
      <w:proofErr w:type="spellEnd"/>
      <w:r w:rsidRPr="00451662">
        <w:rPr>
          <w:rFonts w:ascii="GHEA Grapalat" w:eastAsia="Calibri" w:hAnsi="GHEA Grapalat"/>
          <w:bCs/>
          <w:iCs/>
          <w:lang w:val="fr-FR" w:eastAsia="en-US"/>
        </w:rPr>
        <w:t xml:space="preserve"> </w:t>
      </w:r>
      <w:r w:rsidR="0062326B">
        <w:rPr>
          <w:rFonts w:ascii="GHEA Grapalat" w:hAnsi="GHEA Grapalat"/>
          <w:lang w:val="hy-AM"/>
        </w:rPr>
        <w:t>կնպաստի Հայաստանի Հանրապետության պետական բյուջեի տարեկան ծախսերի նվազեցմանը, մասնավորապես</w:t>
      </w:r>
      <w:r w:rsidR="0062326B">
        <w:rPr>
          <w:rFonts w:ascii="Cambria Math" w:hAnsi="Cambria Math"/>
          <w:lang w:val="hy-AM"/>
        </w:rPr>
        <w:t>․</w:t>
      </w:r>
      <w:r w:rsidR="0062326B" w:rsidRPr="00F200AA">
        <w:rPr>
          <w:rFonts w:ascii="GHEA Grapalat" w:hAnsi="GHEA Grapalat"/>
          <w:lang w:val="hy-AM"/>
        </w:rPr>
        <w:t xml:space="preserve"> </w:t>
      </w:r>
      <w:r w:rsidR="0062326B">
        <w:rPr>
          <w:rFonts w:ascii="GHEA Grapalat" w:hAnsi="GHEA Grapalat"/>
          <w:lang w:val="hy-AM"/>
        </w:rPr>
        <w:t>557</w:t>
      </w:r>
      <w:r w:rsidR="0062326B">
        <w:rPr>
          <w:rFonts w:ascii="Cambria Math" w:hAnsi="Cambria Math"/>
          <w:lang w:val="hy-AM"/>
        </w:rPr>
        <w:t>․</w:t>
      </w:r>
      <w:r w:rsidR="0062326B" w:rsidRPr="00F200AA">
        <w:rPr>
          <w:rFonts w:ascii="GHEA Grapalat" w:hAnsi="GHEA Grapalat"/>
          <w:lang w:val="hy-AM"/>
        </w:rPr>
        <w:t>793</w:t>
      </w:r>
      <w:r w:rsidR="0062326B">
        <w:rPr>
          <w:rFonts w:ascii="Cambria Math" w:hAnsi="Cambria Math"/>
          <w:lang w:val="hy-AM"/>
        </w:rPr>
        <w:t>․</w:t>
      </w:r>
      <w:r w:rsidR="0062326B" w:rsidRPr="00F200AA">
        <w:rPr>
          <w:rFonts w:ascii="GHEA Grapalat" w:hAnsi="GHEA Grapalat"/>
          <w:lang w:val="hy-AM"/>
        </w:rPr>
        <w:t>000 ՀՀ դրամ</w:t>
      </w:r>
      <w:r w:rsidR="0062326B">
        <w:rPr>
          <w:rFonts w:ascii="GHEA Grapalat" w:hAnsi="GHEA Grapalat"/>
          <w:lang w:val="hy-AM"/>
        </w:rPr>
        <w:t xml:space="preserve">՝ </w:t>
      </w:r>
      <w:r w:rsidR="0062326B" w:rsidRPr="00F200AA">
        <w:rPr>
          <w:rFonts w:ascii="GHEA Grapalat" w:hAnsi="GHEA Grapalat"/>
          <w:lang w:val="hy-AM"/>
        </w:rPr>
        <w:t>բենզինային վառելիք</w:t>
      </w:r>
      <w:r w:rsidR="0062326B">
        <w:rPr>
          <w:rFonts w:ascii="GHEA Grapalat" w:hAnsi="GHEA Grapalat"/>
          <w:lang w:val="hy-AM"/>
        </w:rPr>
        <w:t>ով աշխատող</w:t>
      </w:r>
      <w:r w:rsidR="0062326B" w:rsidRPr="00F200AA">
        <w:rPr>
          <w:rFonts w:ascii="GHEA Grapalat" w:hAnsi="GHEA Grapalat"/>
          <w:lang w:val="hy-AM"/>
        </w:rPr>
        <w:t xml:space="preserve"> </w:t>
      </w:r>
      <w:r w:rsidR="0062326B">
        <w:rPr>
          <w:rFonts w:ascii="GHEA Grapalat" w:hAnsi="GHEA Grapalat"/>
          <w:lang w:val="hy-AM"/>
        </w:rPr>
        <w:t>և 294</w:t>
      </w:r>
      <w:r w:rsidR="0062326B">
        <w:rPr>
          <w:rFonts w:ascii="Cambria Math" w:hAnsi="Cambria Math"/>
          <w:lang w:val="hy-AM"/>
        </w:rPr>
        <w:t>․</w:t>
      </w:r>
      <w:r w:rsidR="0062326B">
        <w:rPr>
          <w:rFonts w:ascii="GHEA Grapalat" w:hAnsi="GHEA Grapalat"/>
          <w:lang w:val="hy-AM"/>
        </w:rPr>
        <w:t>390</w:t>
      </w:r>
      <w:r w:rsidR="0062326B">
        <w:rPr>
          <w:rFonts w:ascii="Cambria Math" w:hAnsi="Cambria Math"/>
          <w:lang w:val="hy-AM"/>
        </w:rPr>
        <w:t>․</w:t>
      </w:r>
      <w:r w:rsidR="0062326B" w:rsidRPr="00F200AA">
        <w:rPr>
          <w:rFonts w:ascii="GHEA Grapalat" w:hAnsi="GHEA Grapalat"/>
          <w:lang w:val="hy-AM"/>
        </w:rPr>
        <w:t>750 ՀՀ դրամ</w:t>
      </w:r>
      <w:r w:rsidR="0062326B">
        <w:rPr>
          <w:rFonts w:ascii="GHEA Grapalat" w:hAnsi="GHEA Grapalat"/>
          <w:lang w:val="hy-AM"/>
        </w:rPr>
        <w:t>՝</w:t>
      </w:r>
      <w:r w:rsidR="0062326B" w:rsidRPr="0015675D">
        <w:rPr>
          <w:rFonts w:ascii="GHEA Grapalat" w:hAnsi="GHEA Grapalat"/>
          <w:lang w:val="hy-AM"/>
        </w:rPr>
        <w:t xml:space="preserve"> </w:t>
      </w:r>
      <w:r w:rsidR="0062326B">
        <w:rPr>
          <w:rFonts w:ascii="GHEA Grapalat" w:hAnsi="GHEA Grapalat"/>
          <w:lang w:val="hy-AM"/>
        </w:rPr>
        <w:t>էլեկտրական շարժիչով աշխատող ավտոմեքենաների լիցքավորման դեպքում։</w:t>
      </w:r>
    </w:p>
    <w:p w14:paraId="4CDE840B" w14:textId="77777777" w:rsidR="004C66E6" w:rsidRPr="003528E4" w:rsidRDefault="004C66E6" w:rsidP="008D6E7D">
      <w:pPr>
        <w:pStyle w:val="ListParagraph"/>
        <w:shd w:val="clear" w:color="auto" w:fill="FFFFFF"/>
        <w:spacing w:line="360" w:lineRule="auto"/>
        <w:ind w:left="-180" w:right="180" w:firstLine="567"/>
        <w:jc w:val="both"/>
        <w:rPr>
          <w:rFonts w:ascii="GHEA Grapalat" w:eastAsia="Calibri" w:hAnsi="GHEA Grapalat"/>
          <w:bCs/>
          <w:iCs/>
          <w:color w:val="FF0000"/>
          <w:lang w:val="fr-FR" w:eastAsia="en-US"/>
        </w:rPr>
      </w:pPr>
    </w:p>
    <w:p w14:paraId="03666709" w14:textId="0FCA2A31" w:rsidR="00836FE3" w:rsidRPr="0062326B" w:rsidRDefault="00836FE3" w:rsidP="008D6E7D">
      <w:pPr>
        <w:tabs>
          <w:tab w:val="left" w:pos="-567"/>
          <w:tab w:val="left" w:pos="-426"/>
          <w:tab w:val="left" w:pos="9738"/>
        </w:tabs>
        <w:spacing w:line="360" w:lineRule="auto"/>
        <w:ind w:left="-180" w:right="180" w:firstLine="567"/>
        <w:jc w:val="both"/>
        <w:rPr>
          <w:rFonts w:ascii="GHEA Grapalat" w:hAnsi="GHEA Grapalat"/>
          <w:sz w:val="4"/>
          <w:szCs w:val="4"/>
          <w:lang w:val="hy-AM"/>
        </w:rPr>
      </w:pPr>
    </w:p>
    <w:p w14:paraId="3D650AE4" w14:textId="1B72AF36" w:rsidR="00134245" w:rsidRPr="00BF5095" w:rsidRDefault="00496713" w:rsidP="008D6E7D">
      <w:pPr>
        <w:spacing w:line="360" w:lineRule="auto"/>
        <w:ind w:left="-180" w:right="180" w:firstLine="567"/>
        <w:rPr>
          <w:rFonts w:ascii="GHEA Grapalat" w:hAnsi="GHEA Grapalat" w:cs="Arial"/>
          <w:b/>
          <w:bCs/>
          <w:kern w:val="16"/>
          <w:lang w:val="hy-AM"/>
        </w:rPr>
      </w:pPr>
      <w:r>
        <w:rPr>
          <w:rFonts w:ascii="GHEA Grapalat" w:eastAsia="Microsoft JhengHei" w:hAnsi="GHEA Grapalat" w:cs="Microsoft JhengHei"/>
          <w:b/>
          <w:bCs/>
          <w:kern w:val="16"/>
          <w:lang w:val="hy-AM"/>
        </w:rPr>
        <w:t xml:space="preserve">    </w:t>
      </w:r>
      <w:r w:rsidR="00E61B21" w:rsidRPr="00BF5095">
        <w:rPr>
          <w:rFonts w:ascii="GHEA Grapalat" w:eastAsia="Microsoft JhengHei" w:hAnsi="GHEA Grapalat" w:cs="Microsoft JhengHei"/>
          <w:b/>
          <w:bCs/>
          <w:kern w:val="16"/>
          <w:lang w:val="hy-AM"/>
        </w:rPr>
        <w:t>6</w:t>
      </w:r>
      <w:r w:rsidR="00134245" w:rsidRPr="00BF5095">
        <w:rPr>
          <w:rFonts w:ascii="Microsoft JhengHei" w:eastAsia="Microsoft JhengHei" w:hAnsi="Microsoft JhengHei" w:cs="Microsoft JhengHei" w:hint="eastAsia"/>
          <w:b/>
          <w:bCs/>
          <w:kern w:val="16"/>
          <w:lang w:val="hy-AM"/>
        </w:rPr>
        <w:t>․</w:t>
      </w:r>
      <w:r w:rsidR="00BF5095" w:rsidRPr="00BF5095">
        <w:rPr>
          <w:rFonts w:ascii="GHEA Grapalat" w:eastAsia="Microsoft JhengHei" w:hAnsi="GHEA Grapalat" w:cs="Microsoft JhengHei"/>
          <w:b/>
          <w:bCs/>
          <w:kern w:val="16"/>
          <w:lang w:val="hy-AM"/>
        </w:rPr>
        <w:t xml:space="preserve"> </w:t>
      </w:r>
      <w:r w:rsidR="00134245" w:rsidRPr="00BF5095">
        <w:rPr>
          <w:rFonts w:ascii="GHEA Grapalat" w:hAnsi="GHEA Grapalat" w:cs="Arial"/>
          <w:b/>
          <w:bCs/>
          <w:kern w:val="16"/>
          <w:lang w:val="hy-AM"/>
        </w:rPr>
        <w:t>Ակնկալվող արդյունքը</w:t>
      </w:r>
      <w:r w:rsidR="00134245" w:rsidRPr="00BF5095">
        <w:rPr>
          <w:rFonts w:ascii="Microsoft JhengHei" w:eastAsia="Microsoft JhengHei" w:hAnsi="Microsoft JhengHei" w:cs="Microsoft JhengHei" w:hint="eastAsia"/>
          <w:b/>
          <w:bCs/>
          <w:kern w:val="16"/>
          <w:lang w:val="hy-AM"/>
        </w:rPr>
        <w:t>․</w:t>
      </w:r>
    </w:p>
    <w:p w14:paraId="705E8350" w14:textId="5B5D6A3F" w:rsidR="002F5217" w:rsidRPr="00820B10" w:rsidRDefault="00030F16" w:rsidP="008D6E7D">
      <w:pPr>
        <w:spacing w:line="360" w:lineRule="auto"/>
        <w:ind w:left="-180" w:right="180" w:firstLine="567"/>
        <w:jc w:val="both"/>
        <w:rPr>
          <w:rFonts w:ascii="GHEA Grapalat" w:eastAsia="Microsoft JhengHei" w:hAnsi="GHEA Grapalat" w:cs="Microsoft JhengHei"/>
          <w:kern w:val="16"/>
          <w:lang w:val="af-ZA"/>
        </w:rPr>
      </w:pPr>
      <w:r>
        <w:rPr>
          <w:rFonts w:ascii="GHEA Grapalat" w:hAnsi="GHEA Grapalat" w:cs="Arial"/>
          <w:kern w:val="16"/>
          <w:lang w:val="hy-AM"/>
        </w:rPr>
        <w:t xml:space="preserve">   </w:t>
      </w:r>
      <w:r w:rsidR="009A40B7">
        <w:rPr>
          <w:rFonts w:ascii="GHEA Grapalat" w:hAnsi="GHEA Grapalat" w:cs="Arial"/>
          <w:kern w:val="16"/>
          <w:lang w:val="hy-AM"/>
        </w:rPr>
        <w:t xml:space="preserve">    </w:t>
      </w:r>
      <w:r w:rsidR="00134245" w:rsidRPr="00941662">
        <w:rPr>
          <w:rFonts w:ascii="GHEA Grapalat" w:hAnsi="GHEA Grapalat"/>
          <w:bCs/>
          <w:lang w:val="hy-AM"/>
        </w:rPr>
        <w:t xml:space="preserve">Իրավական ակտի </w:t>
      </w:r>
      <w:r w:rsidR="0015385E">
        <w:rPr>
          <w:rFonts w:ascii="GHEA Grapalat" w:hAnsi="GHEA Grapalat"/>
          <w:bCs/>
          <w:lang w:val="hy-AM"/>
        </w:rPr>
        <w:t xml:space="preserve">ընդունմամբ </w:t>
      </w:r>
      <w:r w:rsidR="00EC5BA6">
        <w:rPr>
          <w:rFonts w:ascii="GHEA Grapalat" w:eastAsia="Microsoft JhengHei" w:hAnsi="GHEA Grapalat" w:cs="Microsoft JhengHei"/>
          <w:kern w:val="16"/>
          <w:lang w:val="hy-AM"/>
        </w:rPr>
        <w:t>Ներքին գործերի նախարարության համար</w:t>
      </w:r>
      <w:r w:rsidR="00EC5BA6" w:rsidRPr="00900AAB">
        <w:rPr>
          <w:rFonts w:ascii="GHEA Grapalat" w:hAnsi="GHEA Grapalat"/>
          <w:lang w:val="hy-AM"/>
        </w:rPr>
        <w:t xml:space="preserve"> </w:t>
      </w:r>
      <w:r w:rsidR="00EC5BA6">
        <w:rPr>
          <w:rFonts w:ascii="GHEA Grapalat" w:hAnsi="GHEA Grapalat"/>
          <w:lang w:val="hy-AM"/>
        </w:rPr>
        <w:t xml:space="preserve">այլևս չի գործի </w:t>
      </w:r>
      <w:r w:rsidR="00EC5BA6" w:rsidRPr="00A06A35">
        <w:rPr>
          <w:rFonts w:ascii="GHEA Grapalat" w:eastAsia="Calibri" w:hAnsi="GHEA Grapalat" w:cs="Times New Roman"/>
          <w:lang w:val="hy-AM" w:eastAsia="en-US"/>
        </w:rPr>
        <w:t>այլընտրանքային եղանակով իրականացվող տրանսպորտային ծախսերի համար տրամադրվ</w:t>
      </w:r>
      <w:r w:rsidR="00EC5BA6">
        <w:rPr>
          <w:rFonts w:ascii="GHEA Grapalat" w:eastAsia="Calibri" w:hAnsi="GHEA Grapalat" w:cs="Times New Roman"/>
          <w:lang w:val="hy-AM" w:eastAsia="en-US"/>
        </w:rPr>
        <w:t>ող</w:t>
      </w:r>
      <w:r w:rsidR="00EC5BA6" w:rsidRPr="00A06A35">
        <w:rPr>
          <w:rFonts w:ascii="GHEA Grapalat" w:eastAsia="Calibri" w:hAnsi="GHEA Grapalat" w:cs="Times New Roman"/>
          <w:lang w:val="hy-AM" w:eastAsia="en-US"/>
        </w:rPr>
        <w:t xml:space="preserve"> փոխհատուցում</w:t>
      </w:r>
      <w:r w:rsidR="00EC5BA6">
        <w:rPr>
          <w:rFonts w:ascii="GHEA Grapalat" w:eastAsia="Calibri" w:hAnsi="GHEA Grapalat" w:cs="Times New Roman"/>
          <w:lang w:val="hy-AM" w:eastAsia="en-US"/>
        </w:rPr>
        <w:t>ը, որի հաշվին ակնկալվում է, որ ՀՀ պետական բյուջեում կլինի տնտեսում, որը հնարավորություն կտա Ն</w:t>
      </w:r>
      <w:r w:rsidR="00EC5BA6">
        <w:rPr>
          <w:rFonts w:ascii="GHEA Grapalat" w:hAnsi="GHEA Grapalat"/>
          <w:bCs/>
          <w:lang w:val="hy-AM"/>
        </w:rPr>
        <w:t xml:space="preserve">երքին գործերի նախարարության համար ձեռք բերելու նոր տրանսպորտային միջոցներ։ </w:t>
      </w:r>
    </w:p>
    <w:p w14:paraId="34FD68A9" w14:textId="74E084FA" w:rsidR="00134245" w:rsidRPr="009A40B7" w:rsidRDefault="00134245" w:rsidP="008D6E7D">
      <w:pPr>
        <w:tabs>
          <w:tab w:val="left" w:pos="990"/>
        </w:tabs>
        <w:spacing w:line="360" w:lineRule="auto"/>
        <w:ind w:left="-180" w:right="180" w:firstLine="567"/>
        <w:contextualSpacing/>
        <w:jc w:val="both"/>
        <w:rPr>
          <w:rFonts w:ascii="GHEA Grapalat" w:hAnsi="GHEA Grapalat"/>
          <w:lang w:val="af-ZA"/>
        </w:rPr>
      </w:pPr>
    </w:p>
    <w:p w14:paraId="78A4F2AF" w14:textId="77777777" w:rsidR="00134245" w:rsidRPr="00E15C34" w:rsidRDefault="00134245" w:rsidP="008D6E7D">
      <w:pPr>
        <w:spacing w:line="360" w:lineRule="auto"/>
        <w:ind w:left="-180" w:right="180" w:firstLine="567"/>
        <w:rPr>
          <w:rFonts w:ascii="GHEA Grapalat" w:hAnsi="GHEA Grapalat" w:cs="Arial"/>
          <w:b/>
          <w:bCs/>
          <w:kern w:val="16"/>
          <w:lang w:val="hy-AM"/>
        </w:rPr>
      </w:pPr>
    </w:p>
    <w:p w14:paraId="7D5BE511" w14:textId="77777777" w:rsidR="00790D93" w:rsidRPr="00790D93" w:rsidRDefault="00790D93" w:rsidP="008D6E7D">
      <w:pPr>
        <w:tabs>
          <w:tab w:val="left" w:pos="-567"/>
          <w:tab w:val="left" w:pos="-426"/>
          <w:tab w:val="left" w:pos="9738"/>
        </w:tabs>
        <w:spacing w:line="360" w:lineRule="auto"/>
        <w:ind w:left="-180" w:right="180" w:firstLine="567"/>
        <w:jc w:val="right"/>
        <w:rPr>
          <w:rFonts w:ascii="GHEA Grapalat" w:hAnsi="GHEA Grapalat"/>
          <w:b/>
          <w:lang w:val="fr-FR"/>
        </w:rPr>
      </w:pPr>
      <w:r w:rsidRPr="00790D93">
        <w:rPr>
          <w:rFonts w:ascii="GHEA Grapalat" w:hAnsi="GHEA Grapalat"/>
          <w:b/>
          <w:lang w:val="en-US"/>
        </w:rPr>
        <w:t>ՀՀ</w:t>
      </w:r>
      <w:r w:rsidRPr="00790D93">
        <w:rPr>
          <w:rFonts w:ascii="GHEA Grapalat" w:hAnsi="GHEA Grapalat"/>
          <w:b/>
          <w:lang w:val="fr-FR"/>
        </w:rPr>
        <w:t xml:space="preserve"> </w:t>
      </w:r>
      <w:r w:rsidRPr="00790D93">
        <w:rPr>
          <w:rFonts w:ascii="GHEA Grapalat" w:hAnsi="GHEA Grapalat"/>
          <w:b/>
          <w:lang w:val="hy-AM"/>
        </w:rPr>
        <w:t>ներքին գործերի նախարարություն</w:t>
      </w:r>
    </w:p>
    <w:p w14:paraId="1C9FC56A" w14:textId="06E78A27" w:rsidR="00262168" w:rsidRPr="00D45327" w:rsidRDefault="00250BC5" w:rsidP="008D6E7D">
      <w:pPr>
        <w:tabs>
          <w:tab w:val="left" w:pos="-567"/>
          <w:tab w:val="left" w:pos="-426"/>
          <w:tab w:val="left" w:pos="0"/>
          <w:tab w:val="left" w:pos="9738"/>
        </w:tabs>
        <w:spacing w:line="360" w:lineRule="auto"/>
        <w:ind w:left="-180" w:right="180" w:firstLine="567"/>
        <w:jc w:val="both"/>
        <w:rPr>
          <w:rFonts w:ascii="GHEA Grapalat" w:hAnsi="GHEA Grapalat"/>
          <w:lang w:val="hy-AM"/>
        </w:rPr>
      </w:pPr>
      <w:r w:rsidRPr="00250BC5">
        <w:rPr>
          <w:rFonts w:ascii="GHEA Grapalat" w:hAnsi="GHEA Grapalat"/>
          <w:lang w:val="fr-FR"/>
        </w:rPr>
        <w:t xml:space="preserve"> </w:t>
      </w:r>
    </w:p>
    <w:sectPr w:rsidR="00262168" w:rsidRPr="00D45327" w:rsidSect="008D6E7D">
      <w:pgSz w:w="11906" w:h="16838"/>
      <w:pgMar w:top="720" w:right="656" w:bottom="36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003D8"/>
    <w:multiLevelType w:val="hybridMultilevel"/>
    <w:tmpl w:val="BE72D2E6"/>
    <w:lvl w:ilvl="0" w:tplc="74D6AA3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31C4C91"/>
    <w:multiLevelType w:val="hybridMultilevel"/>
    <w:tmpl w:val="993E5C22"/>
    <w:lvl w:ilvl="0" w:tplc="D5188096">
      <w:start w:val="3"/>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38D130F"/>
    <w:multiLevelType w:val="hybridMultilevel"/>
    <w:tmpl w:val="1DA6E640"/>
    <w:lvl w:ilvl="0" w:tplc="D77409D8">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6997203"/>
    <w:multiLevelType w:val="hybridMultilevel"/>
    <w:tmpl w:val="9CE8E182"/>
    <w:lvl w:ilvl="0" w:tplc="A5E8254E">
      <w:start w:val="1"/>
      <w:numFmt w:val="decimal"/>
      <w:lvlText w:val="%1."/>
      <w:lvlJc w:val="left"/>
      <w:pPr>
        <w:ind w:left="1395" w:hanging="8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7E403698"/>
    <w:multiLevelType w:val="hybridMultilevel"/>
    <w:tmpl w:val="CCD8320E"/>
    <w:lvl w:ilvl="0" w:tplc="8A820082">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583295">
    <w:abstractNumId w:val="0"/>
  </w:num>
  <w:num w:numId="2" w16cid:durableId="876435050">
    <w:abstractNumId w:val="2"/>
  </w:num>
  <w:num w:numId="3" w16cid:durableId="1815028797">
    <w:abstractNumId w:val="1"/>
  </w:num>
  <w:num w:numId="4" w16cid:durableId="772670046">
    <w:abstractNumId w:val="4"/>
  </w:num>
  <w:num w:numId="5" w16cid:durableId="1418211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0B9"/>
    <w:rsid w:val="000053D1"/>
    <w:rsid w:val="00005B65"/>
    <w:rsid w:val="00030F16"/>
    <w:rsid w:val="0003423F"/>
    <w:rsid w:val="000544C2"/>
    <w:rsid w:val="00063D5B"/>
    <w:rsid w:val="00074F0E"/>
    <w:rsid w:val="00075E43"/>
    <w:rsid w:val="00076EB9"/>
    <w:rsid w:val="00080EAA"/>
    <w:rsid w:val="00084093"/>
    <w:rsid w:val="00085E64"/>
    <w:rsid w:val="00087346"/>
    <w:rsid w:val="00093B57"/>
    <w:rsid w:val="00096357"/>
    <w:rsid w:val="000A1FB1"/>
    <w:rsid w:val="000A4051"/>
    <w:rsid w:val="000A48E0"/>
    <w:rsid w:val="000B5D0F"/>
    <w:rsid w:val="000C6D2C"/>
    <w:rsid w:val="000C794B"/>
    <w:rsid w:val="000D2EE2"/>
    <w:rsid w:val="0011099B"/>
    <w:rsid w:val="00124EFD"/>
    <w:rsid w:val="00134245"/>
    <w:rsid w:val="00136C30"/>
    <w:rsid w:val="00141B1B"/>
    <w:rsid w:val="00144572"/>
    <w:rsid w:val="001453E1"/>
    <w:rsid w:val="0015385E"/>
    <w:rsid w:val="00164712"/>
    <w:rsid w:val="00180BB9"/>
    <w:rsid w:val="00182A5B"/>
    <w:rsid w:val="001A3458"/>
    <w:rsid w:val="001A6E0F"/>
    <w:rsid w:val="001A7841"/>
    <w:rsid w:val="001B3B28"/>
    <w:rsid w:val="001C2097"/>
    <w:rsid w:val="001C3A1D"/>
    <w:rsid w:val="001C55CE"/>
    <w:rsid w:val="001C6F9D"/>
    <w:rsid w:val="001D0A26"/>
    <w:rsid w:val="001D27B8"/>
    <w:rsid w:val="001F6BFA"/>
    <w:rsid w:val="0020422E"/>
    <w:rsid w:val="00205C85"/>
    <w:rsid w:val="00206888"/>
    <w:rsid w:val="00213E4D"/>
    <w:rsid w:val="00215B34"/>
    <w:rsid w:val="00222280"/>
    <w:rsid w:val="00222656"/>
    <w:rsid w:val="002375E3"/>
    <w:rsid w:val="00250511"/>
    <w:rsid w:val="00250BC5"/>
    <w:rsid w:val="00250E6B"/>
    <w:rsid w:val="00253F63"/>
    <w:rsid w:val="00262168"/>
    <w:rsid w:val="00284A08"/>
    <w:rsid w:val="0028796E"/>
    <w:rsid w:val="002B4513"/>
    <w:rsid w:val="002B7AFA"/>
    <w:rsid w:val="002D08ED"/>
    <w:rsid w:val="002F5217"/>
    <w:rsid w:val="00300302"/>
    <w:rsid w:val="00306759"/>
    <w:rsid w:val="00323513"/>
    <w:rsid w:val="003528E4"/>
    <w:rsid w:val="003658E7"/>
    <w:rsid w:val="00370E58"/>
    <w:rsid w:val="003844FE"/>
    <w:rsid w:val="00391FCF"/>
    <w:rsid w:val="003A647E"/>
    <w:rsid w:val="003C3E7A"/>
    <w:rsid w:val="003E54C0"/>
    <w:rsid w:val="003F5BC1"/>
    <w:rsid w:val="004026F0"/>
    <w:rsid w:val="0040274A"/>
    <w:rsid w:val="00411863"/>
    <w:rsid w:val="004216E6"/>
    <w:rsid w:val="00436986"/>
    <w:rsid w:val="00445E2F"/>
    <w:rsid w:val="00451662"/>
    <w:rsid w:val="004603C6"/>
    <w:rsid w:val="004828AA"/>
    <w:rsid w:val="00483877"/>
    <w:rsid w:val="00491180"/>
    <w:rsid w:val="00496713"/>
    <w:rsid w:val="00496E71"/>
    <w:rsid w:val="004A1A78"/>
    <w:rsid w:val="004A55E9"/>
    <w:rsid w:val="004C13C6"/>
    <w:rsid w:val="004C24E4"/>
    <w:rsid w:val="004C66E6"/>
    <w:rsid w:val="004D5A9F"/>
    <w:rsid w:val="004E339A"/>
    <w:rsid w:val="00506960"/>
    <w:rsid w:val="0051680F"/>
    <w:rsid w:val="00521C03"/>
    <w:rsid w:val="005222C7"/>
    <w:rsid w:val="00525FEC"/>
    <w:rsid w:val="005436D8"/>
    <w:rsid w:val="00544BE0"/>
    <w:rsid w:val="00547BD0"/>
    <w:rsid w:val="00551BB2"/>
    <w:rsid w:val="00565F71"/>
    <w:rsid w:val="00574880"/>
    <w:rsid w:val="0057498E"/>
    <w:rsid w:val="0059159D"/>
    <w:rsid w:val="005B31A6"/>
    <w:rsid w:val="005C2F3A"/>
    <w:rsid w:val="005C3B2A"/>
    <w:rsid w:val="005C5B0F"/>
    <w:rsid w:val="005D1C04"/>
    <w:rsid w:val="005E180A"/>
    <w:rsid w:val="005E228F"/>
    <w:rsid w:val="005E4296"/>
    <w:rsid w:val="006108FA"/>
    <w:rsid w:val="0062326B"/>
    <w:rsid w:val="006345EE"/>
    <w:rsid w:val="0063651D"/>
    <w:rsid w:val="006401DC"/>
    <w:rsid w:val="00644FD8"/>
    <w:rsid w:val="00661607"/>
    <w:rsid w:val="006760C3"/>
    <w:rsid w:val="006839F3"/>
    <w:rsid w:val="006A0469"/>
    <w:rsid w:val="006B4E71"/>
    <w:rsid w:val="006B58CA"/>
    <w:rsid w:val="006C7929"/>
    <w:rsid w:val="00711308"/>
    <w:rsid w:val="007148BB"/>
    <w:rsid w:val="0071579C"/>
    <w:rsid w:val="00742446"/>
    <w:rsid w:val="0074274E"/>
    <w:rsid w:val="00747890"/>
    <w:rsid w:val="00767B49"/>
    <w:rsid w:val="007870B9"/>
    <w:rsid w:val="00790D93"/>
    <w:rsid w:val="007A1C5C"/>
    <w:rsid w:val="007A6F89"/>
    <w:rsid w:val="007D684C"/>
    <w:rsid w:val="007E2CCC"/>
    <w:rsid w:val="007F7B1B"/>
    <w:rsid w:val="00814D9E"/>
    <w:rsid w:val="00820B10"/>
    <w:rsid w:val="008249BC"/>
    <w:rsid w:val="00836FE3"/>
    <w:rsid w:val="00847895"/>
    <w:rsid w:val="0085211A"/>
    <w:rsid w:val="00856834"/>
    <w:rsid w:val="00881459"/>
    <w:rsid w:val="00882EDC"/>
    <w:rsid w:val="008C28BB"/>
    <w:rsid w:val="008D6E7D"/>
    <w:rsid w:val="008E431F"/>
    <w:rsid w:val="008F18FB"/>
    <w:rsid w:val="008F63D8"/>
    <w:rsid w:val="00900AAB"/>
    <w:rsid w:val="00906DF2"/>
    <w:rsid w:val="009313CC"/>
    <w:rsid w:val="00931455"/>
    <w:rsid w:val="00931644"/>
    <w:rsid w:val="00934DA9"/>
    <w:rsid w:val="00937D8F"/>
    <w:rsid w:val="00941662"/>
    <w:rsid w:val="00944424"/>
    <w:rsid w:val="00944F3E"/>
    <w:rsid w:val="00946DCB"/>
    <w:rsid w:val="00947AC9"/>
    <w:rsid w:val="00957A80"/>
    <w:rsid w:val="009757D1"/>
    <w:rsid w:val="009955EF"/>
    <w:rsid w:val="009A106E"/>
    <w:rsid w:val="009A40B7"/>
    <w:rsid w:val="009A6775"/>
    <w:rsid w:val="009C2221"/>
    <w:rsid w:val="009C29EC"/>
    <w:rsid w:val="009D0AEF"/>
    <w:rsid w:val="009D5D69"/>
    <w:rsid w:val="009F61F8"/>
    <w:rsid w:val="00A041AC"/>
    <w:rsid w:val="00A06A35"/>
    <w:rsid w:val="00A22AAF"/>
    <w:rsid w:val="00A52A2D"/>
    <w:rsid w:val="00A55D9B"/>
    <w:rsid w:val="00A707B8"/>
    <w:rsid w:val="00A830A3"/>
    <w:rsid w:val="00A871A2"/>
    <w:rsid w:val="00A90C8F"/>
    <w:rsid w:val="00AA3C94"/>
    <w:rsid w:val="00AE7D27"/>
    <w:rsid w:val="00AF58CB"/>
    <w:rsid w:val="00AF61C4"/>
    <w:rsid w:val="00AF6A7B"/>
    <w:rsid w:val="00B02A92"/>
    <w:rsid w:val="00B2547C"/>
    <w:rsid w:val="00B33114"/>
    <w:rsid w:val="00B52343"/>
    <w:rsid w:val="00B8173D"/>
    <w:rsid w:val="00B8621F"/>
    <w:rsid w:val="00BB51D6"/>
    <w:rsid w:val="00BB700D"/>
    <w:rsid w:val="00BE32CB"/>
    <w:rsid w:val="00BE6EF7"/>
    <w:rsid w:val="00BF5095"/>
    <w:rsid w:val="00C0177C"/>
    <w:rsid w:val="00C13D33"/>
    <w:rsid w:val="00C24738"/>
    <w:rsid w:val="00C411FC"/>
    <w:rsid w:val="00C41391"/>
    <w:rsid w:val="00C732BF"/>
    <w:rsid w:val="00C815EF"/>
    <w:rsid w:val="00C92978"/>
    <w:rsid w:val="00C95C68"/>
    <w:rsid w:val="00CA2769"/>
    <w:rsid w:val="00CB15B2"/>
    <w:rsid w:val="00CB2C36"/>
    <w:rsid w:val="00CB6342"/>
    <w:rsid w:val="00CE0DA2"/>
    <w:rsid w:val="00CF2DA3"/>
    <w:rsid w:val="00CF7D05"/>
    <w:rsid w:val="00D02476"/>
    <w:rsid w:val="00D118E5"/>
    <w:rsid w:val="00D14B62"/>
    <w:rsid w:val="00D21210"/>
    <w:rsid w:val="00D45327"/>
    <w:rsid w:val="00D51B7F"/>
    <w:rsid w:val="00D53BEB"/>
    <w:rsid w:val="00D62276"/>
    <w:rsid w:val="00DA1463"/>
    <w:rsid w:val="00DA2C71"/>
    <w:rsid w:val="00DA46C9"/>
    <w:rsid w:val="00DD0800"/>
    <w:rsid w:val="00DD3E2E"/>
    <w:rsid w:val="00DE12D6"/>
    <w:rsid w:val="00DE1B64"/>
    <w:rsid w:val="00DE471C"/>
    <w:rsid w:val="00DE4B45"/>
    <w:rsid w:val="00E00516"/>
    <w:rsid w:val="00E009FF"/>
    <w:rsid w:val="00E15C34"/>
    <w:rsid w:val="00E23F8F"/>
    <w:rsid w:val="00E359AD"/>
    <w:rsid w:val="00E52BE5"/>
    <w:rsid w:val="00E61B21"/>
    <w:rsid w:val="00E64C57"/>
    <w:rsid w:val="00E672E5"/>
    <w:rsid w:val="00E87AFF"/>
    <w:rsid w:val="00EA3E1B"/>
    <w:rsid w:val="00EB08F7"/>
    <w:rsid w:val="00EB20A0"/>
    <w:rsid w:val="00EB4A39"/>
    <w:rsid w:val="00EC1F8A"/>
    <w:rsid w:val="00EC5BA6"/>
    <w:rsid w:val="00ED3BE1"/>
    <w:rsid w:val="00EE23BC"/>
    <w:rsid w:val="00EE3869"/>
    <w:rsid w:val="00EF7342"/>
    <w:rsid w:val="00F05A28"/>
    <w:rsid w:val="00F07338"/>
    <w:rsid w:val="00F16528"/>
    <w:rsid w:val="00F3145F"/>
    <w:rsid w:val="00F4476F"/>
    <w:rsid w:val="00F50569"/>
    <w:rsid w:val="00F507A4"/>
    <w:rsid w:val="00F77FF4"/>
    <w:rsid w:val="00F801B8"/>
    <w:rsid w:val="00F97219"/>
    <w:rsid w:val="00FB1677"/>
    <w:rsid w:val="00FB2996"/>
    <w:rsid w:val="00FB68FF"/>
    <w:rsid w:val="00FC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39D6"/>
  <w15:docId w15:val="{0A397164-3E6C-4915-8DB3-EA66DB40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19"/>
    <w:pPr>
      <w:spacing w:after="0" w:line="240" w:lineRule="auto"/>
    </w:pPr>
    <w:rPr>
      <w:rFonts w:ascii="Arial Armenian" w:eastAsia="Times New Roman" w:hAnsi="Arial Armenian" w:cs="Sylfae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F97219"/>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F97219"/>
    <w:rPr>
      <w:rFonts w:ascii="Arial Armenian" w:eastAsia="Times New Roman" w:hAnsi="Arial Armenian" w:cs="Times New Roman"/>
      <w:lang w:val="en-US" w:eastAsia="ru-RU"/>
    </w:rPr>
  </w:style>
  <w:style w:type="paragraph" w:styleId="ListParagraph">
    <w:name w:val="List Paragraph"/>
    <w:basedOn w:val="Normal"/>
    <w:uiPriority w:val="34"/>
    <w:qFormat/>
    <w:rsid w:val="00F97219"/>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345E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345EE"/>
    <w:rPr>
      <w:color w:val="0000FF"/>
      <w:u w:val="single"/>
    </w:rPr>
  </w:style>
  <w:style w:type="character" w:styleId="Strong">
    <w:name w:val="Strong"/>
    <w:basedOn w:val="DefaultParagraphFont"/>
    <w:uiPriority w:val="22"/>
    <w:qFormat/>
    <w:rsid w:val="006C7929"/>
    <w:rPr>
      <w:b/>
      <w:bCs/>
    </w:rPr>
  </w:style>
  <w:style w:type="character" w:styleId="Emphasis">
    <w:name w:val="Emphasis"/>
    <w:basedOn w:val="DefaultParagraphFont"/>
    <w:uiPriority w:val="20"/>
    <w:qFormat/>
    <w:rsid w:val="00CB2C36"/>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91FCF"/>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1A3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45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6428">
      <w:bodyDiv w:val="1"/>
      <w:marLeft w:val="0"/>
      <w:marRight w:val="0"/>
      <w:marTop w:val="0"/>
      <w:marBottom w:val="0"/>
      <w:divBdr>
        <w:top w:val="none" w:sz="0" w:space="0" w:color="auto"/>
        <w:left w:val="none" w:sz="0" w:space="0" w:color="auto"/>
        <w:bottom w:val="none" w:sz="0" w:space="0" w:color="auto"/>
        <w:right w:val="none" w:sz="0" w:space="0" w:color="auto"/>
      </w:divBdr>
    </w:div>
    <w:div w:id="347175377">
      <w:bodyDiv w:val="1"/>
      <w:marLeft w:val="0"/>
      <w:marRight w:val="0"/>
      <w:marTop w:val="0"/>
      <w:marBottom w:val="0"/>
      <w:divBdr>
        <w:top w:val="none" w:sz="0" w:space="0" w:color="auto"/>
        <w:left w:val="none" w:sz="0" w:space="0" w:color="auto"/>
        <w:bottom w:val="none" w:sz="0" w:space="0" w:color="auto"/>
        <w:right w:val="none" w:sz="0" w:space="0" w:color="auto"/>
      </w:divBdr>
    </w:div>
    <w:div w:id="394746754">
      <w:bodyDiv w:val="1"/>
      <w:marLeft w:val="0"/>
      <w:marRight w:val="0"/>
      <w:marTop w:val="0"/>
      <w:marBottom w:val="0"/>
      <w:divBdr>
        <w:top w:val="none" w:sz="0" w:space="0" w:color="auto"/>
        <w:left w:val="none" w:sz="0" w:space="0" w:color="auto"/>
        <w:bottom w:val="none" w:sz="0" w:space="0" w:color="auto"/>
        <w:right w:val="none" w:sz="0" w:space="0" w:color="auto"/>
      </w:divBdr>
    </w:div>
    <w:div w:id="414283425">
      <w:bodyDiv w:val="1"/>
      <w:marLeft w:val="0"/>
      <w:marRight w:val="0"/>
      <w:marTop w:val="0"/>
      <w:marBottom w:val="0"/>
      <w:divBdr>
        <w:top w:val="none" w:sz="0" w:space="0" w:color="auto"/>
        <w:left w:val="none" w:sz="0" w:space="0" w:color="auto"/>
        <w:bottom w:val="none" w:sz="0" w:space="0" w:color="auto"/>
        <w:right w:val="none" w:sz="0" w:space="0" w:color="auto"/>
      </w:divBdr>
    </w:div>
    <w:div w:id="654995200">
      <w:bodyDiv w:val="1"/>
      <w:marLeft w:val="0"/>
      <w:marRight w:val="0"/>
      <w:marTop w:val="0"/>
      <w:marBottom w:val="0"/>
      <w:divBdr>
        <w:top w:val="none" w:sz="0" w:space="0" w:color="auto"/>
        <w:left w:val="none" w:sz="0" w:space="0" w:color="auto"/>
        <w:bottom w:val="none" w:sz="0" w:space="0" w:color="auto"/>
        <w:right w:val="none" w:sz="0" w:space="0" w:color="auto"/>
      </w:divBdr>
    </w:div>
    <w:div w:id="802114700">
      <w:bodyDiv w:val="1"/>
      <w:marLeft w:val="0"/>
      <w:marRight w:val="0"/>
      <w:marTop w:val="0"/>
      <w:marBottom w:val="0"/>
      <w:divBdr>
        <w:top w:val="none" w:sz="0" w:space="0" w:color="auto"/>
        <w:left w:val="none" w:sz="0" w:space="0" w:color="auto"/>
        <w:bottom w:val="none" w:sz="0" w:space="0" w:color="auto"/>
        <w:right w:val="none" w:sz="0" w:space="0" w:color="auto"/>
      </w:divBdr>
    </w:div>
    <w:div w:id="943995250">
      <w:bodyDiv w:val="1"/>
      <w:marLeft w:val="0"/>
      <w:marRight w:val="0"/>
      <w:marTop w:val="0"/>
      <w:marBottom w:val="0"/>
      <w:divBdr>
        <w:top w:val="none" w:sz="0" w:space="0" w:color="auto"/>
        <w:left w:val="none" w:sz="0" w:space="0" w:color="auto"/>
        <w:bottom w:val="none" w:sz="0" w:space="0" w:color="auto"/>
        <w:right w:val="none" w:sz="0" w:space="0" w:color="auto"/>
      </w:divBdr>
    </w:div>
    <w:div w:id="1009912266">
      <w:bodyDiv w:val="1"/>
      <w:marLeft w:val="0"/>
      <w:marRight w:val="0"/>
      <w:marTop w:val="0"/>
      <w:marBottom w:val="0"/>
      <w:divBdr>
        <w:top w:val="none" w:sz="0" w:space="0" w:color="auto"/>
        <w:left w:val="none" w:sz="0" w:space="0" w:color="auto"/>
        <w:bottom w:val="none" w:sz="0" w:space="0" w:color="auto"/>
        <w:right w:val="none" w:sz="0" w:space="0" w:color="auto"/>
      </w:divBdr>
    </w:div>
    <w:div w:id="1063403942">
      <w:bodyDiv w:val="1"/>
      <w:marLeft w:val="0"/>
      <w:marRight w:val="0"/>
      <w:marTop w:val="0"/>
      <w:marBottom w:val="0"/>
      <w:divBdr>
        <w:top w:val="none" w:sz="0" w:space="0" w:color="auto"/>
        <w:left w:val="none" w:sz="0" w:space="0" w:color="auto"/>
        <w:bottom w:val="none" w:sz="0" w:space="0" w:color="auto"/>
        <w:right w:val="none" w:sz="0" w:space="0" w:color="auto"/>
      </w:divBdr>
    </w:div>
    <w:div w:id="1243176135">
      <w:bodyDiv w:val="1"/>
      <w:marLeft w:val="0"/>
      <w:marRight w:val="0"/>
      <w:marTop w:val="0"/>
      <w:marBottom w:val="0"/>
      <w:divBdr>
        <w:top w:val="none" w:sz="0" w:space="0" w:color="auto"/>
        <w:left w:val="none" w:sz="0" w:space="0" w:color="auto"/>
        <w:bottom w:val="none" w:sz="0" w:space="0" w:color="auto"/>
        <w:right w:val="none" w:sz="0" w:space="0" w:color="auto"/>
      </w:divBdr>
    </w:div>
    <w:div w:id="1297444631">
      <w:bodyDiv w:val="1"/>
      <w:marLeft w:val="0"/>
      <w:marRight w:val="0"/>
      <w:marTop w:val="0"/>
      <w:marBottom w:val="0"/>
      <w:divBdr>
        <w:top w:val="none" w:sz="0" w:space="0" w:color="auto"/>
        <w:left w:val="none" w:sz="0" w:space="0" w:color="auto"/>
        <w:bottom w:val="none" w:sz="0" w:space="0" w:color="auto"/>
        <w:right w:val="none" w:sz="0" w:space="0" w:color="auto"/>
      </w:divBdr>
    </w:div>
    <w:div w:id="1580408332">
      <w:bodyDiv w:val="1"/>
      <w:marLeft w:val="0"/>
      <w:marRight w:val="0"/>
      <w:marTop w:val="0"/>
      <w:marBottom w:val="0"/>
      <w:divBdr>
        <w:top w:val="none" w:sz="0" w:space="0" w:color="auto"/>
        <w:left w:val="none" w:sz="0" w:space="0" w:color="auto"/>
        <w:bottom w:val="none" w:sz="0" w:space="0" w:color="auto"/>
        <w:right w:val="none" w:sz="0" w:space="0" w:color="auto"/>
      </w:divBdr>
    </w:div>
    <w:div w:id="1654292273">
      <w:bodyDiv w:val="1"/>
      <w:marLeft w:val="0"/>
      <w:marRight w:val="0"/>
      <w:marTop w:val="0"/>
      <w:marBottom w:val="0"/>
      <w:divBdr>
        <w:top w:val="none" w:sz="0" w:space="0" w:color="auto"/>
        <w:left w:val="none" w:sz="0" w:space="0" w:color="auto"/>
        <w:bottom w:val="none" w:sz="0" w:space="0" w:color="auto"/>
        <w:right w:val="none" w:sz="0" w:space="0" w:color="auto"/>
      </w:divBdr>
    </w:div>
    <w:div w:id="1739203745">
      <w:bodyDiv w:val="1"/>
      <w:marLeft w:val="0"/>
      <w:marRight w:val="0"/>
      <w:marTop w:val="0"/>
      <w:marBottom w:val="0"/>
      <w:divBdr>
        <w:top w:val="none" w:sz="0" w:space="0" w:color="auto"/>
        <w:left w:val="none" w:sz="0" w:space="0" w:color="auto"/>
        <w:bottom w:val="none" w:sz="0" w:space="0" w:color="auto"/>
        <w:right w:val="none" w:sz="0" w:space="0" w:color="auto"/>
      </w:divBdr>
    </w:div>
    <w:div w:id="1807819824">
      <w:bodyDiv w:val="1"/>
      <w:marLeft w:val="0"/>
      <w:marRight w:val="0"/>
      <w:marTop w:val="0"/>
      <w:marBottom w:val="0"/>
      <w:divBdr>
        <w:top w:val="none" w:sz="0" w:space="0" w:color="auto"/>
        <w:left w:val="none" w:sz="0" w:space="0" w:color="auto"/>
        <w:bottom w:val="none" w:sz="0" w:space="0" w:color="auto"/>
        <w:right w:val="none" w:sz="0" w:space="0" w:color="auto"/>
      </w:divBdr>
    </w:div>
    <w:div w:id="1861778167">
      <w:bodyDiv w:val="1"/>
      <w:marLeft w:val="0"/>
      <w:marRight w:val="0"/>
      <w:marTop w:val="0"/>
      <w:marBottom w:val="0"/>
      <w:divBdr>
        <w:top w:val="none" w:sz="0" w:space="0" w:color="auto"/>
        <w:left w:val="none" w:sz="0" w:space="0" w:color="auto"/>
        <w:bottom w:val="none" w:sz="0" w:space="0" w:color="auto"/>
        <w:right w:val="none" w:sz="0" w:space="0" w:color="auto"/>
      </w:divBdr>
    </w:div>
    <w:div w:id="20686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7805C-8EC8-49B3-A84F-C7CAFA64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Pages>
  <Words>380</Words>
  <Characters>3144</Characters>
  <Application>Microsoft Office Word</Application>
  <DocSecurity>0</DocSecurity>
  <Lines>66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keywords>https://mul2-mia.gov.am/tasks/4328584/oneclick?token=e75f8ecc112f1ccf4e6297835ecc9eb3</cp:keywords>
  <cp:lastModifiedBy>Ruslan Marandyan</cp:lastModifiedBy>
  <cp:revision>194</cp:revision>
  <cp:lastPrinted>2023-06-29T07:18:00Z</cp:lastPrinted>
  <dcterms:created xsi:type="dcterms:W3CDTF">2023-09-27T14:31:00Z</dcterms:created>
  <dcterms:modified xsi:type="dcterms:W3CDTF">2025-05-27T14:27:00Z</dcterms:modified>
</cp:coreProperties>
</file>