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0CBF" w14:textId="5619662E" w:rsidR="00803F18" w:rsidRDefault="00803F18" w:rsidP="0024539E">
      <w:pPr>
        <w:spacing w:line="360" w:lineRule="auto"/>
        <w:jc w:val="center"/>
        <w:rPr>
          <w:rFonts w:ascii="GHEA Grapalat" w:hAnsi="GHEA Grapalat"/>
          <w:b/>
          <w:bCs/>
          <w:sz w:val="24"/>
          <w:szCs w:val="24"/>
        </w:rPr>
      </w:pPr>
      <w:r w:rsidRPr="00803F18">
        <w:rPr>
          <w:rFonts w:ascii="GHEA Grapalat" w:hAnsi="GHEA Grapalat"/>
          <w:b/>
          <w:bCs/>
          <w:sz w:val="24"/>
          <w:szCs w:val="24"/>
        </w:rPr>
        <w:t>ՀԻՄՆԱՎՈՐՈՒՄ</w:t>
      </w:r>
    </w:p>
    <w:p w14:paraId="14339B3C" w14:textId="77777777" w:rsidR="008943F4" w:rsidRDefault="00803F18" w:rsidP="0024539E">
      <w:pPr>
        <w:spacing w:line="360" w:lineRule="auto"/>
        <w:jc w:val="center"/>
        <w:rPr>
          <w:rFonts w:ascii="GHEA Grapalat" w:hAnsi="GHEA Grapalat"/>
          <w:b/>
          <w:bCs/>
          <w:sz w:val="24"/>
          <w:szCs w:val="24"/>
        </w:rPr>
      </w:pPr>
      <w:r w:rsidRPr="00803F18">
        <w:rPr>
          <w:rFonts w:ascii="GHEA Grapalat" w:hAnsi="GHEA Grapalat"/>
          <w:b/>
          <w:bCs/>
          <w:sz w:val="24"/>
          <w:szCs w:val="24"/>
        </w:rPr>
        <w:t>«</w:t>
      </w:r>
      <w:bookmarkStart w:id="0" w:name="_Hlk191993845"/>
      <w:r w:rsidRPr="00803F18">
        <w:rPr>
          <w:rFonts w:ascii="GHEA Grapalat" w:hAnsi="GHEA Grapalat"/>
          <w:b/>
          <w:bCs/>
          <w:sz w:val="24"/>
          <w:szCs w:val="24"/>
        </w:rPr>
        <w:t>ԶԲՈՍԱՇՐՋԱՅԻՆ ԱՎՏՈԲՈՒՍԻ ՈՐԱԿԱՎՈՐՄԱՆ ԿԱՐԳԸ, ԸՆԹԱՑԱԿԱՐԳԸ, ՉԱՓԱՆԻՇՆԵՐԸ, ՎԿԱՅԱԿԱՆԻ ԵՎ ՆՇԱՆԻ ՁԵՎԵՐԸ</w:t>
      </w:r>
      <w:r>
        <w:rPr>
          <w:rFonts w:ascii="GHEA Grapalat" w:hAnsi="GHEA Grapalat"/>
          <w:b/>
          <w:bCs/>
          <w:sz w:val="24"/>
          <w:szCs w:val="24"/>
        </w:rPr>
        <w:t xml:space="preserve"> </w:t>
      </w:r>
      <w:r w:rsidRPr="00803F18">
        <w:rPr>
          <w:rFonts w:ascii="GHEA Grapalat" w:hAnsi="GHEA Grapalat"/>
          <w:b/>
          <w:bCs/>
          <w:sz w:val="24"/>
          <w:szCs w:val="24"/>
        </w:rPr>
        <w:t>ՀԱՍՏԱՏԵԼՈՒ ՄԱՍԻՆ</w:t>
      </w:r>
      <w:bookmarkEnd w:id="0"/>
      <w:r w:rsidRPr="00803F18">
        <w:rPr>
          <w:rFonts w:ascii="GHEA Grapalat" w:hAnsi="GHEA Grapalat"/>
          <w:b/>
          <w:bCs/>
          <w:sz w:val="24"/>
          <w:szCs w:val="24"/>
        </w:rPr>
        <w:t>»</w:t>
      </w:r>
      <w:r>
        <w:rPr>
          <w:rFonts w:ascii="GHEA Grapalat" w:hAnsi="GHEA Grapalat"/>
          <w:b/>
          <w:bCs/>
          <w:sz w:val="24"/>
          <w:szCs w:val="24"/>
        </w:rPr>
        <w:t xml:space="preserve"> </w:t>
      </w:r>
      <w:r w:rsidRPr="00803F18">
        <w:rPr>
          <w:rFonts w:ascii="GHEA Grapalat" w:hAnsi="GHEA Grapalat"/>
          <w:b/>
          <w:bCs/>
          <w:sz w:val="24"/>
          <w:szCs w:val="24"/>
        </w:rPr>
        <w:t>ՀՀ ԿԱՌԱՎԱՐՈՒԹՅԱՆ ՈՐՈՇՄԱՆ ՆԱԽԱԳԾԻ</w:t>
      </w:r>
    </w:p>
    <w:p w14:paraId="603C0AD9" w14:textId="32702B23" w:rsidR="00803F18" w:rsidRDefault="00803F18" w:rsidP="004A1F25">
      <w:pPr>
        <w:spacing w:line="276" w:lineRule="auto"/>
        <w:jc w:val="center"/>
        <w:rPr>
          <w:rFonts w:ascii="GHEA Grapalat" w:hAnsi="GHEA Grapalat"/>
          <w:b/>
          <w:bCs/>
          <w:sz w:val="24"/>
          <w:szCs w:val="24"/>
        </w:rPr>
      </w:pPr>
      <w:r w:rsidRPr="00803F18">
        <w:rPr>
          <w:rFonts w:ascii="GHEA Grapalat" w:hAnsi="GHEA Grapalat"/>
          <w:b/>
          <w:bCs/>
          <w:sz w:val="24"/>
          <w:szCs w:val="24"/>
        </w:rPr>
        <w:t xml:space="preserve"> ԸՆԴՈՒՆՄԱՆ</w:t>
      </w:r>
    </w:p>
    <w:p w14:paraId="517F50D2" w14:textId="77777777" w:rsidR="00A60D8D" w:rsidRDefault="00A60D8D" w:rsidP="00286094">
      <w:pPr>
        <w:spacing w:line="360" w:lineRule="auto"/>
        <w:jc w:val="center"/>
        <w:rPr>
          <w:rFonts w:ascii="GHEA Grapalat" w:hAnsi="GHEA Grapalat"/>
          <w:b/>
          <w:bCs/>
          <w:sz w:val="24"/>
          <w:szCs w:val="24"/>
        </w:rPr>
      </w:pPr>
    </w:p>
    <w:p w14:paraId="2C146346" w14:textId="77777777" w:rsidR="001C1F0E" w:rsidRPr="002B468B" w:rsidRDefault="00803F18" w:rsidP="001C1F0E">
      <w:pPr>
        <w:pStyle w:val="ListParagraph"/>
        <w:numPr>
          <w:ilvl w:val="0"/>
          <w:numId w:val="6"/>
        </w:numPr>
        <w:spacing w:line="360" w:lineRule="auto"/>
        <w:rPr>
          <w:rFonts w:ascii="GHEA Grapalat" w:eastAsia="MS Mincho" w:hAnsi="GHEA Grapalat" w:cs="MS Mincho"/>
          <w:b/>
          <w:bCs/>
          <w:sz w:val="24"/>
          <w:szCs w:val="24"/>
        </w:rPr>
      </w:pPr>
      <w:r w:rsidRPr="002B468B">
        <w:rPr>
          <w:rFonts w:ascii="GHEA Grapalat" w:hAnsi="GHEA Grapalat"/>
          <w:b/>
          <w:bCs/>
          <w:sz w:val="24"/>
          <w:szCs w:val="24"/>
        </w:rPr>
        <w:t>Որոշման ընդունման անհրաժեշտությունը</w:t>
      </w:r>
      <w:r w:rsidR="001C1F0E" w:rsidRPr="002B468B">
        <w:rPr>
          <w:rFonts w:ascii="MS Mincho" w:eastAsia="MS Mincho" w:hAnsi="MS Mincho" w:cs="MS Mincho" w:hint="eastAsia"/>
          <w:b/>
          <w:bCs/>
          <w:sz w:val="24"/>
          <w:szCs w:val="24"/>
        </w:rPr>
        <w:t>․</w:t>
      </w:r>
    </w:p>
    <w:p w14:paraId="4497E16A" w14:textId="46803E88" w:rsidR="004C1D08" w:rsidRDefault="004C1D08" w:rsidP="00FF6777">
      <w:pPr>
        <w:spacing w:line="360" w:lineRule="auto"/>
        <w:ind w:left="-360" w:firstLine="360"/>
        <w:jc w:val="both"/>
        <w:rPr>
          <w:rFonts w:ascii="GHEA Grapalat" w:eastAsia="MS Mincho" w:hAnsi="GHEA Grapalat" w:cs="MS Mincho"/>
          <w:sz w:val="24"/>
          <w:szCs w:val="24"/>
        </w:rPr>
      </w:pPr>
      <w:r w:rsidRPr="004C1D08">
        <w:rPr>
          <w:rFonts w:ascii="GHEA Grapalat" w:eastAsia="MS Mincho" w:hAnsi="GHEA Grapalat" w:cs="MS Mincho"/>
          <w:sz w:val="24"/>
          <w:szCs w:val="24"/>
        </w:rPr>
        <w:t>«Զբոսաշրջային ավտոբուսի որակավորման կարգը, ընթացակարգը, չափանիշները, ինչպես նաև որակավորման վկայականի և նշանի ձևերը</w:t>
      </w:r>
      <w:r w:rsidR="00BA3DBF">
        <w:rPr>
          <w:rFonts w:ascii="GHEA Grapalat" w:eastAsia="MS Mincho" w:hAnsi="GHEA Grapalat" w:cs="MS Mincho"/>
          <w:sz w:val="24"/>
          <w:szCs w:val="24"/>
        </w:rPr>
        <w:t xml:space="preserve"> հաստատելու մասին</w:t>
      </w:r>
      <w:r w:rsidR="00BA3DBF" w:rsidRPr="00BA3DBF">
        <w:rPr>
          <w:rFonts w:ascii="GHEA Grapalat" w:eastAsia="MS Mincho" w:hAnsi="GHEA Grapalat" w:cs="MS Mincho"/>
          <w:sz w:val="24"/>
          <w:szCs w:val="24"/>
        </w:rPr>
        <w:t>»</w:t>
      </w:r>
      <w:r w:rsidR="00BA3DBF">
        <w:rPr>
          <w:rFonts w:ascii="GHEA Grapalat" w:eastAsia="MS Mincho" w:hAnsi="GHEA Grapalat" w:cs="MS Mincho"/>
          <w:sz w:val="24"/>
          <w:szCs w:val="24"/>
        </w:rPr>
        <w:t xml:space="preserve"> </w:t>
      </w:r>
      <w:r w:rsidRPr="004C1D08">
        <w:rPr>
          <w:rFonts w:ascii="GHEA Grapalat" w:eastAsia="MS Mincho" w:hAnsi="GHEA Grapalat" w:cs="MS Mincho"/>
          <w:sz w:val="24"/>
          <w:szCs w:val="24"/>
        </w:rPr>
        <w:t>որոշման նախագծի ընդունման անհրաժեշտությունը բխում է 2023 թվականի դեկտեմբերի 22-ին ընդունված «Զբոսաշրջության մասին» օրենքի 16-րդ հոդվածի 3-րդ մասի պահանջներից: Մասնավորապես, նշված հոդվածով սահմանվում է, որ զբոսաշրջային ավտոբուսների որակավորման տեխնիկական պահանջները, նկարագրերը, որակավորման ընթացակարգը, չափորոշիչները, որակավորման վկայականի և նշանի ձևերը, վկայականի գործողության ժամկետը, տրամադրման կարգը, ինչպես նաև որակավորման դադարեցման հիմքերը պետք է սահմանվեն ՀՀ կառավարության կողմից:</w:t>
      </w:r>
    </w:p>
    <w:p w14:paraId="2E743B3C" w14:textId="0A96FB50" w:rsidR="00FF6777" w:rsidRDefault="00FF6777" w:rsidP="00CE1432">
      <w:pPr>
        <w:spacing w:line="360" w:lineRule="auto"/>
        <w:ind w:left="-360" w:firstLine="360"/>
        <w:jc w:val="both"/>
        <w:rPr>
          <w:rFonts w:ascii="GHEA Grapalat" w:eastAsia="MS Mincho" w:hAnsi="GHEA Grapalat" w:cs="MS Mincho"/>
          <w:sz w:val="24"/>
          <w:szCs w:val="24"/>
        </w:rPr>
      </w:pPr>
      <w:r w:rsidRPr="00FF6777">
        <w:rPr>
          <w:rFonts w:ascii="GHEA Grapalat" w:eastAsia="MS Mincho" w:hAnsi="GHEA Grapalat" w:cs="MS Mincho"/>
          <w:sz w:val="24"/>
          <w:szCs w:val="24"/>
        </w:rPr>
        <w:t xml:space="preserve">«Զբոսաշրջության մասին» օրենքի </w:t>
      </w:r>
      <w:r w:rsidR="00CE1432">
        <w:rPr>
          <w:rFonts w:ascii="GHEA Grapalat" w:eastAsia="MS Mincho" w:hAnsi="GHEA Grapalat" w:cs="MS Mincho"/>
          <w:sz w:val="24"/>
          <w:szCs w:val="24"/>
        </w:rPr>
        <w:t xml:space="preserve">10-րդ հոդվածով նախատեսված է, որ </w:t>
      </w:r>
      <w:r w:rsidR="00CE1432" w:rsidRPr="00CE1432">
        <w:rPr>
          <w:rFonts w:ascii="GHEA Grapalat" w:eastAsia="MS Mincho" w:hAnsi="GHEA Grapalat" w:cs="MS Mincho"/>
          <w:sz w:val="24"/>
          <w:szCs w:val="24"/>
        </w:rPr>
        <w:t>զբոսաշրջային ավտոբուսով ուղևորափոխադրման ծառայություն մատուցող անձ</w:t>
      </w:r>
      <w:r w:rsidR="00CE1432">
        <w:rPr>
          <w:rFonts w:ascii="GHEA Grapalat" w:eastAsia="MS Mincho" w:hAnsi="GHEA Grapalat" w:cs="MS Mincho"/>
          <w:sz w:val="24"/>
          <w:szCs w:val="24"/>
        </w:rPr>
        <w:t xml:space="preserve">ինք </w:t>
      </w:r>
      <w:r w:rsidR="00426624">
        <w:rPr>
          <w:rFonts w:ascii="GHEA Grapalat" w:eastAsia="MS Mincho" w:hAnsi="GHEA Grapalat" w:cs="MS Mincho"/>
          <w:sz w:val="24"/>
          <w:szCs w:val="24"/>
        </w:rPr>
        <w:t>դասվում</w:t>
      </w:r>
      <w:r w:rsidR="00CE1432">
        <w:rPr>
          <w:rFonts w:ascii="GHEA Grapalat" w:eastAsia="MS Mincho" w:hAnsi="GHEA Grapalat" w:cs="MS Mincho"/>
          <w:sz w:val="24"/>
          <w:szCs w:val="24"/>
        </w:rPr>
        <w:t xml:space="preserve"> են</w:t>
      </w:r>
      <w:r w:rsidRPr="00FF6777">
        <w:rPr>
          <w:rFonts w:ascii="GHEA Grapalat" w:eastAsia="MS Mincho" w:hAnsi="GHEA Grapalat" w:cs="MS Mincho"/>
          <w:sz w:val="24"/>
          <w:szCs w:val="24"/>
        </w:rPr>
        <w:t xml:space="preserve"> զբոսաշրջային ծառայություններ մատուցող</w:t>
      </w:r>
      <w:r w:rsidR="00CE1432">
        <w:rPr>
          <w:rFonts w:ascii="GHEA Grapalat" w:eastAsia="MS Mincho" w:hAnsi="GHEA Grapalat" w:cs="MS Mincho"/>
          <w:sz w:val="24"/>
          <w:szCs w:val="24"/>
        </w:rPr>
        <w:t xml:space="preserve"> անձ</w:t>
      </w:r>
      <w:r w:rsidR="00426624">
        <w:rPr>
          <w:rFonts w:ascii="GHEA Grapalat" w:eastAsia="MS Mincho" w:hAnsi="GHEA Grapalat" w:cs="MS Mincho"/>
          <w:sz w:val="24"/>
          <w:szCs w:val="24"/>
        </w:rPr>
        <w:t>անց շարքին</w:t>
      </w:r>
      <w:r w:rsidR="00CE1432">
        <w:rPr>
          <w:rFonts w:ascii="GHEA Grapalat" w:eastAsia="MS Mincho" w:hAnsi="GHEA Grapalat" w:cs="MS Mincho"/>
          <w:sz w:val="24"/>
          <w:szCs w:val="24"/>
        </w:rPr>
        <w:t>։</w:t>
      </w:r>
      <w:r w:rsidR="00426624">
        <w:rPr>
          <w:rFonts w:ascii="GHEA Grapalat" w:eastAsia="MS Mincho" w:hAnsi="GHEA Grapalat" w:cs="MS Mincho"/>
          <w:sz w:val="24"/>
          <w:szCs w:val="24"/>
        </w:rPr>
        <w:t xml:space="preserve"> </w:t>
      </w:r>
      <w:r w:rsidRPr="00FF6777">
        <w:rPr>
          <w:rFonts w:ascii="GHEA Grapalat" w:eastAsia="MS Mincho" w:hAnsi="GHEA Grapalat" w:cs="MS Mincho"/>
          <w:sz w:val="24"/>
          <w:szCs w:val="24"/>
        </w:rPr>
        <w:t>Օրենքի 16-րդ հոդվածի 1-ին մասի համաձայն՝ ՀՀ տարածքում զբոսաշրջային երթուղիների կազմակերպման նպատակով զբոսաշրջային օպերատորները, ներգնա և ներքին զբոսաշրջային գործակալությունները (այդ թվում՝ օտարերկրյա գրանցում ունեցող զբոսաշրջային օպերատորներն ու գործակալությունները) պարտավոր են զբոսաշրջիկների՝ մեկ վայրից մյուսը տեղափոխումն ապահովել կամ երթուղին կազմակերպել միայն զբոսաշրջային ավտոբուսների միջոցով, եթե խմբի անդամների թիվը կազմում է 9 կամ ավելի։</w:t>
      </w:r>
    </w:p>
    <w:p w14:paraId="7B854744" w14:textId="686A4197" w:rsidR="00FF6777" w:rsidRDefault="00FF6777" w:rsidP="00690027">
      <w:pPr>
        <w:spacing w:line="360" w:lineRule="auto"/>
        <w:ind w:left="-360" w:firstLine="360"/>
        <w:jc w:val="both"/>
        <w:rPr>
          <w:rFonts w:ascii="GHEA Grapalat" w:eastAsia="MS Mincho" w:hAnsi="GHEA Grapalat" w:cs="MS Mincho"/>
          <w:sz w:val="24"/>
          <w:szCs w:val="24"/>
        </w:rPr>
      </w:pPr>
      <w:r w:rsidRPr="00FF6777">
        <w:rPr>
          <w:rFonts w:ascii="GHEA Grapalat" w:eastAsia="MS Mincho" w:hAnsi="GHEA Grapalat" w:cs="MS Mincho"/>
          <w:sz w:val="24"/>
          <w:szCs w:val="24"/>
        </w:rPr>
        <w:lastRenderedPageBreak/>
        <w:t>Հետևաբար, զբոսաշրջային ուղևորափոխադրումներ իրականացնելու համար տնտեսավարողները պարտավոր են առաջնորդվել «Զբոսաշրջային ավտոբուսի որակավորման կարգը, ընթացակարգը, չափանիշները, վկայականի և նշանի ձևերը հաստատելու մասին» որոշման նախագծի հավելված 1-ի պահանջներով, ինչպես նաև հավելված 2-ով սահմանված չափանիշներին համապատասխան։</w:t>
      </w:r>
    </w:p>
    <w:p w14:paraId="01E1462C" w14:textId="760EF5C3" w:rsidR="0024539E" w:rsidRPr="00C16920" w:rsidRDefault="00D738F2" w:rsidP="00C16920">
      <w:pPr>
        <w:pStyle w:val="ListParagraph"/>
        <w:numPr>
          <w:ilvl w:val="0"/>
          <w:numId w:val="6"/>
        </w:numPr>
        <w:rPr>
          <w:rFonts w:ascii="GHEA Grapalat" w:hAnsi="GHEA Grapalat"/>
          <w:b/>
          <w:bCs/>
          <w:sz w:val="24"/>
          <w:szCs w:val="24"/>
        </w:rPr>
      </w:pPr>
      <w:r w:rsidRPr="002B468B">
        <w:rPr>
          <w:rFonts w:ascii="GHEA Grapalat" w:hAnsi="GHEA Grapalat"/>
          <w:b/>
          <w:bCs/>
          <w:sz w:val="24"/>
          <w:szCs w:val="24"/>
        </w:rPr>
        <w:t>Ընթացիկ իրավիճակը և խնդիրները</w:t>
      </w:r>
    </w:p>
    <w:p w14:paraId="225BA883" w14:textId="5BD55CA9" w:rsidR="00FF6777" w:rsidRDefault="00FF6777" w:rsidP="00FF6777">
      <w:pPr>
        <w:spacing w:line="360" w:lineRule="auto"/>
        <w:ind w:left="-270" w:firstLine="360"/>
        <w:jc w:val="both"/>
        <w:rPr>
          <w:rFonts w:ascii="GHEA Grapalat" w:hAnsi="GHEA Grapalat"/>
          <w:sz w:val="24"/>
          <w:szCs w:val="24"/>
        </w:rPr>
      </w:pPr>
      <w:r w:rsidRPr="00FF6777">
        <w:rPr>
          <w:rFonts w:ascii="GHEA Grapalat" w:hAnsi="GHEA Grapalat"/>
          <w:sz w:val="24"/>
          <w:szCs w:val="24"/>
        </w:rPr>
        <w:t xml:space="preserve">Ներկայումս Հայաստանում գործում են բազմաթիվ ուղևորափոխադրող կազմակերպություններ, որոնք իրականացնում են ինչպես կանոնավոր, այնպես էլ ոչ կանոնավոր ուղևորափոխադրումներ։ Սակայն պետք է նշել, որ զբոսաշրջության ոլորտում իրականացվող ուղևորափոխադրումները էապես տարբերվում են ընդհանուր փոխադրություններից իրենց բնույթով, նպատակով և սպասարկման առանձնահատկություններով։ Գործող իրավակարգավորումները չեն արտացոլում այս տարբերությունները և բավարար չափով չեն կարգավորում զբոսաշրջային փոխադրումների ոլորտը։ Այս իրավիճակը ստեղծում է անհրաժեշտություն՝ իրավական դաշտում հստակ տարանջատում սահմանելու՝ ներմուծելով </w:t>
      </w:r>
      <w:r w:rsidRPr="00BA3DBF">
        <w:rPr>
          <w:rFonts w:ascii="GHEA Grapalat" w:hAnsi="GHEA Grapalat"/>
          <w:b/>
          <w:bCs/>
          <w:sz w:val="24"/>
          <w:szCs w:val="24"/>
        </w:rPr>
        <w:t>«զբոսաշրջային ավտոբուս»</w:t>
      </w:r>
      <w:r w:rsidRPr="00FF6777">
        <w:rPr>
          <w:rFonts w:ascii="GHEA Grapalat" w:hAnsi="GHEA Grapalat"/>
          <w:sz w:val="24"/>
          <w:szCs w:val="24"/>
        </w:rPr>
        <w:t xml:space="preserve"> սահմանումը որպես առանձին եզրույթ և այս տրանսպորտային միջոցների համար սահմանելով համապատասխան կարգավորումներ, տեխնիկական և սպասարկման պահանջներ ու գործառնության կանոններ։ Այս քայլը կնպաստի զբոսաշրջային ծառայությունների որակի բարձրացմանը, ուղևորների անվտանգության ապահովմանը և ոլորտի զարգացմանը։</w:t>
      </w:r>
    </w:p>
    <w:p w14:paraId="3C2A6D29" w14:textId="008A012B" w:rsidR="00D111F6" w:rsidRDefault="009C20E6" w:rsidP="00E17638">
      <w:pPr>
        <w:spacing w:line="360" w:lineRule="auto"/>
        <w:ind w:left="-180" w:firstLine="540"/>
        <w:jc w:val="both"/>
        <w:rPr>
          <w:rFonts w:ascii="GHEA Grapalat" w:hAnsi="GHEA Grapalat"/>
          <w:sz w:val="24"/>
          <w:szCs w:val="24"/>
        </w:rPr>
      </w:pPr>
      <w:r w:rsidRPr="009C20E6">
        <w:rPr>
          <w:rFonts w:ascii="GHEA Grapalat" w:hAnsi="GHEA Grapalat"/>
          <w:sz w:val="24"/>
          <w:szCs w:val="24"/>
        </w:rPr>
        <w:t>Վերջին տարիներին զբոսաշրջային</w:t>
      </w:r>
      <w:r>
        <w:rPr>
          <w:rFonts w:ascii="GHEA Grapalat" w:hAnsi="GHEA Grapalat"/>
          <w:sz w:val="24"/>
          <w:szCs w:val="24"/>
        </w:rPr>
        <w:t xml:space="preserve"> փոխադրումների</w:t>
      </w:r>
      <w:r w:rsidRPr="009C20E6">
        <w:rPr>
          <w:rFonts w:ascii="GHEA Grapalat" w:hAnsi="GHEA Grapalat"/>
          <w:sz w:val="24"/>
          <w:szCs w:val="24"/>
        </w:rPr>
        <w:t xml:space="preserve"> ոլորտում կան մի շարք մարտահրավերներ, հատկապես տարածաշրջանային տուրերի իրականացման համատեքստում, հատկապես դեպի Ռուսաստանի Դաշնություն ուղղվող զբոսաշրջային փաթեթների շրջանակում: </w:t>
      </w:r>
      <w:r>
        <w:rPr>
          <w:rFonts w:ascii="GHEA Grapalat" w:hAnsi="GHEA Grapalat"/>
          <w:sz w:val="24"/>
          <w:szCs w:val="24"/>
        </w:rPr>
        <w:t>Զ</w:t>
      </w:r>
      <w:r w:rsidRPr="009C20E6">
        <w:rPr>
          <w:rFonts w:ascii="GHEA Grapalat" w:hAnsi="GHEA Grapalat"/>
          <w:sz w:val="24"/>
          <w:szCs w:val="24"/>
        </w:rPr>
        <w:t>բոսաշրջային կազմակերպություններ</w:t>
      </w:r>
      <w:r>
        <w:rPr>
          <w:rFonts w:ascii="GHEA Grapalat" w:hAnsi="GHEA Grapalat"/>
          <w:sz w:val="24"/>
          <w:szCs w:val="24"/>
        </w:rPr>
        <w:t>ն</w:t>
      </w:r>
      <w:r w:rsidRPr="009C20E6">
        <w:rPr>
          <w:rFonts w:ascii="GHEA Grapalat" w:hAnsi="GHEA Grapalat"/>
          <w:sz w:val="24"/>
          <w:szCs w:val="24"/>
        </w:rPr>
        <w:t xml:space="preserve"> առաջարկում են տուրեր զբոսաշրջիկների խմբերի համար, սակայն, խնդիրներ են առաջանում </w:t>
      </w:r>
      <w:r w:rsidR="00E17638">
        <w:rPr>
          <w:rFonts w:ascii="GHEA Grapalat" w:hAnsi="GHEA Grapalat"/>
          <w:sz w:val="24"/>
          <w:szCs w:val="24"/>
        </w:rPr>
        <w:t>զբոսաշրջային ավտոբուս</w:t>
      </w:r>
      <w:r w:rsidR="00E17638" w:rsidRPr="009C20E6">
        <w:rPr>
          <w:rFonts w:ascii="GHEA Grapalat" w:hAnsi="GHEA Grapalat"/>
          <w:sz w:val="24"/>
          <w:szCs w:val="24"/>
        </w:rPr>
        <w:t>ներ</w:t>
      </w:r>
      <w:r w:rsidR="00E17638">
        <w:rPr>
          <w:rFonts w:ascii="GHEA Grapalat" w:hAnsi="GHEA Grapalat"/>
          <w:sz w:val="24"/>
          <w:szCs w:val="24"/>
        </w:rPr>
        <w:t xml:space="preserve">ով </w:t>
      </w:r>
      <w:r w:rsidRPr="009C20E6">
        <w:rPr>
          <w:rFonts w:ascii="GHEA Grapalat" w:hAnsi="GHEA Grapalat"/>
          <w:sz w:val="24"/>
          <w:szCs w:val="24"/>
        </w:rPr>
        <w:t>ոչ կանոնավոր ուղևորափոխադրում</w:t>
      </w:r>
      <w:r w:rsidR="00D111F6">
        <w:rPr>
          <w:rFonts w:ascii="GHEA Grapalat" w:hAnsi="GHEA Grapalat"/>
          <w:sz w:val="24"/>
          <w:szCs w:val="24"/>
        </w:rPr>
        <w:t xml:space="preserve"> իրականացնող</w:t>
      </w:r>
      <w:r w:rsidR="00E17638">
        <w:rPr>
          <w:rFonts w:ascii="GHEA Grapalat" w:hAnsi="GHEA Grapalat"/>
          <w:sz w:val="24"/>
          <w:szCs w:val="24"/>
        </w:rPr>
        <w:t>ների համար</w:t>
      </w:r>
      <w:r w:rsidRPr="009C20E6">
        <w:rPr>
          <w:rFonts w:ascii="GHEA Grapalat" w:hAnsi="GHEA Grapalat"/>
          <w:sz w:val="24"/>
          <w:szCs w:val="24"/>
        </w:rPr>
        <w:t>:</w:t>
      </w:r>
      <w:r w:rsidR="00E17638">
        <w:rPr>
          <w:rFonts w:ascii="GHEA Grapalat" w:hAnsi="GHEA Grapalat"/>
          <w:sz w:val="24"/>
          <w:szCs w:val="24"/>
        </w:rPr>
        <w:t xml:space="preserve"> Որոշ </w:t>
      </w:r>
      <w:r w:rsidR="00E17638" w:rsidRPr="002B468B">
        <w:rPr>
          <w:rFonts w:ascii="GHEA Grapalat" w:hAnsi="GHEA Grapalat"/>
          <w:sz w:val="24"/>
          <w:szCs w:val="24"/>
        </w:rPr>
        <w:t>պահանջ</w:t>
      </w:r>
      <w:r w:rsidR="00E17638">
        <w:rPr>
          <w:rFonts w:ascii="GHEA Grapalat" w:hAnsi="GHEA Grapalat"/>
          <w:sz w:val="24"/>
          <w:szCs w:val="24"/>
        </w:rPr>
        <w:t>ներ, որոնք</w:t>
      </w:r>
      <w:r w:rsidR="00E17638" w:rsidRPr="002B468B">
        <w:rPr>
          <w:rFonts w:ascii="GHEA Grapalat" w:hAnsi="GHEA Grapalat"/>
          <w:sz w:val="24"/>
          <w:szCs w:val="24"/>
        </w:rPr>
        <w:t xml:space="preserve"> ներդրվ</w:t>
      </w:r>
      <w:r w:rsidR="00E17638">
        <w:rPr>
          <w:rFonts w:ascii="GHEA Grapalat" w:hAnsi="GHEA Grapalat"/>
          <w:sz w:val="24"/>
          <w:szCs w:val="24"/>
        </w:rPr>
        <w:t>ում են</w:t>
      </w:r>
      <w:r w:rsidR="00E17638" w:rsidRPr="002B468B">
        <w:rPr>
          <w:rFonts w:ascii="GHEA Grapalat" w:hAnsi="GHEA Grapalat"/>
          <w:sz w:val="24"/>
          <w:szCs w:val="24"/>
        </w:rPr>
        <w:t xml:space="preserve"> կանոնավոր ուղևորափոխադրումների հոսքը կանոնակարգելու և կառավարելու համար, բացասական հետևանքներ են </w:t>
      </w:r>
      <w:r w:rsidR="00E17638">
        <w:rPr>
          <w:rFonts w:ascii="GHEA Grapalat" w:hAnsi="GHEA Grapalat"/>
          <w:sz w:val="24"/>
          <w:szCs w:val="24"/>
        </w:rPr>
        <w:t>առաջացնում</w:t>
      </w:r>
      <w:r w:rsidR="00E17638" w:rsidRPr="002B468B">
        <w:rPr>
          <w:rFonts w:ascii="GHEA Grapalat" w:hAnsi="GHEA Grapalat"/>
          <w:sz w:val="24"/>
          <w:szCs w:val="24"/>
        </w:rPr>
        <w:t xml:space="preserve"> զբոսաշրջային ոչ կանոնավոր ուղևորափոխադրողներ</w:t>
      </w:r>
      <w:r w:rsidR="00E17638">
        <w:rPr>
          <w:rFonts w:ascii="GHEA Grapalat" w:hAnsi="GHEA Grapalat"/>
          <w:sz w:val="24"/>
          <w:szCs w:val="24"/>
        </w:rPr>
        <w:t>ի համար</w:t>
      </w:r>
      <w:r w:rsidR="00E17638" w:rsidRPr="002B468B">
        <w:rPr>
          <w:rFonts w:ascii="GHEA Grapalat" w:hAnsi="GHEA Grapalat"/>
          <w:sz w:val="24"/>
          <w:szCs w:val="24"/>
        </w:rPr>
        <w:t>։</w:t>
      </w:r>
    </w:p>
    <w:p w14:paraId="5819198E" w14:textId="609F80B8" w:rsidR="00E17638" w:rsidRDefault="00E17638" w:rsidP="00E17638">
      <w:pPr>
        <w:spacing w:line="360" w:lineRule="auto"/>
        <w:ind w:left="-180" w:firstLine="540"/>
        <w:jc w:val="both"/>
        <w:rPr>
          <w:rFonts w:ascii="GHEA Grapalat" w:hAnsi="GHEA Grapalat"/>
          <w:sz w:val="24"/>
          <w:szCs w:val="24"/>
        </w:rPr>
      </w:pPr>
      <w:r w:rsidRPr="00E17638">
        <w:rPr>
          <w:rFonts w:ascii="GHEA Grapalat" w:hAnsi="GHEA Grapalat"/>
          <w:sz w:val="24"/>
          <w:szCs w:val="24"/>
        </w:rPr>
        <w:t>«</w:t>
      </w:r>
      <w:r>
        <w:rPr>
          <w:rFonts w:ascii="GHEA Grapalat" w:hAnsi="GHEA Grapalat"/>
          <w:sz w:val="24"/>
          <w:szCs w:val="24"/>
        </w:rPr>
        <w:t>Զ</w:t>
      </w:r>
      <w:r w:rsidRPr="00E17638">
        <w:rPr>
          <w:rFonts w:ascii="GHEA Grapalat" w:hAnsi="GHEA Grapalat"/>
          <w:sz w:val="24"/>
          <w:szCs w:val="24"/>
        </w:rPr>
        <w:t>բոսաշրջային ավտոբուս»</w:t>
      </w:r>
      <w:r>
        <w:rPr>
          <w:rFonts w:ascii="GHEA Grapalat" w:hAnsi="GHEA Grapalat"/>
          <w:sz w:val="24"/>
          <w:szCs w:val="24"/>
        </w:rPr>
        <w:t xml:space="preserve"> որակավորում ստացած և միայն զբոսաշրջիկներին սպասարկող տրանսպորտային միջոցներով փոխադր</w:t>
      </w:r>
      <w:r w:rsidR="00F872C1">
        <w:rPr>
          <w:rFonts w:ascii="GHEA Grapalat" w:hAnsi="GHEA Grapalat"/>
          <w:sz w:val="24"/>
          <w:szCs w:val="24"/>
        </w:rPr>
        <w:t>ման գործունեությունը</w:t>
      </w:r>
      <w:r>
        <w:rPr>
          <w:rFonts w:ascii="GHEA Grapalat" w:hAnsi="GHEA Grapalat"/>
          <w:sz w:val="24"/>
          <w:szCs w:val="24"/>
        </w:rPr>
        <w:t xml:space="preserve"> հստակորեն կտարբերակվի այլ տրանսպորտային միջոցներով ոչ կանոնավոր ուղևորափոխադրումներ իրականացնողների </w:t>
      </w:r>
      <w:r w:rsidR="00F872C1">
        <w:rPr>
          <w:rFonts w:ascii="GHEA Grapalat" w:hAnsi="GHEA Grapalat"/>
          <w:sz w:val="24"/>
          <w:szCs w:val="24"/>
        </w:rPr>
        <w:t>գործունեությունից։</w:t>
      </w:r>
    </w:p>
    <w:p w14:paraId="1AE9C119" w14:textId="416F1434" w:rsidR="00F872C1" w:rsidRPr="00CE1432" w:rsidRDefault="00F872C1" w:rsidP="00E17638">
      <w:pPr>
        <w:spacing w:line="360" w:lineRule="auto"/>
        <w:ind w:left="-180" w:firstLine="540"/>
        <w:jc w:val="both"/>
        <w:rPr>
          <w:rFonts w:ascii="GHEA Grapalat" w:hAnsi="GHEA Grapalat"/>
          <w:sz w:val="24"/>
          <w:szCs w:val="24"/>
          <w:lang w:val="en-US"/>
        </w:rPr>
      </w:pPr>
      <w:r>
        <w:rPr>
          <w:rFonts w:ascii="GHEA Grapalat" w:hAnsi="GHEA Grapalat"/>
          <w:sz w:val="24"/>
          <w:szCs w:val="24"/>
        </w:rPr>
        <w:t>Համաձայն «Զբոսաշրջության մասին» օրենքի 17-րդ հոդված</w:t>
      </w:r>
      <w:r w:rsidR="005679BD">
        <w:rPr>
          <w:rFonts w:ascii="GHEA Grapalat" w:hAnsi="GHEA Grapalat"/>
          <w:sz w:val="24"/>
          <w:szCs w:val="24"/>
        </w:rPr>
        <w:t>ի 1-ին մասի՝</w:t>
      </w:r>
      <w:r>
        <w:rPr>
          <w:rFonts w:ascii="GHEA Grapalat" w:hAnsi="GHEA Grapalat"/>
          <w:sz w:val="24"/>
          <w:szCs w:val="24"/>
        </w:rPr>
        <w:t xml:space="preserve"> </w:t>
      </w:r>
      <w:r w:rsidRPr="00F872C1">
        <w:rPr>
          <w:rFonts w:ascii="GHEA Grapalat" w:hAnsi="GHEA Grapalat"/>
          <w:sz w:val="24"/>
          <w:szCs w:val="24"/>
        </w:rPr>
        <w:t xml:space="preserve">Հայաստանի Հանրապետության պետական և տեղական ինքնակառավարման մարմինները պարտավոր են համայնքի վարչական սահմաններում գտնվող զբոսաշրջային գրավչություններին հարակից տարածքներում առանձնացնել առնվազն երեք </w:t>
      </w:r>
      <w:r w:rsidRPr="00580921">
        <w:rPr>
          <w:rFonts w:ascii="GHEA Grapalat" w:hAnsi="GHEA Grapalat"/>
          <w:b/>
          <w:bCs/>
          <w:sz w:val="24"/>
          <w:szCs w:val="24"/>
        </w:rPr>
        <w:t>զբոսաշրջային ավտոբուսների համար</w:t>
      </w:r>
      <w:r w:rsidRPr="00F872C1">
        <w:rPr>
          <w:rFonts w:ascii="GHEA Grapalat" w:hAnsi="GHEA Grapalat"/>
          <w:sz w:val="24"/>
          <w:szCs w:val="24"/>
        </w:rPr>
        <w:t xml:space="preserve"> կայանատեղի, եթե այդ տարածքները համարվում են պետական կամ համայնքային սեփականություն, և բացակայում են նման որոշման կայացման համար օրենքով սահմանված արգելքները։</w:t>
      </w:r>
      <w:r w:rsidR="005679BD">
        <w:rPr>
          <w:rFonts w:ascii="GHEA Grapalat" w:hAnsi="GHEA Grapalat"/>
          <w:sz w:val="24"/>
          <w:szCs w:val="24"/>
        </w:rPr>
        <w:t xml:space="preserve"> </w:t>
      </w:r>
      <w:r w:rsidR="00580921">
        <w:rPr>
          <w:rFonts w:ascii="GHEA Grapalat" w:hAnsi="GHEA Grapalat"/>
          <w:sz w:val="24"/>
          <w:szCs w:val="24"/>
        </w:rPr>
        <w:t xml:space="preserve">Կայանատեղիների հնարավորությունը պատշաճ օգտագործելու </w:t>
      </w:r>
      <w:r w:rsidR="001B201C">
        <w:rPr>
          <w:rFonts w:ascii="GHEA Grapalat" w:hAnsi="GHEA Grapalat"/>
          <w:sz w:val="24"/>
          <w:szCs w:val="24"/>
        </w:rPr>
        <w:t xml:space="preserve">և հնարավորությունից օգտվելու </w:t>
      </w:r>
      <w:r w:rsidR="00580921">
        <w:rPr>
          <w:rFonts w:ascii="GHEA Grapalat" w:hAnsi="GHEA Grapalat"/>
          <w:sz w:val="24"/>
          <w:szCs w:val="24"/>
        </w:rPr>
        <w:t>համար անհ</w:t>
      </w:r>
      <w:r w:rsidR="001B201C">
        <w:rPr>
          <w:rFonts w:ascii="GHEA Grapalat" w:hAnsi="GHEA Grapalat"/>
          <w:sz w:val="24"/>
          <w:szCs w:val="24"/>
        </w:rPr>
        <w:t>րաժեշտ է ապահովել տրանսպորտային միջոցների՝ «զբոսաշրջային ավտոբուս» որակավորում ստանալու պահանջը։</w:t>
      </w:r>
    </w:p>
    <w:p w14:paraId="6DF4B618" w14:textId="02F40D6B" w:rsidR="001303EC" w:rsidRPr="00C16920" w:rsidRDefault="00D738F2" w:rsidP="001303EC">
      <w:pPr>
        <w:pStyle w:val="ListParagraph"/>
        <w:numPr>
          <w:ilvl w:val="0"/>
          <w:numId w:val="6"/>
        </w:numPr>
        <w:spacing w:line="360" w:lineRule="auto"/>
        <w:rPr>
          <w:rFonts w:ascii="GHEA Grapalat" w:hAnsi="GHEA Grapalat"/>
          <w:b/>
          <w:bCs/>
          <w:sz w:val="24"/>
          <w:szCs w:val="24"/>
        </w:rPr>
      </w:pPr>
      <w:r w:rsidRPr="002B468B">
        <w:rPr>
          <w:rFonts w:ascii="GHEA Grapalat" w:hAnsi="GHEA Grapalat"/>
          <w:b/>
          <w:bCs/>
          <w:sz w:val="24"/>
          <w:szCs w:val="24"/>
        </w:rPr>
        <w:t>Առաջարկվող կարգավորման բնույթը և նպատակը</w:t>
      </w:r>
      <w:r w:rsidRPr="002B468B">
        <w:rPr>
          <w:rFonts w:ascii="MS Mincho" w:eastAsia="MS Mincho" w:hAnsi="MS Mincho" w:cs="MS Mincho" w:hint="eastAsia"/>
          <w:b/>
          <w:bCs/>
          <w:sz w:val="24"/>
          <w:szCs w:val="24"/>
        </w:rPr>
        <w:t>․</w:t>
      </w:r>
    </w:p>
    <w:p w14:paraId="14905666" w14:textId="77777777" w:rsidR="00D040F8" w:rsidRDefault="009C20E6" w:rsidP="00D040F8">
      <w:pPr>
        <w:spacing w:line="360" w:lineRule="auto"/>
        <w:ind w:left="-180" w:firstLine="540"/>
        <w:jc w:val="both"/>
        <w:rPr>
          <w:rFonts w:ascii="GHEA Grapalat" w:hAnsi="GHEA Grapalat"/>
          <w:sz w:val="24"/>
          <w:szCs w:val="24"/>
        </w:rPr>
      </w:pPr>
      <w:r w:rsidRPr="009C20E6">
        <w:rPr>
          <w:rFonts w:ascii="GHEA Grapalat" w:hAnsi="GHEA Grapalat"/>
          <w:sz w:val="24"/>
          <w:szCs w:val="24"/>
        </w:rPr>
        <w:t>Առաջարկվող որոշման նախագծի համաձայն</w:t>
      </w:r>
      <w:r w:rsidR="00CE1432">
        <w:rPr>
          <w:rFonts w:ascii="GHEA Grapalat" w:hAnsi="GHEA Grapalat"/>
          <w:sz w:val="24"/>
          <w:szCs w:val="24"/>
        </w:rPr>
        <w:t>`</w:t>
      </w:r>
      <w:r w:rsidRPr="009C20E6">
        <w:rPr>
          <w:rFonts w:ascii="GHEA Grapalat" w:hAnsi="GHEA Grapalat"/>
          <w:sz w:val="24"/>
          <w:szCs w:val="24"/>
        </w:rPr>
        <w:t xml:space="preserve"> զբոսաշրջային ուղևորափոխադրողները զբոսաշրջային ավտոբուսի որակավորման հավաստագիր ստանալու համար պետք է ներկայացնեն էլեկտրոնային հայտ՝ ուղղված պետական լիազոր մարմնին՝ ՀՀ </w:t>
      </w:r>
      <w:r>
        <w:rPr>
          <w:rFonts w:ascii="GHEA Grapalat" w:hAnsi="GHEA Grapalat"/>
          <w:sz w:val="24"/>
          <w:szCs w:val="24"/>
        </w:rPr>
        <w:t xml:space="preserve">ԷՆ </w:t>
      </w:r>
      <w:r w:rsidRPr="009C20E6">
        <w:rPr>
          <w:rFonts w:ascii="GHEA Grapalat" w:hAnsi="GHEA Grapalat"/>
          <w:sz w:val="24"/>
          <w:szCs w:val="24"/>
        </w:rPr>
        <w:t>Զբոսաշրջության կոմիտեին։ Հայտին կցվում են մի շարք պարտադիր փաստաթղթեր, այդ թվում՝ հայտատուի փորձի մասին տեղեկատվություն, ավտոտրանսպորտային միջոցի անվտանգության ապահովման վերաբերյալ համապատասխան հիմնավորումներ, ինչպես նաև տեխնիկական վիճակի զննության վերաբերյալ փաստաթղթեր։</w:t>
      </w:r>
    </w:p>
    <w:p w14:paraId="01663441" w14:textId="77777777" w:rsidR="00D040F8" w:rsidRDefault="00D040F8" w:rsidP="00D040F8">
      <w:pPr>
        <w:spacing w:line="360" w:lineRule="auto"/>
        <w:ind w:left="-180" w:firstLine="540"/>
        <w:jc w:val="both"/>
        <w:rPr>
          <w:rFonts w:ascii="GHEA Grapalat" w:hAnsi="GHEA Grapalat"/>
          <w:sz w:val="24"/>
          <w:szCs w:val="24"/>
        </w:rPr>
      </w:pPr>
      <w:r w:rsidRPr="00D040F8">
        <w:rPr>
          <w:rFonts w:ascii="GHEA Grapalat" w:hAnsi="GHEA Grapalat"/>
          <w:sz w:val="24"/>
          <w:szCs w:val="24"/>
        </w:rPr>
        <w:t>Զբոսաշրջային ավտոբուսի որակավորման պահանջներին համապատասխանությունը կստուգվի ոլորտի լիազոր մարմնի՝ Զբոսաշրջության կոմիտեի կողմից ստեղծված մասնագիտական հանձնաժողովի միջոցով, որն իր գործունեությունը կկազմակերպի համագործակցելով շահագրգիռ մարմինների հետ։</w:t>
      </w:r>
    </w:p>
    <w:p w14:paraId="0128FCE2" w14:textId="38487E17" w:rsidR="00D040F8" w:rsidRDefault="00D040F8" w:rsidP="00D040F8">
      <w:pPr>
        <w:spacing w:line="360" w:lineRule="auto"/>
        <w:ind w:left="-180" w:firstLine="540"/>
        <w:jc w:val="both"/>
        <w:rPr>
          <w:rFonts w:ascii="GHEA Grapalat" w:hAnsi="GHEA Grapalat"/>
          <w:sz w:val="24"/>
          <w:szCs w:val="24"/>
        </w:rPr>
      </w:pPr>
      <w:r>
        <w:rPr>
          <w:rFonts w:ascii="GHEA Grapalat" w:hAnsi="GHEA Grapalat"/>
          <w:sz w:val="24"/>
          <w:szCs w:val="24"/>
        </w:rPr>
        <w:t xml:space="preserve">Նախագծի ընդունման նպատակն է </w:t>
      </w:r>
      <w:r w:rsidRPr="00D040F8">
        <w:rPr>
          <w:rFonts w:ascii="GHEA Grapalat" w:hAnsi="GHEA Grapalat"/>
          <w:sz w:val="24"/>
          <w:szCs w:val="24"/>
        </w:rPr>
        <w:t>սպառողների համար բարձր անվտանգության երաշխիքներ</w:t>
      </w:r>
      <w:r>
        <w:rPr>
          <w:rFonts w:ascii="GHEA Grapalat" w:hAnsi="GHEA Grapalat"/>
          <w:sz w:val="24"/>
          <w:szCs w:val="24"/>
        </w:rPr>
        <w:t>ի սահմանումը</w:t>
      </w:r>
      <w:r w:rsidRPr="00D040F8">
        <w:rPr>
          <w:rFonts w:ascii="GHEA Grapalat" w:hAnsi="GHEA Grapalat"/>
          <w:sz w:val="24"/>
          <w:szCs w:val="24"/>
        </w:rPr>
        <w:t>՝ կիրառելով խիստ վերահսկողություն ավտոբուսների տեխնիկական վիճակի և վարորդների որակավորման նկատմամբ</w:t>
      </w:r>
      <w:r>
        <w:rPr>
          <w:rFonts w:ascii="GHEA Grapalat" w:hAnsi="GHEA Grapalat"/>
          <w:sz w:val="24"/>
          <w:szCs w:val="24"/>
        </w:rPr>
        <w:t>։</w:t>
      </w:r>
    </w:p>
    <w:p w14:paraId="3F7DD253" w14:textId="55F56DF7" w:rsidR="00D040F8" w:rsidRPr="00D040F8" w:rsidRDefault="00D040F8" w:rsidP="00D040F8">
      <w:pPr>
        <w:spacing w:line="360" w:lineRule="auto"/>
        <w:ind w:left="-180" w:firstLine="540"/>
        <w:jc w:val="both"/>
        <w:rPr>
          <w:rFonts w:ascii="GHEA Grapalat" w:hAnsi="GHEA Grapalat"/>
          <w:sz w:val="24"/>
          <w:szCs w:val="24"/>
        </w:rPr>
      </w:pPr>
      <w:r w:rsidRPr="00D040F8">
        <w:rPr>
          <w:rFonts w:ascii="GHEA Grapalat" w:hAnsi="GHEA Grapalat"/>
          <w:sz w:val="24"/>
          <w:szCs w:val="24"/>
        </w:rPr>
        <w:t>Ն</w:t>
      </w:r>
      <w:r>
        <w:rPr>
          <w:rFonts w:ascii="GHEA Grapalat" w:hAnsi="GHEA Grapalat"/>
          <w:sz w:val="24"/>
          <w:szCs w:val="24"/>
        </w:rPr>
        <w:t>ախագծի ընդունմամբ կներդրվ</w:t>
      </w:r>
      <w:r w:rsidRPr="00D040F8">
        <w:rPr>
          <w:rFonts w:ascii="GHEA Grapalat" w:hAnsi="GHEA Grapalat"/>
          <w:sz w:val="24"/>
          <w:szCs w:val="24"/>
        </w:rPr>
        <w:t>են արդյունավետ մեխանիզմներ ու համապատասխան գործիքակազմեր, որոնք կկարգավորեն զբոսաշրջային ավտոբուսների գործունեությունը և կվերահսկեն դրանց համապատասխանությունը սահմանված պահանջներին</w:t>
      </w:r>
      <w:r>
        <w:rPr>
          <w:rFonts w:ascii="GHEA Grapalat" w:hAnsi="GHEA Grapalat"/>
          <w:sz w:val="24"/>
          <w:szCs w:val="24"/>
        </w:rPr>
        <w:t>։</w:t>
      </w:r>
    </w:p>
    <w:p w14:paraId="3DE88547" w14:textId="75B3AE0F" w:rsidR="001A70D4" w:rsidRDefault="001A70D4" w:rsidP="00D040F8">
      <w:pPr>
        <w:spacing w:line="360" w:lineRule="auto"/>
        <w:ind w:left="-180" w:firstLine="540"/>
        <w:jc w:val="both"/>
        <w:rPr>
          <w:rFonts w:ascii="GHEA Grapalat" w:hAnsi="GHEA Grapalat"/>
          <w:sz w:val="24"/>
          <w:szCs w:val="24"/>
        </w:rPr>
      </w:pPr>
      <w:r w:rsidRPr="00CE1432">
        <w:rPr>
          <w:rFonts w:ascii="GHEA Grapalat" w:hAnsi="GHEA Grapalat"/>
          <w:sz w:val="24"/>
          <w:szCs w:val="24"/>
        </w:rPr>
        <w:t>Հաշվի առնելով վերոգրյալը և հիմք ընդունելով այն սահմանումը, համաձայն որի զբոսաշրջային երթուղիների կազմակերպման համար զբոսաշրջային օպերատորները, ներգնա և ներքին զբոսաշրջային գործակալները պարտավոր են իրենց ծառայություններից օգտվողներին մեկ վայրից մեկ այլ վայր տեղափոխել կամ զբոսաշրջային երթուղին կազմակերպել միայն զբոսաշրջային ավտոբուսների միջոցով, եթե այդ անձանց թիվը հավասար է կամ գերազանցում է 9-ը</w:t>
      </w:r>
      <w:r w:rsidR="00D040F8">
        <w:rPr>
          <w:rFonts w:ascii="GHEA Grapalat" w:hAnsi="GHEA Grapalat"/>
          <w:sz w:val="24"/>
          <w:szCs w:val="24"/>
        </w:rPr>
        <w:t xml:space="preserve">՝ առավել քան անհրաժեշտ է ապահովել զբոսաշրջային ավտոբուսների համապատասխանությունը որակական բոլոր պահանջներին ու չափանիշներին։ </w:t>
      </w:r>
    </w:p>
    <w:p w14:paraId="76DE9608" w14:textId="5EC2DC26" w:rsidR="002B468B" w:rsidRDefault="00D738F2" w:rsidP="00C16920">
      <w:pPr>
        <w:pStyle w:val="ListParagraph"/>
        <w:numPr>
          <w:ilvl w:val="0"/>
          <w:numId w:val="6"/>
        </w:numPr>
        <w:jc w:val="both"/>
        <w:rPr>
          <w:rFonts w:ascii="GHEA Grapalat" w:hAnsi="GHEA Grapalat"/>
          <w:b/>
          <w:bCs/>
          <w:sz w:val="24"/>
          <w:szCs w:val="24"/>
        </w:rPr>
      </w:pPr>
      <w:r w:rsidRPr="00C16920">
        <w:rPr>
          <w:rFonts w:ascii="GHEA Grapalat" w:hAnsi="GHEA Grapalat"/>
          <w:b/>
          <w:bCs/>
          <w:sz w:val="24"/>
          <w:szCs w:val="24"/>
        </w:rPr>
        <w:t>Նախագծի մշակման գործընթացում ներգրավված ինստիտուտները և անձիք.</w:t>
      </w:r>
    </w:p>
    <w:p w14:paraId="1BA66752" w14:textId="77777777" w:rsidR="00C16920" w:rsidRPr="00C16920" w:rsidRDefault="00C16920" w:rsidP="00C16920">
      <w:pPr>
        <w:pStyle w:val="ListParagraph"/>
        <w:jc w:val="both"/>
        <w:rPr>
          <w:rFonts w:ascii="GHEA Grapalat" w:hAnsi="GHEA Grapalat"/>
          <w:b/>
          <w:bCs/>
          <w:sz w:val="24"/>
          <w:szCs w:val="24"/>
        </w:rPr>
      </w:pPr>
    </w:p>
    <w:p w14:paraId="42B0F904" w14:textId="20EA3BD8" w:rsidR="00C16920" w:rsidRDefault="001A70D4" w:rsidP="00D040F8">
      <w:pPr>
        <w:pStyle w:val="ListParagraph"/>
        <w:spacing w:line="360" w:lineRule="auto"/>
        <w:ind w:left="270" w:firstLine="450"/>
        <w:jc w:val="both"/>
        <w:rPr>
          <w:rFonts w:ascii="GHEA Grapalat" w:hAnsi="GHEA Grapalat"/>
          <w:sz w:val="24"/>
          <w:szCs w:val="24"/>
        </w:rPr>
      </w:pPr>
      <w:r w:rsidRPr="001A70D4">
        <w:rPr>
          <w:rFonts w:ascii="GHEA Grapalat" w:hAnsi="GHEA Grapalat"/>
          <w:sz w:val="24"/>
          <w:szCs w:val="24"/>
        </w:rPr>
        <w:t xml:space="preserve">Նախագիծը մշակվել է ՀՀ </w:t>
      </w:r>
      <w:r w:rsidR="00D040F8">
        <w:rPr>
          <w:rFonts w:ascii="GHEA Grapalat" w:hAnsi="GHEA Grapalat"/>
          <w:sz w:val="24"/>
          <w:szCs w:val="24"/>
        </w:rPr>
        <w:t>է</w:t>
      </w:r>
      <w:r w:rsidRPr="001A70D4">
        <w:rPr>
          <w:rFonts w:ascii="GHEA Grapalat" w:hAnsi="GHEA Grapalat"/>
          <w:sz w:val="24"/>
          <w:szCs w:val="24"/>
        </w:rPr>
        <w:t xml:space="preserve">կոնոմիկայի նախարարության </w:t>
      </w:r>
      <w:r w:rsidR="00D040F8">
        <w:rPr>
          <w:rFonts w:ascii="GHEA Grapalat" w:hAnsi="GHEA Grapalat"/>
          <w:sz w:val="24"/>
          <w:szCs w:val="24"/>
        </w:rPr>
        <w:t>զ</w:t>
      </w:r>
      <w:r w:rsidRPr="001A70D4">
        <w:rPr>
          <w:rFonts w:ascii="GHEA Grapalat" w:hAnsi="GHEA Grapalat"/>
          <w:sz w:val="24"/>
          <w:szCs w:val="24"/>
        </w:rPr>
        <w:t>բոսաշրջության կոմիտեի կողմից միջազգային գործընկերների</w:t>
      </w:r>
      <w:r w:rsidR="00D040F8">
        <w:rPr>
          <w:rFonts w:ascii="GHEA Grapalat" w:hAnsi="GHEA Grapalat"/>
          <w:sz w:val="24"/>
          <w:szCs w:val="24"/>
        </w:rPr>
        <w:t xml:space="preserve"> և զբոսաշրջության բնագավառի մասնավոր հատվածի ներկայացուցիչների</w:t>
      </w:r>
      <w:r w:rsidRPr="001A70D4">
        <w:rPr>
          <w:rFonts w:ascii="GHEA Grapalat" w:hAnsi="GHEA Grapalat"/>
          <w:sz w:val="24"/>
          <w:szCs w:val="24"/>
        </w:rPr>
        <w:t xml:space="preserve"> հետ համագործակցությամբ։</w:t>
      </w:r>
    </w:p>
    <w:p w14:paraId="45BD3E5A" w14:textId="422AB7E3" w:rsidR="00C16920" w:rsidRPr="007961A6" w:rsidRDefault="00D738F2" w:rsidP="00C16920">
      <w:pPr>
        <w:pStyle w:val="ListParagraph"/>
        <w:numPr>
          <w:ilvl w:val="0"/>
          <w:numId w:val="6"/>
        </w:numPr>
        <w:jc w:val="both"/>
        <w:rPr>
          <w:rFonts w:ascii="GHEA Grapalat" w:hAnsi="GHEA Grapalat"/>
          <w:b/>
          <w:bCs/>
          <w:sz w:val="24"/>
          <w:szCs w:val="24"/>
        </w:rPr>
      </w:pPr>
      <w:r w:rsidRPr="00C16920">
        <w:rPr>
          <w:rFonts w:ascii="GHEA Grapalat" w:hAnsi="GHEA Grapalat"/>
          <w:b/>
          <w:bCs/>
          <w:sz w:val="24"/>
          <w:szCs w:val="24"/>
        </w:rPr>
        <w:t>Իրավական ակտի կիրառման դեպքում ակնկալվող արդյունքները</w:t>
      </w:r>
      <w:r w:rsidRPr="00C16920">
        <w:rPr>
          <w:rFonts w:ascii="MS Mincho" w:eastAsia="MS Mincho" w:hAnsi="MS Mincho" w:cs="MS Mincho" w:hint="eastAsia"/>
          <w:b/>
          <w:bCs/>
          <w:sz w:val="24"/>
          <w:szCs w:val="24"/>
        </w:rPr>
        <w:t>․</w:t>
      </w:r>
    </w:p>
    <w:p w14:paraId="28121052" w14:textId="77777777" w:rsidR="007961A6" w:rsidRDefault="007961A6" w:rsidP="007961A6">
      <w:pPr>
        <w:spacing w:line="360" w:lineRule="auto"/>
        <w:ind w:firstLine="360"/>
        <w:jc w:val="both"/>
        <w:rPr>
          <w:rFonts w:ascii="GHEA Grapalat" w:hAnsi="GHEA Grapalat"/>
          <w:sz w:val="24"/>
          <w:szCs w:val="24"/>
        </w:rPr>
      </w:pPr>
      <w:r w:rsidRPr="007961A6">
        <w:rPr>
          <w:rFonts w:ascii="GHEA Grapalat" w:hAnsi="GHEA Grapalat"/>
          <w:sz w:val="24"/>
          <w:szCs w:val="24"/>
        </w:rPr>
        <w:t xml:space="preserve">Զբոսաշրջային ծառայություններ մատուցող սուբյեկտների համար «զբոսաշրջային ավտոբուսի» պարտադիր որակավորման պահանջների ներդրումը հնարավորություն կտա ապահովել միայն տեխնիկական վիճակով բավարար, շահագործման համար պիտանի, անվտանգ և հուսալի ավտոբուսների ներգրավումը զբոսաշրջային ուղևորափոխադրումների ոլորտում։ </w:t>
      </w:r>
    </w:p>
    <w:p w14:paraId="14DDD9BB" w14:textId="41710678" w:rsidR="007961A6" w:rsidRPr="007961A6" w:rsidRDefault="007961A6" w:rsidP="007961A6">
      <w:pPr>
        <w:spacing w:line="360" w:lineRule="auto"/>
        <w:ind w:firstLine="360"/>
        <w:jc w:val="both"/>
        <w:rPr>
          <w:rFonts w:ascii="GHEA Grapalat" w:hAnsi="GHEA Grapalat"/>
          <w:sz w:val="24"/>
          <w:szCs w:val="24"/>
        </w:rPr>
      </w:pPr>
      <w:r w:rsidRPr="007961A6">
        <w:rPr>
          <w:rFonts w:ascii="GHEA Grapalat" w:hAnsi="GHEA Grapalat"/>
          <w:sz w:val="24"/>
          <w:szCs w:val="24"/>
        </w:rPr>
        <w:t>Միևնույն ժամանակ, պարտադիր որակավորման համակարգի ներդրումը կնպաստի շուկայում առողջ մրցակցային միջավայրի ձևավորմանը, որի պայմաններում տնտեսավարողները կունենան շարունակական շահագրգռվածություն թարմացնելու և արդիականացնելու իրենց տրանսպորտային պարկը՝ փոխարինելով հատկապես այն ավտոբուսները, որոնց թողարկման տարեթվից անցել է 20 և ավելի տարի։</w:t>
      </w:r>
    </w:p>
    <w:p w14:paraId="650DDAD6" w14:textId="71B1C60A" w:rsidR="00D738F2" w:rsidRPr="00C16920" w:rsidRDefault="00D738F2" w:rsidP="007127B1">
      <w:pPr>
        <w:pStyle w:val="ListParagraph"/>
        <w:numPr>
          <w:ilvl w:val="0"/>
          <w:numId w:val="6"/>
        </w:numPr>
        <w:spacing w:line="360" w:lineRule="auto"/>
        <w:ind w:left="-90" w:firstLine="450"/>
        <w:jc w:val="both"/>
        <w:rPr>
          <w:rFonts w:ascii="GHEA Grapalat" w:hAnsi="GHEA Grapalat"/>
          <w:sz w:val="24"/>
          <w:szCs w:val="24"/>
        </w:rPr>
      </w:pPr>
      <w:r w:rsidRPr="00C16920">
        <w:rPr>
          <w:rFonts w:ascii="GHEA Grapalat" w:hAnsi="GHEA Grapalat"/>
          <w:b/>
          <w:bCs/>
          <w:sz w:val="24"/>
          <w:szCs w:val="24"/>
        </w:rPr>
        <w:t>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w:t>
      </w:r>
    </w:p>
    <w:p w14:paraId="2F537C4B" w14:textId="6DF85528" w:rsidR="00827DA1" w:rsidRPr="00827DA1" w:rsidRDefault="00827DA1" w:rsidP="00DE0B28">
      <w:pPr>
        <w:spacing w:line="360" w:lineRule="auto"/>
        <w:ind w:left="-180" w:firstLine="360"/>
        <w:jc w:val="both"/>
        <w:rPr>
          <w:rFonts w:ascii="GHEA Grapalat" w:eastAsia="MS Mincho" w:hAnsi="GHEA Grapalat" w:cs="MS Mincho"/>
          <w:sz w:val="24"/>
          <w:szCs w:val="24"/>
        </w:rPr>
      </w:pPr>
      <w:r w:rsidRPr="00827DA1">
        <w:rPr>
          <w:rFonts w:ascii="GHEA Grapalat" w:eastAsia="MS Mincho" w:hAnsi="GHEA Grapalat" w:cs="MS Mincho"/>
          <w:sz w:val="24"/>
          <w:szCs w:val="24"/>
        </w:rPr>
        <w:t>Ներկայացվող «Զբոսաշրջային ավտոբուսի որակավորման կարգը, ընթացակարգը, չափանիշները, վկայականի և նշանի ձևերը հաստատելու մասին» ՀՀ կառավարության որոշման նախագծի ընդունումը պետական բյուջեից հավելյալ ֆինանսական միջոցների հատկացում չի պահանջում։ Միաժամանակ, նախագծի իրականացումը կնպաստի պետական բյուջեի եկամուտների աճին՝ համաձայն «Պետական տուրքի մասին» օրենքի 19</w:t>
      </w:r>
      <w:r w:rsidRPr="00827DA1">
        <w:rPr>
          <w:rFonts w:ascii="MS Mincho" w:eastAsia="MS Mincho" w:hAnsi="MS Mincho" w:cs="MS Mincho" w:hint="eastAsia"/>
          <w:sz w:val="24"/>
          <w:szCs w:val="24"/>
        </w:rPr>
        <w:t>․</w:t>
      </w:r>
      <w:r w:rsidRPr="00827DA1">
        <w:rPr>
          <w:rFonts w:ascii="GHEA Grapalat" w:eastAsia="MS Mincho" w:hAnsi="GHEA Grapalat" w:cs="MS Mincho"/>
          <w:sz w:val="24"/>
          <w:szCs w:val="24"/>
        </w:rPr>
        <w:t xml:space="preserve">2-րդ հոդվածի 5-րդ մասի 1-ին կետի ա) </w:t>
      </w:r>
      <w:r>
        <w:rPr>
          <w:rFonts w:ascii="GHEA Grapalat" w:eastAsia="MS Mincho" w:hAnsi="GHEA Grapalat" w:cs="MS Mincho"/>
          <w:sz w:val="24"/>
          <w:szCs w:val="24"/>
        </w:rPr>
        <w:t xml:space="preserve">պարբերության </w:t>
      </w:r>
      <w:r w:rsidRPr="00827DA1">
        <w:rPr>
          <w:rFonts w:ascii="GHEA Grapalat" w:eastAsia="MS Mincho" w:hAnsi="GHEA Grapalat" w:cs="MS Mincho"/>
          <w:sz w:val="24"/>
          <w:szCs w:val="24"/>
        </w:rPr>
        <w:t>պա</w:t>
      </w:r>
      <w:r>
        <w:rPr>
          <w:rFonts w:ascii="GHEA Grapalat" w:eastAsia="MS Mincho" w:hAnsi="GHEA Grapalat" w:cs="MS Mincho"/>
          <w:sz w:val="24"/>
          <w:szCs w:val="24"/>
        </w:rPr>
        <w:t>հանջների։</w:t>
      </w:r>
    </w:p>
    <w:p w14:paraId="70F9DCBA" w14:textId="164DC439" w:rsidR="00D738F2" w:rsidRPr="002B468B" w:rsidRDefault="00D738F2" w:rsidP="007127B1">
      <w:pPr>
        <w:pStyle w:val="ListParagraph"/>
        <w:numPr>
          <w:ilvl w:val="0"/>
          <w:numId w:val="6"/>
        </w:numPr>
        <w:tabs>
          <w:tab w:val="left" w:pos="360"/>
        </w:tabs>
        <w:spacing w:line="360" w:lineRule="auto"/>
        <w:ind w:hanging="630"/>
        <w:jc w:val="both"/>
        <w:rPr>
          <w:rFonts w:ascii="GHEA Grapalat" w:hAnsi="GHEA Grapalat"/>
          <w:sz w:val="24"/>
          <w:szCs w:val="24"/>
        </w:rPr>
      </w:pPr>
      <w:r w:rsidRPr="002B468B">
        <w:rPr>
          <w:rFonts w:ascii="GHEA Grapalat" w:hAnsi="GHEA Grapalat"/>
          <w:b/>
          <w:bCs/>
          <w:sz w:val="24"/>
          <w:szCs w:val="24"/>
        </w:rPr>
        <w:t>Կապը ռազմավարական փաստաթղթերի հետ</w:t>
      </w:r>
      <w:r w:rsidRPr="002B468B">
        <w:rPr>
          <w:rFonts w:ascii="MS Mincho" w:eastAsia="MS Mincho" w:hAnsi="MS Mincho" w:cs="MS Mincho" w:hint="eastAsia"/>
          <w:b/>
          <w:bCs/>
          <w:sz w:val="24"/>
          <w:szCs w:val="24"/>
        </w:rPr>
        <w:t>․</w:t>
      </w:r>
    </w:p>
    <w:p w14:paraId="0DDBE3A8" w14:textId="110BC9EB" w:rsidR="002B468B" w:rsidRPr="002B468B" w:rsidRDefault="002B468B" w:rsidP="00DE0B28">
      <w:pPr>
        <w:spacing w:line="360" w:lineRule="auto"/>
        <w:ind w:left="-180" w:firstLine="540"/>
        <w:jc w:val="both"/>
        <w:rPr>
          <w:rFonts w:ascii="GHEA Grapalat" w:hAnsi="GHEA Grapalat"/>
          <w:sz w:val="24"/>
          <w:szCs w:val="24"/>
        </w:rPr>
      </w:pPr>
      <w:r w:rsidRPr="002B468B">
        <w:rPr>
          <w:rFonts w:ascii="GHEA Grapalat" w:hAnsi="GHEA Grapalat"/>
          <w:sz w:val="24"/>
          <w:szCs w:val="24"/>
        </w:rPr>
        <w:t xml:space="preserve">Նախագիծը բխում </w:t>
      </w:r>
      <w:r w:rsidR="007127B1">
        <w:rPr>
          <w:rFonts w:ascii="GHEA Grapalat" w:hAnsi="GHEA Grapalat"/>
          <w:sz w:val="24"/>
          <w:szCs w:val="24"/>
        </w:rPr>
        <w:t>է</w:t>
      </w:r>
      <w:r w:rsidRPr="002B468B">
        <w:rPr>
          <w:rFonts w:ascii="GHEA Grapalat" w:hAnsi="GHEA Grapalat"/>
          <w:sz w:val="24"/>
          <w:szCs w:val="24"/>
        </w:rPr>
        <w:t xml:space="preserve">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7" w:history="1">
        <w:r w:rsidRPr="00EB77D8">
          <w:rPr>
            <w:rStyle w:val="Hyperlink"/>
            <w:rFonts w:ascii="GHEA Grapalat" w:hAnsi="GHEA Grapalat"/>
            <w:sz w:val="24"/>
            <w:szCs w:val="24"/>
          </w:rPr>
          <w:t>https://www.primeminister.am/u_files/file/Haytararutyunner/Armenia2050_7_5.pdf</w:t>
        </w:r>
      </w:hyperlink>
      <w:r>
        <w:rPr>
          <w:rFonts w:ascii="GHEA Grapalat" w:hAnsi="GHEA Grapalat"/>
          <w:sz w:val="24"/>
          <w:szCs w:val="24"/>
        </w:rPr>
        <w:t xml:space="preserve"> </w:t>
      </w:r>
      <w:r w:rsidRPr="002B468B">
        <w:rPr>
          <w:rFonts w:ascii="GHEA Grapalat" w:hAnsi="GHEA Grapalat"/>
          <w:sz w:val="24"/>
          <w:szCs w:val="24"/>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8" w:history="1">
        <w:r w:rsidRPr="00EB77D8">
          <w:rPr>
            <w:rStyle w:val="Hyperlink"/>
            <w:rFonts w:ascii="GHEA Grapalat" w:hAnsi="GHEA Grapalat"/>
            <w:sz w:val="24"/>
            <w:szCs w:val="24"/>
          </w:rPr>
          <w:t>https://www.arlis.am/Annexes/6/2021_N1363hav.pdf</w:t>
        </w:r>
      </w:hyperlink>
      <w:r>
        <w:rPr>
          <w:rFonts w:ascii="GHEA Grapalat" w:hAnsi="GHEA Grapalat"/>
          <w:sz w:val="24"/>
          <w:szCs w:val="24"/>
        </w:rPr>
        <w:t xml:space="preserve"> </w:t>
      </w:r>
      <w:r w:rsidRPr="002B468B">
        <w:rPr>
          <w:rFonts w:ascii="GHEA Grapalat" w:hAnsi="GHEA Grapalat"/>
          <w:sz w:val="24"/>
          <w:szCs w:val="24"/>
        </w:rPr>
        <w:t>, 27-րդ, 28-րդ և 38-39-րդ էջեր) և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2B468B">
        <w:rPr>
          <w:rFonts w:ascii="MS Mincho" w:eastAsia="MS Mincho" w:hAnsi="MS Mincho" w:cs="MS Mincho" w:hint="eastAsia"/>
          <w:sz w:val="24"/>
          <w:szCs w:val="24"/>
        </w:rPr>
        <w:t>․</w:t>
      </w:r>
      <w:r w:rsidRPr="002B468B">
        <w:rPr>
          <w:rFonts w:ascii="GHEA Grapalat" w:hAnsi="GHEA Grapalat"/>
          <w:sz w:val="24"/>
          <w:szCs w:val="24"/>
        </w:rPr>
        <w:t xml:space="preserve">2 կետ (հղում՝ </w:t>
      </w:r>
      <w:hyperlink r:id="rId9" w:history="1">
        <w:r w:rsidRPr="00EB77D8">
          <w:rPr>
            <w:rStyle w:val="Hyperlink"/>
            <w:rFonts w:ascii="GHEA Grapalat" w:hAnsi="GHEA Grapalat"/>
            <w:sz w:val="24"/>
            <w:szCs w:val="24"/>
          </w:rPr>
          <w:t>https://www.arlis.am/Annexes/6/2021_N1902hav.1.pdf</w:t>
        </w:r>
      </w:hyperlink>
      <w:r>
        <w:rPr>
          <w:rFonts w:ascii="GHEA Grapalat" w:hAnsi="GHEA Grapalat"/>
          <w:sz w:val="24"/>
          <w:szCs w:val="24"/>
        </w:rPr>
        <w:t xml:space="preserve"> </w:t>
      </w:r>
      <w:r w:rsidRPr="002B468B">
        <w:rPr>
          <w:rFonts w:ascii="GHEA Grapalat" w:hAnsi="GHEA Grapalat"/>
          <w:sz w:val="24"/>
          <w:szCs w:val="24"/>
        </w:rPr>
        <w:t xml:space="preserve"> 231-232-րդ էջ)։  </w:t>
      </w:r>
    </w:p>
    <w:p w14:paraId="782FB1E1" w14:textId="77777777" w:rsidR="00D738F2" w:rsidRPr="002B468B" w:rsidRDefault="00D738F2" w:rsidP="00294E7F">
      <w:pPr>
        <w:pStyle w:val="ListParagraph"/>
        <w:spacing w:line="360" w:lineRule="auto"/>
        <w:ind w:left="1080"/>
        <w:jc w:val="both"/>
        <w:rPr>
          <w:rFonts w:ascii="GHEA Grapalat" w:hAnsi="GHEA Grapalat"/>
          <w:b/>
          <w:bCs/>
          <w:sz w:val="24"/>
          <w:szCs w:val="24"/>
        </w:rPr>
      </w:pPr>
    </w:p>
    <w:p w14:paraId="6D581647" w14:textId="77777777" w:rsidR="006A45AA" w:rsidRPr="002B468B" w:rsidRDefault="006A45AA" w:rsidP="00294E7F">
      <w:pPr>
        <w:spacing w:line="360" w:lineRule="auto"/>
        <w:jc w:val="both"/>
        <w:rPr>
          <w:rFonts w:ascii="GHEA Grapalat" w:eastAsia="MS Mincho" w:hAnsi="GHEA Grapalat" w:cs="MS Mincho"/>
          <w:sz w:val="24"/>
          <w:szCs w:val="24"/>
        </w:rPr>
      </w:pPr>
    </w:p>
    <w:p w14:paraId="02EAE050" w14:textId="77777777" w:rsidR="00803F18" w:rsidRPr="00803F18" w:rsidRDefault="00803F18" w:rsidP="00294E7F">
      <w:pPr>
        <w:spacing w:line="360" w:lineRule="auto"/>
        <w:jc w:val="both"/>
        <w:rPr>
          <w:rFonts w:ascii="GHEA Grapalat" w:hAnsi="GHEA Grapalat"/>
          <w:b/>
          <w:bCs/>
          <w:sz w:val="24"/>
          <w:szCs w:val="24"/>
        </w:rPr>
      </w:pPr>
    </w:p>
    <w:sectPr w:rsidR="00803F18" w:rsidRPr="00803F18" w:rsidSect="001C1F0E">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CC0D" w14:textId="77777777" w:rsidR="007F5DCA" w:rsidRDefault="007F5DCA" w:rsidP="009C20E6">
      <w:pPr>
        <w:spacing w:after="0" w:line="240" w:lineRule="auto"/>
      </w:pPr>
      <w:r>
        <w:separator/>
      </w:r>
    </w:p>
  </w:endnote>
  <w:endnote w:type="continuationSeparator" w:id="0">
    <w:p w14:paraId="0C445097" w14:textId="77777777" w:rsidR="007F5DCA" w:rsidRDefault="007F5DCA" w:rsidP="009C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63F6" w14:textId="77777777" w:rsidR="007F5DCA" w:rsidRDefault="007F5DCA" w:rsidP="009C20E6">
      <w:pPr>
        <w:spacing w:after="0" w:line="240" w:lineRule="auto"/>
      </w:pPr>
      <w:r>
        <w:separator/>
      </w:r>
    </w:p>
  </w:footnote>
  <w:footnote w:type="continuationSeparator" w:id="0">
    <w:p w14:paraId="4EE06A00" w14:textId="77777777" w:rsidR="007F5DCA" w:rsidRDefault="007F5DCA" w:rsidP="009C2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4"/>
    <w:multiLevelType w:val="hybridMultilevel"/>
    <w:tmpl w:val="16028C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E8202D"/>
    <w:multiLevelType w:val="hybridMultilevel"/>
    <w:tmpl w:val="2CD0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3CE4"/>
    <w:multiLevelType w:val="hybridMultilevel"/>
    <w:tmpl w:val="492233F0"/>
    <w:lvl w:ilvl="0" w:tplc="883E381E">
      <w:start w:val="1"/>
      <w:numFmt w:val="decimal"/>
      <w:lvlText w:val="%1."/>
      <w:lvlJc w:val="left"/>
      <w:pPr>
        <w:ind w:left="1080" w:hanging="720"/>
      </w:pPr>
      <w:rPr>
        <w:rFonts w:ascii="GHEA Grapalat" w:eastAsiaTheme="minorHAnsi" w:hAnsi="GHEA Grapala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D0564"/>
    <w:multiLevelType w:val="hybridMultilevel"/>
    <w:tmpl w:val="7F06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44C6"/>
    <w:multiLevelType w:val="hybridMultilevel"/>
    <w:tmpl w:val="65CCA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1667A7"/>
    <w:multiLevelType w:val="hybridMultilevel"/>
    <w:tmpl w:val="43BCF17E"/>
    <w:lvl w:ilvl="0" w:tplc="91DE99CA">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0597D"/>
    <w:multiLevelType w:val="hybridMultilevel"/>
    <w:tmpl w:val="C6F08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DC4D8D"/>
    <w:multiLevelType w:val="hybridMultilevel"/>
    <w:tmpl w:val="B314A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F7F0999"/>
    <w:multiLevelType w:val="hybridMultilevel"/>
    <w:tmpl w:val="5C92A74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C31BA3"/>
    <w:multiLevelType w:val="hybridMultilevel"/>
    <w:tmpl w:val="708AC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97129"/>
    <w:multiLevelType w:val="hybridMultilevel"/>
    <w:tmpl w:val="2654A8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18117">
    <w:abstractNumId w:val="2"/>
  </w:num>
  <w:num w:numId="2" w16cid:durableId="362026116">
    <w:abstractNumId w:val="6"/>
  </w:num>
  <w:num w:numId="3" w16cid:durableId="29693589">
    <w:abstractNumId w:val="3"/>
  </w:num>
  <w:num w:numId="4" w16cid:durableId="1810711350">
    <w:abstractNumId w:val="8"/>
  </w:num>
  <w:num w:numId="5" w16cid:durableId="1339229821">
    <w:abstractNumId w:val="0"/>
  </w:num>
  <w:num w:numId="6" w16cid:durableId="2106148033">
    <w:abstractNumId w:val="9"/>
  </w:num>
  <w:num w:numId="7" w16cid:durableId="147595330">
    <w:abstractNumId w:val="7"/>
  </w:num>
  <w:num w:numId="8" w16cid:durableId="297272623">
    <w:abstractNumId w:val="4"/>
  </w:num>
  <w:num w:numId="9" w16cid:durableId="665128153">
    <w:abstractNumId w:val="1"/>
  </w:num>
  <w:num w:numId="10" w16cid:durableId="967467810">
    <w:abstractNumId w:val="5"/>
  </w:num>
  <w:num w:numId="11" w16cid:durableId="113445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90"/>
    <w:rsid w:val="0001292B"/>
    <w:rsid w:val="000A0D10"/>
    <w:rsid w:val="001167EB"/>
    <w:rsid w:val="001205CC"/>
    <w:rsid w:val="001303EC"/>
    <w:rsid w:val="00161675"/>
    <w:rsid w:val="001844D0"/>
    <w:rsid w:val="001A70D4"/>
    <w:rsid w:val="001B201C"/>
    <w:rsid w:val="001B4621"/>
    <w:rsid w:val="001C0B1C"/>
    <w:rsid w:val="001C1F0E"/>
    <w:rsid w:val="001D68C1"/>
    <w:rsid w:val="0024539E"/>
    <w:rsid w:val="00286094"/>
    <w:rsid w:val="00294E7F"/>
    <w:rsid w:val="002B468B"/>
    <w:rsid w:val="00306E72"/>
    <w:rsid w:val="00311EC9"/>
    <w:rsid w:val="003578F9"/>
    <w:rsid w:val="003A520B"/>
    <w:rsid w:val="003C08D1"/>
    <w:rsid w:val="00426624"/>
    <w:rsid w:val="004543F4"/>
    <w:rsid w:val="0046261C"/>
    <w:rsid w:val="00464E06"/>
    <w:rsid w:val="00481D04"/>
    <w:rsid w:val="004A1F25"/>
    <w:rsid w:val="004C1D08"/>
    <w:rsid w:val="005044D1"/>
    <w:rsid w:val="00516261"/>
    <w:rsid w:val="005679BD"/>
    <w:rsid w:val="00580921"/>
    <w:rsid w:val="00582B90"/>
    <w:rsid w:val="005E1CE5"/>
    <w:rsid w:val="005E3E9A"/>
    <w:rsid w:val="00622EBA"/>
    <w:rsid w:val="00653FC7"/>
    <w:rsid w:val="00690027"/>
    <w:rsid w:val="006A45AA"/>
    <w:rsid w:val="006E245C"/>
    <w:rsid w:val="007127B1"/>
    <w:rsid w:val="00727689"/>
    <w:rsid w:val="00735AF9"/>
    <w:rsid w:val="007511C5"/>
    <w:rsid w:val="007961A6"/>
    <w:rsid w:val="007D6745"/>
    <w:rsid w:val="007F5DCA"/>
    <w:rsid w:val="00803F18"/>
    <w:rsid w:val="00827DA1"/>
    <w:rsid w:val="008313FC"/>
    <w:rsid w:val="008576E1"/>
    <w:rsid w:val="00880F92"/>
    <w:rsid w:val="008850BD"/>
    <w:rsid w:val="008943F4"/>
    <w:rsid w:val="008C1270"/>
    <w:rsid w:val="008F5587"/>
    <w:rsid w:val="008F759E"/>
    <w:rsid w:val="009C20E6"/>
    <w:rsid w:val="00A5757A"/>
    <w:rsid w:val="00A60D8D"/>
    <w:rsid w:val="00A7334D"/>
    <w:rsid w:val="00A752BE"/>
    <w:rsid w:val="00AE2699"/>
    <w:rsid w:val="00B24933"/>
    <w:rsid w:val="00B47C7F"/>
    <w:rsid w:val="00B77F75"/>
    <w:rsid w:val="00B81988"/>
    <w:rsid w:val="00B97192"/>
    <w:rsid w:val="00BA3DBF"/>
    <w:rsid w:val="00BB084F"/>
    <w:rsid w:val="00BC5865"/>
    <w:rsid w:val="00BD34A8"/>
    <w:rsid w:val="00BE09C1"/>
    <w:rsid w:val="00BF203E"/>
    <w:rsid w:val="00BF3277"/>
    <w:rsid w:val="00C16920"/>
    <w:rsid w:val="00C829F2"/>
    <w:rsid w:val="00C919D6"/>
    <w:rsid w:val="00CE1432"/>
    <w:rsid w:val="00CF442A"/>
    <w:rsid w:val="00D040F8"/>
    <w:rsid w:val="00D111F6"/>
    <w:rsid w:val="00D738F2"/>
    <w:rsid w:val="00D94032"/>
    <w:rsid w:val="00DA1306"/>
    <w:rsid w:val="00DC11DD"/>
    <w:rsid w:val="00DD19CF"/>
    <w:rsid w:val="00DE0B28"/>
    <w:rsid w:val="00E0165E"/>
    <w:rsid w:val="00E17638"/>
    <w:rsid w:val="00E724BF"/>
    <w:rsid w:val="00EC2B20"/>
    <w:rsid w:val="00EE2B03"/>
    <w:rsid w:val="00EE7946"/>
    <w:rsid w:val="00F358F7"/>
    <w:rsid w:val="00F5510C"/>
    <w:rsid w:val="00F63FC8"/>
    <w:rsid w:val="00F82831"/>
    <w:rsid w:val="00F872C1"/>
    <w:rsid w:val="00FA5F1B"/>
    <w:rsid w:val="00FC3CCE"/>
    <w:rsid w:val="00FD2989"/>
    <w:rsid w:val="00FF6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D380"/>
  <w15:chartTrackingRefBased/>
  <w15:docId w15:val="{DBAC5AB7-89A6-4A6C-9E5E-57DECD53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EC"/>
    <w:rPr>
      <w:lang w:val="hy-AM"/>
    </w:rPr>
  </w:style>
  <w:style w:type="paragraph" w:styleId="Heading1">
    <w:name w:val="heading 1"/>
    <w:basedOn w:val="Normal"/>
    <w:next w:val="Normal"/>
    <w:link w:val="Heading1Char"/>
    <w:uiPriority w:val="9"/>
    <w:qFormat/>
    <w:rsid w:val="00582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B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B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B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90"/>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582B90"/>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582B90"/>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9"/>
    <w:semiHidden/>
    <w:rsid w:val="00582B90"/>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582B90"/>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582B90"/>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582B90"/>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582B90"/>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582B90"/>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582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90"/>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582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B90"/>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582B90"/>
    <w:pPr>
      <w:spacing w:before="160"/>
      <w:jc w:val="center"/>
    </w:pPr>
    <w:rPr>
      <w:i/>
      <w:iCs/>
      <w:color w:val="404040" w:themeColor="text1" w:themeTint="BF"/>
    </w:rPr>
  </w:style>
  <w:style w:type="character" w:customStyle="1" w:styleId="QuoteChar">
    <w:name w:val="Quote Char"/>
    <w:basedOn w:val="DefaultParagraphFont"/>
    <w:link w:val="Quote"/>
    <w:uiPriority w:val="29"/>
    <w:rsid w:val="00582B90"/>
    <w:rPr>
      <w:i/>
      <w:iCs/>
      <w:color w:val="404040" w:themeColor="text1" w:themeTint="BF"/>
      <w:lang w:val="hy-AM"/>
    </w:rPr>
  </w:style>
  <w:style w:type="paragraph" w:styleId="ListParagraph">
    <w:name w:val="List Paragraph"/>
    <w:basedOn w:val="Normal"/>
    <w:uiPriority w:val="34"/>
    <w:qFormat/>
    <w:rsid w:val="00582B90"/>
    <w:pPr>
      <w:ind w:left="720"/>
      <w:contextualSpacing/>
    </w:pPr>
  </w:style>
  <w:style w:type="character" w:styleId="IntenseEmphasis">
    <w:name w:val="Intense Emphasis"/>
    <w:basedOn w:val="DefaultParagraphFont"/>
    <w:uiPriority w:val="21"/>
    <w:qFormat/>
    <w:rsid w:val="00582B90"/>
    <w:rPr>
      <w:i/>
      <w:iCs/>
      <w:color w:val="2F5496" w:themeColor="accent1" w:themeShade="BF"/>
    </w:rPr>
  </w:style>
  <w:style w:type="paragraph" w:styleId="IntenseQuote">
    <w:name w:val="Intense Quote"/>
    <w:basedOn w:val="Normal"/>
    <w:next w:val="Normal"/>
    <w:link w:val="IntenseQuoteChar"/>
    <w:uiPriority w:val="30"/>
    <w:qFormat/>
    <w:rsid w:val="00582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B90"/>
    <w:rPr>
      <w:i/>
      <w:iCs/>
      <w:color w:val="2F5496" w:themeColor="accent1" w:themeShade="BF"/>
      <w:lang w:val="hy-AM"/>
    </w:rPr>
  </w:style>
  <w:style w:type="character" w:styleId="IntenseReference">
    <w:name w:val="Intense Reference"/>
    <w:basedOn w:val="DefaultParagraphFont"/>
    <w:uiPriority w:val="32"/>
    <w:qFormat/>
    <w:rsid w:val="00582B90"/>
    <w:rPr>
      <w:b/>
      <w:bCs/>
      <w:smallCaps/>
      <w:color w:val="2F5496" w:themeColor="accent1" w:themeShade="BF"/>
      <w:spacing w:val="5"/>
    </w:rPr>
  </w:style>
  <w:style w:type="character" w:styleId="Hyperlink">
    <w:name w:val="Hyperlink"/>
    <w:basedOn w:val="DefaultParagraphFont"/>
    <w:uiPriority w:val="99"/>
    <w:unhideWhenUsed/>
    <w:rsid w:val="002B468B"/>
    <w:rPr>
      <w:color w:val="0563C1" w:themeColor="hyperlink"/>
      <w:u w:val="single"/>
    </w:rPr>
  </w:style>
  <w:style w:type="character" w:styleId="UnresolvedMention">
    <w:name w:val="Unresolved Mention"/>
    <w:basedOn w:val="DefaultParagraphFont"/>
    <w:uiPriority w:val="99"/>
    <w:semiHidden/>
    <w:unhideWhenUsed/>
    <w:rsid w:val="002B468B"/>
    <w:rPr>
      <w:color w:val="605E5C"/>
      <w:shd w:val="clear" w:color="auto" w:fill="E1DFDD"/>
    </w:rPr>
  </w:style>
  <w:style w:type="paragraph" w:styleId="Header">
    <w:name w:val="header"/>
    <w:basedOn w:val="Normal"/>
    <w:link w:val="HeaderChar"/>
    <w:uiPriority w:val="99"/>
    <w:unhideWhenUsed/>
    <w:rsid w:val="009C2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E6"/>
    <w:rPr>
      <w:lang w:val="hy-AM"/>
    </w:rPr>
  </w:style>
  <w:style w:type="paragraph" w:styleId="Footer">
    <w:name w:val="footer"/>
    <w:basedOn w:val="Normal"/>
    <w:link w:val="FooterChar"/>
    <w:uiPriority w:val="99"/>
    <w:unhideWhenUsed/>
    <w:rsid w:val="009C2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E6"/>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1_N1363hav.pdf" TargetMode="External"/><Relationship Id="rId3" Type="http://schemas.openxmlformats.org/officeDocument/2006/relationships/settings" Target="settings.xml"/><Relationship Id="rId7" Type="http://schemas.openxmlformats.org/officeDocument/2006/relationships/hyperlink" Target="https://www.primeminister.am/u_files/file/Haytararutyunner/Armenia2050_7_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lis.am/Annexes/6/2021_N1902ha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Gh. Hayrapetyan</dc:creator>
  <cp:keywords/>
  <dc:description/>
  <cp:lastModifiedBy>Anahit H. Mkrtchyan</cp:lastModifiedBy>
  <cp:revision>2</cp:revision>
  <dcterms:created xsi:type="dcterms:W3CDTF">2025-05-23T07:30:00Z</dcterms:created>
  <dcterms:modified xsi:type="dcterms:W3CDTF">2025-05-23T07:30:00Z</dcterms:modified>
</cp:coreProperties>
</file>