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E2B7D" w14:textId="77777777" w:rsidR="00CF546A" w:rsidRPr="00857D8B" w:rsidRDefault="00CF546A" w:rsidP="00CF546A">
      <w:pPr>
        <w:spacing w:after="0"/>
        <w:jc w:val="center"/>
        <w:rPr>
          <w:b/>
          <w:szCs w:val="24"/>
          <w:lang w:val="hy-AM"/>
        </w:rPr>
      </w:pPr>
      <w:r w:rsidRPr="00857D8B">
        <w:rPr>
          <w:b/>
          <w:szCs w:val="24"/>
          <w:lang w:val="hy-AM"/>
        </w:rPr>
        <w:t>ՀԻՄՆԱՎՈՐՈՒՄ</w:t>
      </w:r>
    </w:p>
    <w:p w14:paraId="0892F933" w14:textId="14F1E477" w:rsidR="00CF546A" w:rsidRPr="00857D8B" w:rsidRDefault="00B13AAC" w:rsidP="00CF546A">
      <w:pPr>
        <w:pStyle w:val="ListParagraph"/>
        <w:spacing w:after="0" w:line="360" w:lineRule="auto"/>
        <w:ind w:left="0"/>
        <w:jc w:val="both"/>
        <w:rPr>
          <w:b/>
          <w:szCs w:val="24"/>
          <w:lang w:val="hy-AM"/>
        </w:rPr>
      </w:pPr>
      <w:r w:rsidRPr="00B13AAC">
        <w:rPr>
          <w:b/>
          <w:szCs w:val="24"/>
          <w:lang w:val="hy-AM"/>
        </w:rPr>
        <w:t xml:space="preserve">«ՀԱՄԱՃԱՐԱԿԻ և ՀԱՄԱՎԱՐԱԿԻ ՊԱՏՐԱՍՏՎԱԾՈՒԹՅԱՆ և ԱՐՁԱԳԱՆՔՄԱՆ ՊԼԱՆԸ ՀԱՍՏԱՏԵԼՈՒ ՄԱՍԻՆ» ՀՀ ԿԱՌԱՎԱՐՈՒԹՅԱՆ ՈՐՈՇՄԱՆ </w:t>
      </w:r>
      <w:r>
        <w:rPr>
          <w:b/>
          <w:szCs w:val="24"/>
          <w:lang w:val="hy-AM"/>
        </w:rPr>
        <w:t>ՆԱԽԱԳԾԻ</w:t>
      </w:r>
      <w:r w:rsidRPr="00857D8B">
        <w:rPr>
          <w:b/>
          <w:szCs w:val="24"/>
          <w:lang w:val="hy-AM"/>
        </w:rPr>
        <w:t xml:space="preserve"> </w:t>
      </w:r>
      <w:r w:rsidR="00CF546A" w:rsidRPr="00857D8B">
        <w:rPr>
          <w:b/>
          <w:szCs w:val="24"/>
          <w:lang w:val="hy-AM"/>
        </w:rPr>
        <w:tab/>
      </w:r>
    </w:p>
    <w:p w14:paraId="29C71509" w14:textId="3A71A804" w:rsidR="00D91F64" w:rsidRPr="00D91F64" w:rsidRDefault="00CF546A" w:rsidP="00D91F64">
      <w:pPr>
        <w:pStyle w:val="ListParagraph"/>
        <w:numPr>
          <w:ilvl w:val="0"/>
          <w:numId w:val="2"/>
        </w:numPr>
        <w:spacing w:after="0" w:line="360" w:lineRule="auto"/>
        <w:ind w:left="0" w:firstLine="0"/>
        <w:jc w:val="both"/>
        <w:rPr>
          <w:b/>
          <w:szCs w:val="24"/>
          <w:lang w:val="hy-AM"/>
        </w:rPr>
      </w:pPr>
      <w:r w:rsidRPr="004B094D">
        <w:rPr>
          <w:b/>
          <w:szCs w:val="24"/>
          <w:lang w:val="hy-AM"/>
        </w:rPr>
        <w:t>Ընթացիկ իրավիճակը և իրավական ակտի ընդունման անհրաժեշտությունը</w:t>
      </w:r>
    </w:p>
    <w:p w14:paraId="2E2C5A26" w14:textId="6BEA34C2" w:rsidR="00D91F64" w:rsidRPr="00515244" w:rsidRDefault="00D91F64" w:rsidP="00515244">
      <w:pPr>
        <w:spacing w:before="100" w:beforeAutospacing="1" w:after="0" w:line="360" w:lineRule="auto"/>
        <w:jc w:val="both"/>
        <w:rPr>
          <w:lang w:val="hy-AM"/>
        </w:rPr>
      </w:pPr>
      <w:r w:rsidRPr="00FC017F">
        <w:rPr>
          <w:szCs w:val="24"/>
          <w:lang w:val="hy-AM"/>
        </w:rPr>
        <w:t xml:space="preserve">«Համաճարակի և համավարակի պատրաստվածության և արձագանքման պլանը հաստատելու մասին» </w:t>
      </w:r>
      <w:r w:rsidRPr="00513CF3">
        <w:rPr>
          <w:rFonts w:cs="GHEA Grapalat"/>
          <w:szCs w:val="24"/>
          <w:lang w:val="hy-AM"/>
        </w:rPr>
        <w:t>Հ</w:t>
      </w:r>
      <w:r>
        <w:rPr>
          <w:rFonts w:cs="GHEA Grapalat"/>
          <w:szCs w:val="24"/>
          <w:lang w:val="hy-AM"/>
        </w:rPr>
        <w:t xml:space="preserve">այաստանի </w:t>
      </w:r>
      <w:r w:rsidRPr="00513CF3">
        <w:rPr>
          <w:rFonts w:cs="GHEA Grapalat"/>
          <w:szCs w:val="24"/>
          <w:lang w:val="hy-AM"/>
        </w:rPr>
        <w:t>Հ</w:t>
      </w:r>
      <w:r>
        <w:rPr>
          <w:rFonts w:cs="GHEA Grapalat"/>
          <w:szCs w:val="24"/>
          <w:lang w:val="hy-AM"/>
        </w:rPr>
        <w:t>անրապետության</w:t>
      </w:r>
      <w:r w:rsidRPr="00513CF3">
        <w:rPr>
          <w:rFonts w:cs="GHEA Grapalat"/>
          <w:szCs w:val="24"/>
          <w:lang w:val="hy-AM"/>
        </w:rPr>
        <w:t xml:space="preserve"> կառավարության</w:t>
      </w:r>
      <w:r w:rsidRPr="00513CF3">
        <w:rPr>
          <w:rStyle w:val="Strong"/>
          <w:szCs w:val="24"/>
          <w:shd w:val="clear" w:color="auto" w:fill="FFFFFF"/>
          <w:lang w:val="hy-AM"/>
        </w:rPr>
        <w:t xml:space="preserve"> </w:t>
      </w:r>
      <w:r w:rsidRPr="00513CF3">
        <w:rPr>
          <w:rStyle w:val="Strong"/>
          <w:b w:val="0"/>
          <w:szCs w:val="24"/>
          <w:shd w:val="clear" w:color="auto" w:fill="FFFFFF"/>
          <w:lang w:val="hy-AM"/>
        </w:rPr>
        <w:t>որոշման նախագծի</w:t>
      </w:r>
      <w:r w:rsidRPr="00857D8B">
        <w:rPr>
          <w:szCs w:val="24"/>
          <w:lang w:val="hy-AM"/>
        </w:rPr>
        <w:t xml:space="preserve"> (այսուհետ՝ Նախագիծ) </w:t>
      </w:r>
      <w:r>
        <w:rPr>
          <w:szCs w:val="24"/>
          <w:lang w:val="hy-AM"/>
        </w:rPr>
        <w:t>ընդունման անհրաժեշտությունը</w:t>
      </w:r>
      <w:r w:rsidRPr="00857D8B">
        <w:rPr>
          <w:szCs w:val="24"/>
          <w:lang w:val="hy-AM"/>
        </w:rPr>
        <w:t xml:space="preserve"> պայմանավորված է </w:t>
      </w:r>
      <w:r w:rsidR="00C27AAD" w:rsidRPr="00664E12">
        <w:rPr>
          <w:lang w:val="hy-AM"/>
        </w:rPr>
        <w:t>«Հանրային առողջապահության մասին» օրենքի 6-րդ հոդվածի 1-ին մասի 10-րդ կետ</w:t>
      </w:r>
      <w:r w:rsidR="00C27AAD">
        <w:rPr>
          <w:lang w:val="hy-AM"/>
        </w:rPr>
        <w:t>ով և</w:t>
      </w:r>
      <w:r w:rsidR="00C56CD0">
        <w:rPr>
          <w:lang w:val="hy-AM"/>
        </w:rPr>
        <w:t xml:space="preserve"> </w:t>
      </w:r>
      <w:r w:rsidR="00EC79BB" w:rsidRPr="00EC79BB">
        <w:rPr>
          <w:lang w:val="hy-AM"/>
        </w:rPr>
        <w:t>ՀՀ վարչապետի 2024 թվականի հունիսի 17-ի</w:t>
      </w:r>
      <w:r w:rsidR="00EC79BB">
        <w:rPr>
          <w:lang w:val="hy-AM"/>
        </w:rPr>
        <w:t xml:space="preserve"> </w:t>
      </w:r>
      <w:r w:rsidR="00EC79BB" w:rsidRPr="00EC79BB">
        <w:rPr>
          <w:lang w:val="hy-AM"/>
        </w:rPr>
        <w:t>Հանրային առողջապահության մասին Հայաստանի Հանրապետության օրենքի կիրարկումն ապահովող</w:t>
      </w:r>
      <w:r w:rsidR="00EC79BB">
        <w:rPr>
          <w:lang w:val="hy-AM"/>
        </w:rPr>
        <w:t xml:space="preserve"> </w:t>
      </w:r>
      <w:r w:rsidR="00EC79BB" w:rsidRPr="00EC79BB">
        <w:rPr>
          <w:lang w:val="hy-AM"/>
        </w:rPr>
        <w:t xml:space="preserve">միջոցառումների ցանկը հաստատելու մասին թիվ 574-Ա որոշման հավելվածի </w:t>
      </w:r>
      <w:r w:rsidR="00EC79BB">
        <w:rPr>
          <w:lang w:val="hy-AM"/>
        </w:rPr>
        <w:t>3</w:t>
      </w:r>
      <w:r w:rsidR="00EC79BB" w:rsidRPr="00EC79BB">
        <w:rPr>
          <w:lang w:val="hy-AM"/>
        </w:rPr>
        <w:t>-րդ կետի պահանջով: Նախագծի ընդունման նպատակն է ապահովել Հայաստանի Հանրապետության առողջապահական անվտանգության համակարգի արդյունավետ գործունեությունը համաճարակային և համավարակային իրավիճակներում՝ ստեղծելով միասնական, համակարգված և գործողությունների հստակ հաջորդականությամբ մշակված պլան։</w:t>
      </w:r>
    </w:p>
    <w:p w14:paraId="5C00E3B0" w14:textId="3F131EF5" w:rsidR="00D91F64" w:rsidRPr="00D91F64" w:rsidRDefault="00D91F64" w:rsidP="00C56CD0">
      <w:pPr>
        <w:spacing w:before="100" w:beforeAutospacing="1" w:after="0" w:line="360" w:lineRule="auto"/>
        <w:ind w:firstLine="708"/>
        <w:jc w:val="both"/>
        <w:rPr>
          <w:rFonts w:eastAsia="Times New Roman" w:cs="Times New Roman"/>
          <w:color w:val="auto"/>
          <w:szCs w:val="24"/>
          <w:lang w:val="hy-AM"/>
        </w:rPr>
      </w:pPr>
      <w:r w:rsidRPr="00D91F64">
        <w:rPr>
          <w:rFonts w:eastAsia="Times New Roman" w:cs="Times New Roman"/>
          <w:color w:val="auto"/>
          <w:szCs w:val="24"/>
          <w:lang w:val="hy-AM"/>
        </w:rPr>
        <w:t>Վերջին տարիների փորձը, այդ թվո</w:t>
      </w:r>
      <w:r w:rsidR="00C56CD0">
        <w:rPr>
          <w:rFonts w:eastAsia="Times New Roman" w:cs="Times New Roman"/>
          <w:color w:val="auto"/>
          <w:szCs w:val="24"/>
          <w:lang w:val="hy-AM"/>
        </w:rPr>
        <w:t>ւմ՝ COVID-19 համավարակը, ցույց</w:t>
      </w:r>
      <w:r w:rsidR="00904876">
        <w:rPr>
          <w:rFonts w:eastAsia="Times New Roman" w:cs="Times New Roman"/>
          <w:color w:val="auto"/>
          <w:szCs w:val="24"/>
          <w:lang w:val="hy-AM"/>
        </w:rPr>
        <w:t xml:space="preserve"> </w:t>
      </w:r>
      <w:r w:rsidR="00C56CD0">
        <w:rPr>
          <w:rFonts w:eastAsia="Times New Roman" w:cs="Times New Roman"/>
          <w:color w:val="auto"/>
          <w:szCs w:val="24"/>
          <w:lang w:val="hy-AM"/>
        </w:rPr>
        <w:t>տվեց</w:t>
      </w:r>
      <w:r w:rsidRPr="00D91F64">
        <w:rPr>
          <w:rFonts w:eastAsia="Times New Roman" w:cs="Times New Roman"/>
          <w:color w:val="auto"/>
          <w:szCs w:val="24"/>
          <w:lang w:val="hy-AM"/>
        </w:rPr>
        <w:t>, որ համաճարակային և համավարակային իրավիճակների կանխարգելման, արձագանքման և վերականգնման գործընթացները պահանջում են համալիր, համակարգված և ռազմավարական մոտեցում։ Առողջապահական արտակարգ իրավիճակներին պատշաճ արձագանքելու համար անհրաժեշտ է ունենալ միացյալ գործողությունների հստակ ծրագիր, որը սահմանում է պետական մարմինների, տեղական ինքնակառավարման մարմինների, առողջապահական կազմակերպությունների և այլ շահագրգիռ կողմերի գործառույթները, պատասխանատվության շրջանակները և փոխգործակցության մեխանիզմները։</w:t>
      </w:r>
    </w:p>
    <w:p w14:paraId="72066520" w14:textId="79E63A93" w:rsidR="00D91F64" w:rsidRPr="0030213B" w:rsidRDefault="00D91F64" w:rsidP="00C56CD0">
      <w:pPr>
        <w:spacing w:before="100" w:beforeAutospacing="1" w:after="0" w:line="360" w:lineRule="auto"/>
        <w:ind w:firstLine="708"/>
        <w:jc w:val="both"/>
        <w:rPr>
          <w:rFonts w:eastAsia="Times New Roman" w:cs="Times New Roman"/>
          <w:color w:val="auto"/>
          <w:szCs w:val="24"/>
          <w:lang w:val="hy-AM"/>
        </w:rPr>
      </w:pPr>
      <w:r w:rsidRPr="00D91F64">
        <w:rPr>
          <w:rFonts w:eastAsia="Times New Roman" w:cs="Times New Roman"/>
          <w:color w:val="auto"/>
          <w:szCs w:val="24"/>
          <w:lang w:val="hy-AM"/>
        </w:rPr>
        <w:t xml:space="preserve">Հաշվի առնելով վերը նշվածը՝ անհրաժեշտ է իրավական ձևով հաստատել «Համաճարակի և համավարակի պատրաստվածության և արձագանքման պլանը», որը կնպաստի հանրային առողջապահության պաշտպանության մակարդակի </w:t>
      </w:r>
      <w:r w:rsidRPr="00D91F64">
        <w:rPr>
          <w:rFonts w:eastAsia="Times New Roman" w:cs="Times New Roman"/>
          <w:color w:val="auto"/>
          <w:szCs w:val="24"/>
          <w:lang w:val="hy-AM"/>
        </w:rPr>
        <w:lastRenderedPageBreak/>
        <w:t>բարձրացմանը, ինչպես նաև արագ և արդյունավետ արձագանքման կարողությունների զարգացմանը՝ կանխելով հիվանդությունների լայն տարածումը և սոցիալ-տնտեսական բացասական հետևանքները։</w:t>
      </w:r>
    </w:p>
    <w:p w14:paraId="18092E43" w14:textId="1569C0F8" w:rsidR="00CF546A" w:rsidRPr="0030213B" w:rsidRDefault="00CF546A" w:rsidP="0030213B">
      <w:pPr>
        <w:pStyle w:val="ListParagraph"/>
        <w:numPr>
          <w:ilvl w:val="0"/>
          <w:numId w:val="2"/>
        </w:numPr>
        <w:spacing w:after="0" w:line="360" w:lineRule="auto"/>
        <w:jc w:val="both"/>
        <w:rPr>
          <w:rFonts w:cs="Courier New"/>
          <w:b/>
          <w:szCs w:val="24"/>
          <w:lang w:val="hy-AM"/>
        </w:rPr>
      </w:pPr>
      <w:r w:rsidRPr="0030213B">
        <w:rPr>
          <w:rFonts w:cs="Courier New"/>
          <w:b/>
          <w:szCs w:val="24"/>
          <w:lang w:val="hy-AM"/>
        </w:rPr>
        <w:t>Առաջարկվող կարգավորումների նպատակը և բնույթը</w:t>
      </w:r>
    </w:p>
    <w:p w14:paraId="2A97DD23" w14:textId="755AE544" w:rsidR="0030213B" w:rsidRPr="0030213B" w:rsidRDefault="0030213B" w:rsidP="0030213B">
      <w:pPr>
        <w:spacing w:before="100" w:beforeAutospacing="1" w:after="0" w:line="360" w:lineRule="auto"/>
        <w:jc w:val="both"/>
        <w:rPr>
          <w:rFonts w:eastAsia="Times New Roman" w:cs="Times New Roman"/>
          <w:color w:val="auto"/>
          <w:szCs w:val="24"/>
          <w:lang w:val="hy-AM"/>
        </w:rPr>
      </w:pPr>
      <w:r w:rsidRPr="0030213B">
        <w:rPr>
          <w:rFonts w:eastAsia="Times New Roman" w:cs="Times New Roman"/>
          <w:color w:val="auto"/>
          <w:szCs w:val="24"/>
          <w:lang w:val="hy-AM"/>
        </w:rPr>
        <w:t xml:space="preserve">Առաջարկվող կարգավորումները նպատակ ունեն ամրագրել համաճարակի և համավարակի ընթացքում Հայաստանի Հանրապետությունում հանրային առողջապահության համակարգի պատրաստվածության և արձագանքման համար անհրաժեշտ միջոցառումների շրջանակը, ինչպես նաև ապահովել պետական կառավարման մարմինների, տեղական ինքնակառավարման մարմինների, և այլ </w:t>
      </w:r>
      <w:r w:rsidR="00311176">
        <w:rPr>
          <w:rFonts w:eastAsia="Times New Roman" w:cs="Times New Roman"/>
          <w:color w:val="auto"/>
          <w:szCs w:val="24"/>
          <w:lang w:val="hy-AM"/>
        </w:rPr>
        <w:t>շահագրգիռ</w:t>
      </w:r>
      <w:r w:rsidRPr="0030213B">
        <w:rPr>
          <w:rFonts w:eastAsia="Times New Roman" w:cs="Times New Roman"/>
          <w:color w:val="auto"/>
          <w:szCs w:val="24"/>
          <w:lang w:val="hy-AM"/>
        </w:rPr>
        <w:t xml:space="preserve"> կառույցների միջև </w:t>
      </w:r>
      <w:r w:rsidR="00311176">
        <w:rPr>
          <w:rFonts w:eastAsia="Times New Roman" w:cs="Times New Roman"/>
          <w:color w:val="auto"/>
          <w:szCs w:val="24"/>
          <w:lang w:val="hy-AM"/>
        </w:rPr>
        <w:t>համագործակցությունը համաճարակի կամ համավարակի ժամանակ:</w:t>
      </w:r>
    </w:p>
    <w:p w14:paraId="1F0B4C34" w14:textId="77777777" w:rsidR="0030213B" w:rsidRPr="0030213B" w:rsidRDefault="0030213B" w:rsidP="0030213B">
      <w:pPr>
        <w:spacing w:before="100" w:beforeAutospacing="1" w:after="100" w:afterAutospacing="1" w:line="240" w:lineRule="auto"/>
        <w:jc w:val="both"/>
        <w:rPr>
          <w:rFonts w:eastAsia="Times New Roman" w:cs="Times New Roman"/>
          <w:color w:val="auto"/>
          <w:szCs w:val="24"/>
        </w:rPr>
      </w:pPr>
      <w:proofErr w:type="spellStart"/>
      <w:r w:rsidRPr="0030213B">
        <w:rPr>
          <w:rFonts w:eastAsia="Times New Roman" w:cs="Times New Roman"/>
          <w:color w:val="auto"/>
          <w:szCs w:val="24"/>
        </w:rPr>
        <w:t>Կարգավորումները</w:t>
      </w:r>
      <w:proofErr w:type="spellEnd"/>
      <w:r w:rsidRPr="0030213B">
        <w:rPr>
          <w:rFonts w:eastAsia="Times New Roman" w:cs="Times New Roman"/>
          <w:color w:val="auto"/>
          <w:szCs w:val="24"/>
        </w:rPr>
        <w:t xml:space="preserve"> </w:t>
      </w:r>
      <w:proofErr w:type="spellStart"/>
      <w:r w:rsidRPr="0030213B">
        <w:rPr>
          <w:rFonts w:eastAsia="Times New Roman" w:cs="Times New Roman"/>
          <w:color w:val="auto"/>
          <w:szCs w:val="24"/>
        </w:rPr>
        <w:t>նախատեսում</w:t>
      </w:r>
      <w:proofErr w:type="spellEnd"/>
      <w:r w:rsidRPr="0030213B">
        <w:rPr>
          <w:rFonts w:eastAsia="Times New Roman" w:cs="Times New Roman"/>
          <w:color w:val="auto"/>
          <w:szCs w:val="24"/>
        </w:rPr>
        <w:t xml:space="preserve"> </w:t>
      </w:r>
      <w:proofErr w:type="spellStart"/>
      <w:r w:rsidRPr="0030213B">
        <w:rPr>
          <w:rFonts w:eastAsia="Times New Roman" w:cs="Times New Roman"/>
          <w:color w:val="auto"/>
          <w:szCs w:val="24"/>
        </w:rPr>
        <w:t>են</w:t>
      </w:r>
      <w:proofErr w:type="spellEnd"/>
      <w:r w:rsidRPr="0030213B">
        <w:rPr>
          <w:rFonts w:eastAsia="Times New Roman" w:cs="Times New Roman"/>
          <w:color w:val="auto"/>
          <w:szCs w:val="24"/>
        </w:rPr>
        <w:t>՝</w:t>
      </w:r>
    </w:p>
    <w:p w14:paraId="0F771B1E" w14:textId="7DBAB7FE" w:rsidR="0030213B" w:rsidRPr="0030213B" w:rsidRDefault="0030213B" w:rsidP="0030213B">
      <w:pPr>
        <w:numPr>
          <w:ilvl w:val="0"/>
          <w:numId w:val="3"/>
        </w:numPr>
        <w:spacing w:before="100" w:beforeAutospacing="1" w:after="100" w:afterAutospacing="1" w:line="360" w:lineRule="auto"/>
        <w:jc w:val="both"/>
        <w:rPr>
          <w:rFonts w:eastAsia="Times New Roman" w:cs="Times New Roman"/>
          <w:color w:val="auto"/>
          <w:szCs w:val="24"/>
        </w:rPr>
      </w:pPr>
      <w:proofErr w:type="spellStart"/>
      <w:r w:rsidRPr="0030213B">
        <w:rPr>
          <w:rFonts w:eastAsia="Times New Roman" w:cs="Times New Roman"/>
          <w:color w:val="auto"/>
          <w:szCs w:val="24"/>
        </w:rPr>
        <w:t>պատրաստվածության</w:t>
      </w:r>
      <w:proofErr w:type="spellEnd"/>
      <w:r w:rsidRPr="0030213B">
        <w:rPr>
          <w:rFonts w:eastAsia="Times New Roman" w:cs="Times New Roman"/>
          <w:color w:val="auto"/>
          <w:szCs w:val="24"/>
        </w:rPr>
        <w:t xml:space="preserve"> </w:t>
      </w:r>
      <w:r w:rsidR="00311176">
        <w:rPr>
          <w:rFonts w:eastAsia="Times New Roman" w:cs="Times New Roman"/>
          <w:color w:val="auto"/>
          <w:szCs w:val="24"/>
          <w:lang w:val="hy-AM"/>
        </w:rPr>
        <w:t xml:space="preserve">և արձագանքման </w:t>
      </w:r>
      <w:proofErr w:type="spellStart"/>
      <w:r w:rsidRPr="0030213B">
        <w:rPr>
          <w:rFonts w:eastAsia="Times New Roman" w:cs="Times New Roman"/>
          <w:color w:val="auto"/>
          <w:szCs w:val="24"/>
        </w:rPr>
        <w:t>միջոցառումների</w:t>
      </w:r>
      <w:proofErr w:type="spellEnd"/>
      <w:r w:rsidRPr="0030213B">
        <w:rPr>
          <w:rFonts w:eastAsia="Times New Roman" w:cs="Times New Roman"/>
          <w:color w:val="auto"/>
          <w:szCs w:val="24"/>
        </w:rPr>
        <w:t xml:space="preserve"> </w:t>
      </w:r>
      <w:proofErr w:type="spellStart"/>
      <w:r w:rsidRPr="0030213B">
        <w:rPr>
          <w:rFonts w:eastAsia="Times New Roman" w:cs="Times New Roman"/>
          <w:color w:val="auto"/>
          <w:szCs w:val="24"/>
        </w:rPr>
        <w:t>պլանավորում</w:t>
      </w:r>
      <w:proofErr w:type="spellEnd"/>
      <w:r w:rsidRPr="0030213B">
        <w:rPr>
          <w:rFonts w:eastAsia="Times New Roman" w:cs="Times New Roman"/>
          <w:color w:val="auto"/>
          <w:szCs w:val="24"/>
        </w:rPr>
        <w:t xml:space="preserve"> և </w:t>
      </w:r>
      <w:proofErr w:type="spellStart"/>
      <w:r w:rsidRPr="0030213B">
        <w:rPr>
          <w:rFonts w:eastAsia="Times New Roman" w:cs="Times New Roman"/>
          <w:color w:val="auto"/>
          <w:szCs w:val="24"/>
        </w:rPr>
        <w:t>իրականացում</w:t>
      </w:r>
      <w:proofErr w:type="spellEnd"/>
      <w:r w:rsidRPr="0030213B">
        <w:rPr>
          <w:rFonts w:eastAsia="Times New Roman" w:cs="Times New Roman"/>
          <w:color w:val="auto"/>
          <w:szCs w:val="24"/>
        </w:rPr>
        <w:t>,</w:t>
      </w:r>
    </w:p>
    <w:p w14:paraId="67581886" w14:textId="4DD8D818" w:rsidR="0030213B" w:rsidRPr="0030213B" w:rsidRDefault="0030213B" w:rsidP="0030213B">
      <w:pPr>
        <w:numPr>
          <w:ilvl w:val="0"/>
          <w:numId w:val="3"/>
        </w:numPr>
        <w:spacing w:before="100" w:beforeAutospacing="1" w:after="100" w:afterAutospacing="1" w:line="360" w:lineRule="auto"/>
        <w:jc w:val="both"/>
        <w:rPr>
          <w:rFonts w:eastAsia="Times New Roman" w:cs="Times New Roman"/>
          <w:color w:val="auto"/>
          <w:szCs w:val="24"/>
        </w:rPr>
      </w:pPr>
      <w:proofErr w:type="spellStart"/>
      <w:r>
        <w:rPr>
          <w:rFonts w:eastAsia="Times New Roman" w:cs="Times New Roman"/>
          <w:color w:val="auto"/>
          <w:szCs w:val="24"/>
        </w:rPr>
        <w:t>համաճարակի</w:t>
      </w:r>
      <w:proofErr w:type="spellEnd"/>
      <w:r>
        <w:rPr>
          <w:rFonts w:eastAsia="Times New Roman" w:cs="Times New Roman"/>
          <w:color w:val="auto"/>
          <w:szCs w:val="24"/>
        </w:rPr>
        <w:t>/</w:t>
      </w:r>
      <w:proofErr w:type="spellStart"/>
      <w:r>
        <w:rPr>
          <w:rFonts w:eastAsia="Times New Roman" w:cs="Times New Roman"/>
          <w:color w:val="auto"/>
          <w:szCs w:val="24"/>
        </w:rPr>
        <w:t>համավարակի</w:t>
      </w:r>
      <w:proofErr w:type="spellEnd"/>
      <w:r>
        <w:rPr>
          <w:rFonts w:eastAsia="Times New Roman" w:cs="Times New Roman"/>
          <w:color w:val="auto"/>
          <w:szCs w:val="24"/>
        </w:rPr>
        <w:t xml:space="preserve"> </w:t>
      </w:r>
      <w:proofErr w:type="spellStart"/>
      <w:r w:rsidRPr="0030213B">
        <w:rPr>
          <w:rFonts w:eastAsia="Times New Roman" w:cs="Times New Roman"/>
          <w:color w:val="auto"/>
          <w:szCs w:val="24"/>
        </w:rPr>
        <w:t>դեպքում</w:t>
      </w:r>
      <w:proofErr w:type="spellEnd"/>
      <w:r w:rsidRPr="0030213B">
        <w:rPr>
          <w:rFonts w:eastAsia="Times New Roman" w:cs="Times New Roman"/>
          <w:color w:val="auto"/>
          <w:szCs w:val="24"/>
        </w:rPr>
        <w:t xml:space="preserve"> </w:t>
      </w:r>
      <w:proofErr w:type="spellStart"/>
      <w:r w:rsidRPr="0030213B">
        <w:rPr>
          <w:rFonts w:eastAsia="Times New Roman" w:cs="Times New Roman"/>
          <w:color w:val="auto"/>
          <w:szCs w:val="24"/>
        </w:rPr>
        <w:t>արագ</w:t>
      </w:r>
      <w:proofErr w:type="spellEnd"/>
      <w:r w:rsidRPr="0030213B">
        <w:rPr>
          <w:rFonts w:eastAsia="Times New Roman" w:cs="Times New Roman"/>
          <w:color w:val="auto"/>
          <w:szCs w:val="24"/>
        </w:rPr>
        <w:t xml:space="preserve"> </w:t>
      </w:r>
      <w:proofErr w:type="spellStart"/>
      <w:r w:rsidRPr="0030213B">
        <w:rPr>
          <w:rFonts w:eastAsia="Times New Roman" w:cs="Times New Roman"/>
          <w:color w:val="auto"/>
          <w:szCs w:val="24"/>
        </w:rPr>
        <w:t>արձագանքման</w:t>
      </w:r>
      <w:proofErr w:type="spellEnd"/>
      <w:r w:rsidRPr="0030213B">
        <w:rPr>
          <w:rFonts w:eastAsia="Times New Roman" w:cs="Times New Roman"/>
          <w:color w:val="auto"/>
          <w:szCs w:val="24"/>
        </w:rPr>
        <w:t xml:space="preserve"> </w:t>
      </w:r>
      <w:r w:rsidR="00311176">
        <w:rPr>
          <w:rFonts w:eastAsia="Times New Roman" w:cs="Times New Roman"/>
          <w:color w:val="auto"/>
          <w:szCs w:val="24"/>
          <w:lang w:val="hy-AM"/>
        </w:rPr>
        <w:t xml:space="preserve">համակարգված </w:t>
      </w:r>
      <w:proofErr w:type="spellStart"/>
      <w:r w:rsidRPr="0030213B">
        <w:rPr>
          <w:rFonts w:eastAsia="Times New Roman" w:cs="Times New Roman"/>
          <w:color w:val="auto"/>
          <w:szCs w:val="24"/>
        </w:rPr>
        <w:t>գործողությունների</w:t>
      </w:r>
      <w:proofErr w:type="spellEnd"/>
      <w:r w:rsidR="00311176">
        <w:rPr>
          <w:rFonts w:eastAsia="Times New Roman" w:cs="Times New Roman"/>
          <w:color w:val="auto"/>
          <w:szCs w:val="24"/>
        </w:rPr>
        <w:t xml:space="preserve"> </w:t>
      </w:r>
      <w:proofErr w:type="spellStart"/>
      <w:r w:rsidR="00311176">
        <w:rPr>
          <w:rFonts w:eastAsia="Times New Roman" w:cs="Times New Roman"/>
          <w:color w:val="auto"/>
          <w:szCs w:val="24"/>
        </w:rPr>
        <w:t>իրականացում</w:t>
      </w:r>
      <w:proofErr w:type="spellEnd"/>
      <w:r w:rsidRPr="0030213B">
        <w:rPr>
          <w:rFonts w:eastAsia="Times New Roman" w:cs="Times New Roman"/>
          <w:color w:val="auto"/>
          <w:szCs w:val="24"/>
        </w:rPr>
        <w:t>,</w:t>
      </w:r>
    </w:p>
    <w:p w14:paraId="39B1C996" w14:textId="77777777" w:rsidR="0030213B" w:rsidRPr="0030213B" w:rsidRDefault="0030213B" w:rsidP="0030213B">
      <w:pPr>
        <w:numPr>
          <w:ilvl w:val="0"/>
          <w:numId w:val="3"/>
        </w:numPr>
        <w:spacing w:before="100" w:beforeAutospacing="1" w:after="100" w:afterAutospacing="1" w:line="360" w:lineRule="auto"/>
        <w:jc w:val="both"/>
        <w:rPr>
          <w:rFonts w:eastAsia="Times New Roman" w:cs="Times New Roman"/>
          <w:color w:val="auto"/>
          <w:szCs w:val="24"/>
        </w:rPr>
      </w:pPr>
      <w:proofErr w:type="spellStart"/>
      <w:r w:rsidRPr="0030213B">
        <w:rPr>
          <w:rFonts w:eastAsia="Times New Roman" w:cs="Times New Roman"/>
          <w:color w:val="auto"/>
          <w:szCs w:val="24"/>
        </w:rPr>
        <w:t>ռիսկի</w:t>
      </w:r>
      <w:proofErr w:type="spellEnd"/>
      <w:r w:rsidRPr="0030213B">
        <w:rPr>
          <w:rFonts w:eastAsia="Times New Roman" w:cs="Times New Roman"/>
          <w:color w:val="auto"/>
          <w:szCs w:val="24"/>
        </w:rPr>
        <w:t xml:space="preserve"> </w:t>
      </w:r>
      <w:proofErr w:type="spellStart"/>
      <w:r w:rsidRPr="0030213B">
        <w:rPr>
          <w:rFonts w:eastAsia="Times New Roman" w:cs="Times New Roman"/>
          <w:color w:val="auto"/>
          <w:szCs w:val="24"/>
        </w:rPr>
        <w:t>հաղորդակցման</w:t>
      </w:r>
      <w:proofErr w:type="spellEnd"/>
      <w:r w:rsidRPr="0030213B">
        <w:rPr>
          <w:rFonts w:eastAsia="Times New Roman" w:cs="Times New Roman"/>
          <w:color w:val="auto"/>
          <w:szCs w:val="24"/>
        </w:rPr>
        <w:t xml:space="preserve">, </w:t>
      </w:r>
      <w:proofErr w:type="spellStart"/>
      <w:r w:rsidRPr="0030213B">
        <w:rPr>
          <w:rFonts w:eastAsia="Times New Roman" w:cs="Times New Roman"/>
          <w:color w:val="auto"/>
          <w:szCs w:val="24"/>
        </w:rPr>
        <w:t>տեղեկատվության</w:t>
      </w:r>
      <w:proofErr w:type="spellEnd"/>
      <w:r w:rsidRPr="0030213B">
        <w:rPr>
          <w:rFonts w:eastAsia="Times New Roman" w:cs="Times New Roman"/>
          <w:color w:val="auto"/>
          <w:szCs w:val="24"/>
        </w:rPr>
        <w:t xml:space="preserve"> </w:t>
      </w:r>
      <w:proofErr w:type="spellStart"/>
      <w:r w:rsidRPr="0030213B">
        <w:rPr>
          <w:rFonts w:eastAsia="Times New Roman" w:cs="Times New Roman"/>
          <w:color w:val="auto"/>
          <w:szCs w:val="24"/>
        </w:rPr>
        <w:t>տարածման</w:t>
      </w:r>
      <w:proofErr w:type="spellEnd"/>
      <w:r w:rsidRPr="0030213B">
        <w:rPr>
          <w:rFonts w:eastAsia="Times New Roman" w:cs="Times New Roman"/>
          <w:color w:val="auto"/>
          <w:szCs w:val="24"/>
        </w:rPr>
        <w:t xml:space="preserve"> և </w:t>
      </w:r>
      <w:proofErr w:type="spellStart"/>
      <w:r w:rsidRPr="0030213B">
        <w:rPr>
          <w:rFonts w:eastAsia="Times New Roman" w:cs="Times New Roman"/>
          <w:color w:val="auto"/>
          <w:szCs w:val="24"/>
        </w:rPr>
        <w:t>հասարակական</w:t>
      </w:r>
      <w:proofErr w:type="spellEnd"/>
      <w:r w:rsidRPr="0030213B">
        <w:rPr>
          <w:rFonts w:eastAsia="Times New Roman" w:cs="Times New Roman"/>
          <w:color w:val="auto"/>
          <w:szCs w:val="24"/>
        </w:rPr>
        <w:t xml:space="preserve"> </w:t>
      </w:r>
      <w:proofErr w:type="spellStart"/>
      <w:r w:rsidRPr="0030213B">
        <w:rPr>
          <w:rFonts w:eastAsia="Times New Roman" w:cs="Times New Roman"/>
          <w:color w:val="auto"/>
          <w:szCs w:val="24"/>
        </w:rPr>
        <w:t>իրազեկման</w:t>
      </w:r>
      <w:proofErr w:type="spellEnd"/>
      <w:r w:rsidRPr="0030213B">
        <w:rPr>
          <w:rFonts w:eastAsia="Times New Roman" w:cs="Times New Roman"/>
          <w:color w:val="auto"/>
          <w:szCs w:val="24"/>
        </w:rPr>
        <w:t xml:space="preserve"> </w:t>
      </w:r>
      <w:proofErr w:type="spellStart"/>
      <w:r w:rsidRPr="0030213B">
        <w:rPr>
          <w:rFonts w:eastAsia="Times New Roman" w:cs="Times New Roman"/>
          <w:color w:val="auto"/>
          <w:szCs w:val="24"/>
        </w:rPr>
        <w:t>մեխանիզմներ</w:t>
      </w:r>
      <w:proofErr w:type="spellEnd"/>
      <w:r w:rsidRPr="0030213B">
        <w:rPr>
          <w:rFonts w:eastAsia="Times New Roman" w:cs="Times New Roman"/>
          <w:color w:val="auto"/>
          <w:szCs w:val="24"/>
        </w:rPr>
        <w:t>,</w:t>
      </w:r>
    </w:p>
    <w:p w14:paraId="748F5176" w14:textId="19E007EC" w:rsidR="0030213B" w:rsidRPr="0030213B" w:rsidRDefault="0030213B" w:rsidP="0030213B">
      <w:pPr>
        <w:numPr>
          <w:ilvl w:val="0"/>
          <w:numId w:val="3"/>
        </w:numPr>
        <w:spacing w:before="100" w:beforeAutospacing="1" w:after="100" w:afterAutospacing="1" w:line="360" w:lineRule="auto"/>
        <w:jc w:val="both"/>
        <w:rPr>
          <w:rFonts w:eastAsia="Times New Roman" w:cs="Times New Roman"/>
          <w:color w:val="auto"/>
          <w:szCs w:val="24"/>
        </w:rPr>
      </w:pPr>
      <w:proofErr w:type="spellStart"/>
      <w:r w:rsidRPr="0030213B">
        <w:rPr>
          <w:rFonts w:eastAsia="Times New Roman" w:cs="Times New Roman"/>
          <w:color w:val="auto"/>
          <w:szCs w:val="24"/>
        </w:rPr>
        <w:t>մարդկային</w:t>
      </w:r>
      <w:proofErr w:type="spellEnd"/>
      <w:r w:rsidRPr="0030213B">
        <w:rPr>
          <w:rFonts w:eastAsia="Times New Roman" w:cs="Times New Roman"/>
          <w:color w:val="auto"/>
          <w:szCs w:val="24"/>
        </w:rPr>
        <w:t xml:space="preserve"> և </w:t>
      </w:r>
      <w:proofErr w:type="spellStart"/>
      <w:r w:rsidRPr="0030213B">
        <w:rPr>
          <w:rFonts w:eastAsia="Times New Roman" w:cs="Times New Roman"/>
          <w:color w:val="auto"/>
          <w:szCs w:val="24"/>
        </w:rPr>
        <w:t>նյութական</w:t>
      </w:r>
      <w:proofErr w:type="spellEnd"/>
      <w:r w:rsidRPr="0030213B">
        <w:rPr>
          <w:rFonts w:eastAsia="Times New Roman" w:cs="Times New Roman"/>
          <w:color w:val="auto"/>
          <w:szCs w:val="24"/>
        </w:rPr>
        <w:t xml:space="preserve"> </w:t>
      </w:r>
      <w:proofErr w:type="spellStart"/>
      <w:r w:rsidRPr="0030213B">
        <w:rPr>
          <w:rFonts w:eastAsia="Times New Roman" w:cs="Times New Roman"/>
          <w:color w:val="auto"/>
          <w:szCs w:val="24"/>
        </w:rPr>
        <w:t>ռեսուրսներ</w:t>
      </w:r>
      <w:r>
        <w:rPr>
          <w:rFonts w:eastAsia="Times New Roman" w:cs="Times New Roman"/>
          <w:color w:val="auto"/>
          <w:szCs w:val="24"/>
        </w:rPr>
        <w:t>ի</w:t>
      </w:r>
      <w:proofErr w:type="spellEnd"/>
      <w:r>
        <w:rPr>
          <w:rFonts w:eastAsia="Times New Roman" w:cs="Times New Roman"/>
          <w:color w:val="auto"/>
          <w:szCs w:val="24"/>
        </w:rPr>
        <w:t xml:space="preserve"> </w:t>
      </w:r>
      <w:proofErr w:type="spellStart"/>
      <w:r>
        <w:rPr>
          <w:rFonts w:eastAsia="Times New Roman" w:cs="Times New Roman"/>
          <w:color w:val="auto"/>
          <w:szCs w:val="24"/>
        </w:rPr>
        <w:t>կառավարում</w:t>
      </w:r>
      <w:proofErr w:type="spellEnd"/>
      <w:r w:rsidRPr="0030213B">
        <w:rPr>
          <w:rFonts w:eastAsia="Times New Roman" w:cs="Times New Roman"/>
          <w:color w:val="auto"/>
          <w:szCs w:val="24"/>
        </w:rPr>
        <w:t>,</w:t>
      </w:r>
    </w:p>
    <w:p w14:paraId="39351121" w14:textId="77777777" w:rsidR="0030213B" w:rsidRPr="0030213B" w:rsidRDefault="0030213B" w:rsidP="0030213B">
      <w:pPr>
        <w:numPr>
          <w:ilvl w:val="0"/>
          <w:numId w:val="3"/>
        </w:numPr>
        <w:spacing w:before="100" w:beforeAutospacing="1" w:after="100" w:afterAutospacing="1" w:line="360" w:lineRule="auto"/>
        <w:jc w:val="both"/>
        <w:rPr>
          <w:rFonts w:eastAsia="Times New Roman" w:cs="Times New Roman"/>
          <w:color w:val="auto"/>
          <w:szCs w:val="24"/>
        </w:rPr>
      </w:pPr>
      <w:proofErr w:type="spellStart"/>
      <w:r w:rsidRPr="0030213B">
        <w:rPr>
          <w:rFonts w:eastAsia="Times New Roman" w:cs="Times New Roman"/>
          <w:color w:val="auto"/>
          <w:szCs w:val="24"/>
        </w:rPr>
        <w:t>միջազգային</w:t>
      </w:r>
      <w:proofErr w:type="spellEnd"/>
      <w:r w:rsidRPr="0030213B">
        <w:rPr>
          <w:rFonts w:eastAsia="Times New Roman" w:cs="Times New Roman"/>
          <w:color w:val="auto"/>
          <w:szCs w:val="24"/>
        </w:rPr>
        <w:t xml:space="preserve"> </w:t>
      </w:r>
      <w:proofErr w:type="spellStart"/>
      <w:r w:rsidRPr="0030213B">
        <w:rPr>
          <w:rFonts w:eastAsia="Times New Roman" w:cs="Times New Roman"/>
          <w:color w:val="auto"/>
          <w:szCs w:val="24"/>
        </w:rPr>
        <w:t>համագործակցության</w:t>
      </w:r>
      <w:proofErr w:type="spellEnd"/>
      <w:r w:rsidRPr="0030213B">
        <w:rPr>
          <w:rFonts w:eastAsia="Times New Roman" w:cs="Times New Roman"/>
          <w:color w:val="auto"/>
          <w:szCs w:val="24"/>
        </w:rPr>
        <w:t xml:space="preserve"> </w:t>
      </w:r>
      <w:proofErr w:type="spellStart"/>
      <w:r w:rsidRPr="0030213B">
        <w:rPr>
          <w:rFonts w:eastAsia="Times New Roman" w:cs="Times New Roman"/>
          <w:color w:val="auto"/>
          <w:szCs w:val="24"/>
        </w:rPr>
        <w:t>շրջանակներում</w:t>
      </w:r>
      <w:proofErr w:type="spellEnd"/>
      <w:r w:rsidRPr="0030213B">
        <w:rPr>
          <w:rFonts w:eastAsia="Times New Roman" w:cs="Times New Roman"/>
          <w:color w:val="auto"/>
          <w:szCs w:val="24"/>
        </w:rPr>
        <w:t xml:space="preserve"> </w:t>
      </w:r>
      <w:proofErr w:type="spellStart"/>
      <w:r w:rsidRPr="0030213B">
        <w:rPr>
          <w:rFonts w:eastAsia="Times New Roman" w:cs="Times New Roman"/>
          <w:color w:val="auto"/>
          <w:szCs w:val="24"/>
        </w:rPr>
        <w:t>գործողությունների</w:t>
      </w:r>
      <w:proofErr w:type="spellEnd"/>
      <w:r w:rsidRPr="0030213B">
        <w:rPr>
          <w:rFonts w:eastAsia="Times New Roman" w:cs="Times New Roman"/>
          <w:color w:val="auto"/>
          <w:szCs w:val="24"/>
        </w:rPr>
        <w:t xml:space="preserve"> </w:t>
      </w:r>
      <w:proofErr w:type="spellStart"/>
      <w:r w:rsidRPr="0030213B">
        <w:rPr>
          <w:rFonts w:eastAsia="Times New Roman" w:cs="Times New Roman"/>
          <w:color w:val="auto"/>
          <w:szCs w:val="24"/>
        </w:rPr>
        <w:t>ներդաշնակեցում</w:t>
      </w:r>
      <w:proofErr w:type="spellEnd"/>
      <w:r w:rsidRPr="0030213B">
        <w:rPr>
          <w:rFonts w:eastAsia="Times New Roman" w:cs="Times New Roman"/>
          <w:color w:val="auto"/>
          <w:szCs w:val="24"/>
        </w:rPr>
        <w:t>։</w:t>
      </w:r>
    </w:p>
    <w:p w14:paraId="4FC00AC3" w14:textId="539E12AA" w:rsidR="0030213B" w:rsidRPr="00311176" w:rsidRDefault="00311176" w:rsidP="00311176">
      <w:pPr>
        <w:spacing w:before="100" w:beforeAutospacing="1" w:after="100" w:afterAutospacing="1" w:line="360" w:lineRule="auto"/>
        <w:jc w:val="both"/>
        <w:rPr>
          <w:rFonts w:cs="Courier New"/>
          <w:b/>
          <w:szCs w:val="24"/>
          <w:lang w:val="hy-AM"/>
        </w:rPr>
      </w:pPr>
      <w:r>
        <w:rPr>
          <w:szCs w:val="24"/>
          <w:lang w:val="hy-AM"/>
        </w:rPr>
        <w:t xml:space="preserve">Նախագծով կարգավորովում են </w:t>
      </w:r>
      <w:r w:rsidRPr="00E63DC0">
        <w:rPr>
          <w:szCs w:val="24"/>
          <w:lang w:val="hy-AM"/>
        </w:rPr>
        <w:t>համաճարակի/համավարակի ներուժով նոր գրիպի և այլ</w:t>
      </w:r>
      <w:r w:rsidR="00904876">
        <w:rPr>
          <w:szCs w:val="24"/>
          <w:lang w:val="hy-AM"/>
        </w:rPr>
        <w:t xml:space="preserve"> </w:t>
      </w:r>
      <w:r w:rsidRPr="00E63DC0">
        <w:rPr>
          <w:szCs w:val="24"/>
          <w:lang w:val="hy-AM"/>
        </w:rPr>
        <w:t xml:space="preserve">շնչառական ախտածինով պայմանավորված հիվանդությունների պատրաստվածության և արձագանքման </w:t>
      </w:r>
      <w:r>
        <w:rPr>
          <w:szCs w:val="24"/>
          <w:lang w:val="hy-AM"/>
        </w:rPr>
        <w:t>գործողությունները</w:t>
      </w:r>
      <w:r w:rsidR="00904876">
        <w:rPr>
          <w:szCs w:val="24"/>
          <w:lang w:val="hy-AM"/>
        </w:rPr>
        <w:t xml:space="preserve"> </w:t>
      </w:r>
      <w:r>
        <w:rPr>
          <w:szCs w:val="24"/>
          <w:lang w:val="hy-AM"/>
        </w:rPr>
        <w:t>և հանր</w:t>
      </w:r>
      <w:r w:rsidRPr="00E63DC0">
        <w:rPr>
          <w:szCs w:val="24"/>
          <w:lang w:val="hy-AM"/>
        </w:rPr>
        <w:t xml:space="preserve">ային առողջապահական </w:t>
      </w:r>
      <w:r>
        <w:rPr>
          <w:szCs w:val="24"/>
          <w:lang w:val="hy-AM"/>
        </w:rPr>
        <w:t xml:space="preserve">միջոցառումները՝ </w:t>
      </w:r>
      <w:r w:rsidRPr="00E63DC0">
        <w:rPr>
          <w:szCs w:val="24"/>
          <w:lang w:val="hy-AM"/>
        </w:rPr>
        <w:t>համաճարակից/համավարակից առաջ, դրա ընթացքում և դրանից հետո</w:t>
      </w:r>
      <w:r>
        <w:rPr>
          <w:szCs w:val="24"/>
          <w:lang w:val="hy-AM"/>
        </w:rPr>
        <w:t>, որոնք կարող են</w:t>
      </w:r>
      <w:r w:rsidRPr="00E63DC0">
        <w:rPr>
          <w:szCs w:val="24"/>
          <w:lang w:val="hy-AM"/>
        </w:rPr>
        <w:t xml:space="preserve"> կիրառվել ցանկացած համաճարակի/համավարակի ներուժով ցանկացած շնչառական վարակի նկատմամբ:</w:t>
      </w:r>
    </w:p>
    <w:p w14:paraId="1BB6A5D4" w14:textId="49047914" w:rsidR="0030213B" w:rsidRDefault="0030213B" w:rsidP="0030213B">
      <w:pPr>
        <w:spacing w:after="0" w:line="360" w:lineRule="auto"/>
        <w:jc w:val="both"/>
        <w:rPr>
          <w:rFonts w:cs="Courier New"/>
          <w:b/>
          <w:szCs w:val="24"/>
          <w:lang w:val="hy-AM"/>
        </w:rPr>
      </w:pPr>
    </w:p>
    <w:p w14:paraId="4BA5BD8C" w14:textId="30657010" w:rsidR="0030213B" w:rsidRDefault="0030213B" w:rsidP="0030213B">
      <w:pPr>
        <w:spacing w:after="0" w:line="360" w:lineRule="auto"/>
        <w:jc w:val="both"/>
        <w:rPr>
          <w:rFonts w:cs="Courier New"/>
          <w:b/>
          <w:szCs w:val="24"/>
          <w:lang w:val="hy-AM"/>
        </w:rPr>
      </w:pPr>
    </w:p>
    <w:p w14:paraId="3E7DFA97" w14:textId="77777777" w:rsidR="00CF546A" w:rsidRDefault="00CF546A" w:rsidP="00BC473B">
      <w:pPr>
        <w:spacing w:after="0" w:line="360" w:lineRule="auto"/>
        <w:ind w:firstLine="720"/>
        <w:jc w:val="both"/>
        <w:rPr>
          <w:rFonts w:eastAsia="Calibri"/>
          <w:b/>
          <w:szCs w:val="24"/>
          <w:lang w:val="hy-AM"/>
        </w:rPr>
      </w:pPr>
      <w:r w:rsidRPr="004B094D">
        <w:rPr>
          <w:rFonts w:eastAsia="Calibri"/>
          <w:b/>
          <w:szCs w:val="24"/>
          <w:lang w:val="hy-AM"/>
        </w:rPr>
        <w:t>3. Լրացուցիչ ֆինանսական միջոցների անհրաժեշտության և պետական բյուջեի եկամուտներում և ծախսերում սպասվելիք փոփոխության մասին</w:t>
      </w:r>
    </w:p>
    <w:p w14:paraId="5465918A" w14:textId="2D2B6E70" w:rsidR="00CF546A" w:rsidRPr="00857D8B" w:rsidRDefault="00CF546A" w:rsidP="00D50F60">
      <w:pPr>
        <w:spacing w:after="0" w:line="360" w:lineRule="auto"/>
        <w:ind w:firstLine="720"/>
        <w:jc w:val="both"/>
        <w:rPr>
          <w:szCs w:val="24"/>
          <w:lang w:val="hy-AM"/>
        </w:rPr>
      </w:pPr>
      <w:r w:rsidRPr="004B094D">
        <w:rPr>
          <w:szCs w:val="24"/>
          <w:lang w:val="hy-AM"/>
        </w:rPr>
        <w:t>Նախագծի ընդունման կապակցությամբ պետական կամ տեղական ինքնակառավարման մարմինների բյուջեներում ծախuերի և եկամուտների էական ավելացում կամ նվազեցում չի սպասվում:</w:t>
      </w:r>
      <w:r w:rsidR="00904876">
        <w:rPr>
          <w:szCs w:val="24"/>
          <w:lang w:val="hy-AM"/>
        </w:rPr>
        <w:t xml:space="preserve"> </w:t>
      </w:r>
    </w:p>
    <w:p w14:paraId="578D4F33" w14:textId="0D69D645" w:rsidR="00CF546A" w:rsidRPr="004B094D" w:rsidRDefault="00904876" w:rsidP="00BC473B">
      <w:pPr>
        <w:tabs>
          <w:tab w:val="left" w:pos="567"/>
        </w:tabs>
        <w:spacing w:after="0" w:line="360" w:lineRule="auto"/>
        <w:jc w:val="both"/>
        <w:rPr>
          <w:b/>
          <w:szCs w:val="24"/>
          <w:lang w:val="hy-AM"/>
        </w:rPr>
      </w:pPr>
      <w:r>
        <w:rPr>
          <w:b/>
          <w:szCs w:val="24"/>
          <w:shd w:val="clear" w:color="auto" w:fill="FFFFFF"/>
          <w:lang w:val="hy-AM"/>
        </w:rPr>
        <w:t xml:space="preserve"> </w:t>
      </w:r>
      <w:r w:rsidR="00CF546A" w:rsidRPr="00044CAE">
        <w:rPr>
          <w:b/>
          <w:szCs w:val="24"/>
          <w:shd w:val="clear" w:color="auto" w:fill="FFFFFF"/>
          <w:lang w:val="hy-AM"/>
        </w:rPr>
        <w:t>4</w:t>
      </w:r>
      <w:r w:rsidR="00CF546A" w:rsidRPr="004B094D">
        <w:rPr>
          <w:b/>
          <w:szCs w:val="24"/>
          <w:lang w:val="hy-AM"/>
        </w:rPr>
        <w:t xml:space="preserve">. </w:t>
      </w:r>
      <w:r w:rsidR="00CF546A" w:rsidRPr="004B094D">
        <w:rPr>
          <w:rFonts w:cs="Courier New"/>
          <w:b/>
          <w:szCs w:val="24"/>
          <w:lang w:val="hy-AM"/>
        </w:rPr>
        <w:t>Նախագծի մշակման գործընթացում ներգրավված ինստիտուտները և անձինք</w:t>
      </w:r>
    </w:p>
    <w:p w14:paraId="63242FDE" w14:textId="2EFB84BE" w:rsidR="00CF546A" w:rsidRPr="00857D8B" w:rsidRDefault="00CF546A" w:rsidP="00BC473B">
      <w:pPr>
        <w:spacing w:after="0" w:line="360" w:lineRule="auto"/>
        <w:ind w:firstLine="720"/>
        <w:jc w:val="both"/>
        <w:rPr>
          <w:szCs w:val="24"/>
          <w:lang w:val="hy-AM"/>
        </w:rPr>
      </w:pPr>
      <w:r w:rsidRPr="00857D8B">
        <w:rPr>
          <w:szCs w:val="24"/>
          <w:lang w:val="hy-AM"/>
        </w:rPr>
        <w:t xml:space="preserve">Նախագիծը մշակվել է </w:t>
      </w:r>
      <w:r w:rsidR="007B534D">
        <w:rPr>
          <w:szCs w:val="24"/>
          <w:lang w:val="hy-AM"/>
        </w:rPr>
        <w:t>Առողջապահության նախարարության</w:t>
      </w:r>
      <w:r w:rsidRPr="008E0D0B">
        <w:rPr>
          <w:szCs w:val="24"/>
          <w:lang w:val="hy-AM"/>
        </w:rPr>
        <w:t xml:space="preserve"> </w:t>
      </w:r>
      <w:r>
        <w:rPr>
          <w:szCs w:val="24"/>
          <w:lang w:val="hy-AM"/>
        </w:rPr>
        <w:t>«</w:t>
      </w:r>
      <w:r w:rsidRPr="008E0D0B">
        <w:rPr>
          <w:szCs w:val="24"/>
          <w:lang w:val="hy-AM"/>
        </w:rPr>
        <w:t>Հիվանդությունների վերահսկման և կանխարգելման ազգային կենտրոն</w:t>
      </w:r>
      <w:r>
        <w:rPr>
          <w:szCs w:val="24"/>
          <w:lang w:val="hy-AM"/>
        </w:rPr>
        <w:t>»</w:t>
      </w:r>
      <w:r w:rsidRPr="008E0D0B">
        <w:rPr>
          <w:szCs w:val="24"/>
          <w:lang w:val="hy-AM"/>
        </w:rPr>
        <w:t xml:space="preserve"> </w:t>
      </w:r>
      <w:r w:rsidR="0086563E">
        <w:rPr>
          <w:szCs w:val="24"/>
          <w:lang w:val="hy-AM"/>
        </w:rPr>
        <w:t xml:space="preserve">պետական ոչ առևտրային կազմակերպության </w:t>
      </w:r>
      <w:r>
        <w:rPr>
          <w:szCs w:val="24"/>
          <w:lang w:val="hy-AM"/>
        </w:rPr>
        <w:t>աշխատող</w:t>
      </w:r>
      <w:r w:rsidRPr="00857D8B">
        <w:rPr>
          <w:szCs w:val="24"/>
          <w:lang w:val="hy-AM"/>
        </w:rPr>
        <w:t>ների կողմից:</w:t>
      </w:r>
    </w:p>
    <w:p w14:paraId="7E4D3767" w14:textId="77777777" w:rsidR="00CF546A" w:rsidRPr="00857D8B" w:rsidRDefault="00CF546A" w:rsidP="00BC473B">
      <w:pPr>
        <w:spacing w:after="0" w:line="360" w:lineRule="auto"/>
        <w:ind w:firstLine="720"/>
        <w:jc w:val="both"/>
        <w:rPr>
          <w:b/>
          <w:szCs w:val="24"/>
          <w:lang w:val="hy-AM"/>
        </w:rPr>
      </w:pPr>
      <w:r>
        <w:rPr>
          <w:b/>
          <w:szCs w:val="24"/>
          <w:lang w:val="hy-AM"/>
        </w:rPr>
        <w:t>5</w:t>
      </w:r>
      <w:r w:rsidRPr="00857D8B">
        <w:rPr>
          <w:b/>
          <w:szCs w:val="24"/>
          <w:lang w:val="hy-AM"/>
        </w:rPr>
        <w:t>. Ակնկալվող արդյունքը</w:t>
      </w:r>
    </w:p>
    <w:p w14:paraId="73536FDD" w14:textId="300C4A0B" w:rsidR="00CF546A" w:rsidRPr="00C41483" w:rsidRDefault="00CF546A" w:rsidP="00BC473B">
      <w:pPr>
        <w:pStyle w:val="BodyTextIndent3"/>
        <w:tabs>
          <w:tab w:val="left" w:pos="0"/>
        </w:tabs>
        <w:spacing w:after="0" w:line="360" w:lineRule="auto"/>
        <w:ind w:left="0"/>
        <w:jc w:val="both"/>
        <w:rPr>
          <w:rFonts w:ascii="GHEA Grapalat" w:hAnsi="GHEA Grapalat"/>
          <w:sz w:val="24"/>
          <w:szCs w:val="24"/>
          <w:lang w:val="hy-AM"/>
        </w:rPr>
      </w:pPr>
      <w:r>
        <w:rPr>
          <w:rFonts w:ascii="GHEA Grapalat" w:hAnsi="GHEA Grapalat"/>
          <w:sz w:val="24"/>
          <w:szCs w:val="24"/>
          <w:lang w:val="hy-AM"/>
        </w:rPr>
        <w:tab/>
      </w:r>
      <w:r w:rsidRPr="0051744B">
        <w:rPr>
          <w:rFonts w:ascii="GHEA Grapalat" w:hAnsi="GHEA Grapalat"/>
          <w:sz w:val="24"/>
          <w:szCs w:val="24"/>
          <w:lang w:val="hy-AM"/>
        </w:rPr>
        <w:t xml:space="preserve">Նախագծի ընդունմամբ </w:t>
      </w:r>
      <w:r>
        <w:rPr>
          <w:rFonts w:ascii="GHEA Grapalat" w:hAnsi="GHEA Grapalat"/>
          <w:sz w:val="24"/>
          <w:szCs w:val="24"/>
          <w:lang w:val="hy-AM"/>
        </w:rPr>
        <w:t xml:space="preserve">կապահովվի հանրային առողջապահության </w:t>
      </w:r>
      <w:r w:rsidR="00B825E1">
        <w:rPr>
          <w:rFonts w:ascii="GHEA Grapalat" w:hAnsi="GHEA Grapalat"/>
          <w:sz w:val="24"/>
          <w:szCs w:val="24"/>
          <w:lang w:val="hy-AM"/>
        </w:rPr>
        <w:t>ոլորտում</w:t>
      </w:r>
      <w:r>
        <w:rPr>
          <w:rFonts w:ascii="GHEA Grapalat" w:hAnsi="GHEA Grapalat"/>
          <w:sz w:val="24"/>
          <w:szCs w:val="24"/>
          <w:lang w:val="hy-AM"/>
        </w:rPr>
        <w:t xml:space="preserve"> </w:t>
      </w:r>
      <w:r w:rsidR="00A63081" w:rsidRPr="00A63081">
        <w:rPr>
          <w:rFonts w:ascii="GHEA Grapalat" w:hAnsi="GHEA Grapalat"/>
          <w:sz w:val="24"/>
          <w:szCs w:val="24"/>
          <w:lang w:val="hy-AM"/>
        </w:rPr>
        <w:t>համաճարակ</w:t>
      </w:r>
      <w:r w:rsidR="00B825E1">
        <w:rPr>
          <w:rFonts w:ascii="GHEA Grapalat" w:hAnsi="GHEA Grapalat"/>
          <w:sz w:val="24"/>
          <w:szCs w:val="24"/>
          <w:lang w:val="hy-AM"/>
        </w:rPr>
        <w:t>ին/համավարակին</w:t>
      </w:r>
      <w:r w:rsidR="00A63081" w:rsidRPr="00A63081">
        <w:rPr>
          <w:rFonts w:ascii="GHEA Grapalat" w:hAnsi="GHEA Grapalat"/>
          <w:sz w:val="24"/>
          <w:szCs w:val="24"/>
          <w:lang w:val="hy-AM"/>
        </w:rPr>
        <w:t xml:space="preserve"> դիմակայելու ազգա</w:t>
      </w:r>
      <w:r w:rsidR="00A63081">
        <w:rPr>
          <w:rFonts w:ascii="GHEA Grapalat" w:hAnsi="GHEA Grapalat"/>
          <w:sz w:val="24"/>
          <w:szCs w:val="24"/>
          <w:lang w:val="hy-AM"/>
        </w:rPr>
        <w:t>յին կարողությունների ամրապնդում</w:t>
      </w:r>
      <w:r w:rsidR="00A63081" w:rsidRPr="00A63081">
        <w:rPr>
          <w:rFonts w:ascii="GHEA Grapalat" w:hAnsi="GHEA Grapalat"/>
          <w:sz w:val="24"/>
          <w:szCs w:val="24"/>
          <w:lang w:val="hy-AM"/>
        </w:rPr>
        <w:t xml:space="preserve">, </w:t>
      </w:r>
      <w:r w:rsidR="00A63081">
        <w:rPr>
          <w:rFonts w:ascii="GHEA Grapalat" w:hAnsi="GHEA Grapalat"/>
          <w:sz w:val="24"/>
          <w:szCs w:val="24"/>
          <w:lang w:val="hy-AM"/>
        </w:rPr>
        <w:t>առողջապահական ռիսկերի նվազեցում</w:t>
      </w:r>
      <w:r w:rsidR="00A63081" w:rsidRPr="00A63081">
        <w:rPr>
          <w:rFonts w:ascii="GHEA Grapalat" w:hAnsi="GHEA Grapalat"/>
          <w:sz w:val="24"/>
          <w:szCs w:val="24"/>
          <w:lang w:val="hy-AM"/>
        </w:rPr>
        <w:t xml:space="preserve"> և բնակչության կյանքի ու առողջության պաշտպանությանն ուղղված պետական քաղաքականության ա</w:t>
      </w:r>
      <w:r w:rsidR="00A63081">
        <w:rPr>
          <w:rFonts w:ascii="GHEA Grapalat" w:hAnsi="GHEA Grapalat"/>
          <w:sz w:val="24"/>
          <w:szCs w:val="24"/>
          <w:lang w:val="hy-AM"/>
        </w:rPr>
        <w:t>րդյունավետ իրականացում</w:t>
      </w:r>
      <w:r w:rsidRPr="00CE283E">
        <w:rPr>
          <w:rFonts w:ascii="GHEA Grapalat" w:hAnsi="GHEA Grapalat"/>
          <w:sz w:val="24"/>
          <w:szCs w:val="24"/>
          <w:lang w:val="hy-AM"/>
        </w:rPr>
        <w:t>։</w:t>
      </w:r>
    </w:p>
    <w:p w14:paraId="62F75E74" w14:textId="77777777" w:rsidR="00CF546A" w:rsidRPr="00E87CF3" w:rsidRDefault="00CF546A" w:rsidP="00BC473B">
      <w:pPr>
        <w:pStyle w:val="NormalWeb"/>
        <w:widowControl w:val="0"/>
        <w:spacing w:before="0" w:beforeAutospacing="0" w:after="0" w:afterAutospacing="0" w:line="360" w:lineRule="auto"/>
        <w:ind w:right="113" w:firstLine="720"/>
        <w:jc w:val="both"/>
        <w:rPr>
          <w:rFonts w:ascii="Sylfaen" w:eastAsiaTheme="minorHAnsi" w:hAnsi="Sylfaen" w:cstheme="minorBidi"/>
          <w:b/>
          <w:noProof/>
          <w:lang w:val="hy-AM"/>
        </w:rPr>
      </w:pPr>
      <w:r w:rsidRPr="00857D8B">
        <w:rPr>
          <w:rFonts w:ascii="GHEA Grapalat" w:eastAsiaTheme="minorHAnsi" w:hAnsi="GHEA Grapalat" w:cstheme="minorBidi"/>
          <w:b/>
          <w:noProof/>
          <w:lang w:val="hy-AM"/>
        </w:rPr>
        <w:t>6</w:t>
      </w:r>
      <w:r w:rsidRPr="00857D8B">
        <w:rPr>
          <w:rFonts w:ascii="Cambria Math" w:eastAsiaTheme="minorHAnsi" w:hAnsi="Cambria Math" w:cs="Cambria Math"/>
          <w:b/>
          <w:noProof/>
          <w:lang w:val="hy-AM"/>
        </w:rPr>
        <w:t>․</w:t>
      </w:r>
      <w:r w:rsidRPr="00857D8B">
        <w:rPr>
          <w:rFonts w:ascii="GHEA Grapalat" w:eastAsiaTheme="minorHAnsi" w:hAnsi="GHEA Grapalat" w:cstheme="minorBidi"/>
          <w:b/>
          <w:noProof/>
          <w:lang w:val="hy-AM"/>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6C4EC0A9" w14:textId="6A12E2C8" w:rsidR="00CF546A" w:rsidRPr="00857D8B" w:rsidRDefault="00CF546A" w:rsidP="00904876">
      <w:pPr>
        <w:tabs>
          <w:tab w:val="left" w:pos="1080"/>
        </w:tabs>
        <w:spacing w:after="0" w:line="360" w:lineRule="auto"/>
        <w:ind w:firstLine="720"/>
        <w:jc w:val="both"/>
        <w:rPr>
          <w:szCs w:val="24"/>
          <w:lang w:val="hy-AM"/>
        </w:rPr>
      </w:pPr>
      <w:r w:rsidRPr="00857D8B">
        <w:rPr>
          <w:rFonts w:cstheme="minorBidi"/>
          <w:noProof/>
          <w:lang w:val="hy-AM"/>
        </w:rPr>
        <w:t xml:space="preserve">Նախագիծը </w:t>
      </w:r>
      <w:r w:rsidR="00FA36A9">
        <w:rPr>
          <w:rFonts w:cstheme="minorBidi"/>
          <w:noProof/>
          <w:lang w:val="hy-AM"/>
        </w:rPr>
        <w:t>մշակվել է հիմք ընդունելով</w:t>
      </w:r>
      <w:r>
        <w:rPr>
          <w:rFonts w:cstheme="minorBidi"/>
          <w:noProof/>
          <w:lang w:val="hy-AM"/>
        </w:rPr>
        <w:t xml:space="preserve"> </w:t>
      </w:r>
      <w:r w:rsidR="003612B3" w:rsidRPr="00664E12">
        <w:rPr>
          <w:lang w:val="hy-AM"/>
        </w:rPr>
        <w:t>«Հանրային առողջապահության մասին» օրենքի 6-րդ հոդվածի 1-ին մասի 10-րդ կետ</w:t>
      </w:r>
      <w:r w:rsidR="00FA36A9">
        <w:rPr>
          <w:lang w:val="hy-AM"/>
        </w:rPr>
        <w:t>ը</w:t>
      </w:r>
      <w:r w:rsidR="003612B3">
        <w:rPr>
          <w:lang w:val="hy-AM"/>
        </w:rPr>
        <w:t xml:space="preserve"> և</w:t>
      </w:r>
      <w:r w:rsidR="00904876">
        <w:rPr>
          <w:lang w:val="hy-AM"/>
        </w:rPr>
        <w:t xml:space="preserve"> </w:t>
      </w:r>
      <w:r w:rsidR="003612B3" w:rsidRPr="00EC79BB">
        <w:rPr>
          <w:lang w:val="hy-AM"/>
        </w:rPr>
        <w:t>ՀՀ վարչապետի 2024 թվականի հունիսի 17-ի</w:t>
      </w:r>
      <w:r w:rsidR="003612B3">
        <w:rPr>
          <w:lang w:val="hy-AM"/>
        </w:rPr>
        <w:t xml:space="preserve"> </w:t>
      </w:r>
      <w:r w:rsidR="003612B3" w:rsidRPr="00EC79BB">
        <w:rPr>
          <w:lang w:val="hy-AM"/>
        </w:rPr>
        <w:t>Հանրային առողջապահության մասին Հայաստանի Հանրապետության օրենքի կիրարկումն ապահովող</w:t>
      </w:r>
      <w:r w:rsidR="003612B3">
        <w:rPr>
          <w:lang w:val="hy-AM"/>
        </w:rPr>
        <w:t xml:space="preserve"> </w:t>
      </w:r>
      <w:r w:rsidR="003612B3" w:rsidRPr="00EC79BB">
        <w:rPr>
          <w:lang w:val="hy-AM"/>
        </w:rPr>
        <w:t xml:space="preserve">միջոցառումների ցանկը հաստատելու մասին թիվ 574-Ա որոշման հավելվածի </w:t>
      </w:r>
      <w:r w:rsidR="003612B3">
        <w:rPr>
          <w:lang w:val="hy-AM"/>
        </w:rPr>
        <w:t>3</w:t>
      </w:r>
      <w:r w:rsidR="003612B3" w:rsidRPr="00EC79BB">
        <w:rPr>
          <w:lang w:val="hy-AM"/>
        </w:rPr>
        <w:t>-րդ կետի պահանջ</w:t>
      </w:r>
      <w:r w:rsidR="00FA36A9">
        <w:rPr>
          <w:lang w:val="hy-AM"/>
        </w:rPr>
        <w:t>ը</w:t>
      </w:r>
      <w:r w:rsidR="003612B3" w:rsidRPr="00EC79BB">
        <w:rPr>
          <w:lang w:val="hy-AM"/>
        </w:rPr>
        <w:t>:</w:t>
      </w:r>
    </w:p>
    <w:sectPr w:rsidR="00CF546A" w:rsidRPr="00857D8B" w:rsidSect="00904876">
      <w:pgSz w:w="11906" w:h="16838" w:code="9"/>
      <w:pgMar w:top="851" w:right="1134" w:bottom="851" w:left="1418" w:header="0" w:footer="57"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807D3"/>
    <w:multiLevelType w:val="multilevel"/>
    <w:tmpl w:val="A2F4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2D5C70"/>
    <w:multiLevelType w:val="hybridMultilevel"/>
    <w:tmpl w:val="D7046D1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606374BD"/>
    <w:multiLevelType w:val="hybridMultilevel"/>
    <w:tmpl w:val="B9D6D9D0"/>
    <w:lvl w:ilvl="0" w:tplc="0419000F">
      <w:start w:val="1"/>
      <w:numFmt w:val="decimal"/>
      <w:lvlText w:val="%1."/>
      <w:lvlJc w:val="left"/>
      <w:pPr>
        <w:ind w:left="1495"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BC91D56"/>
    <w:multiLevelType w:val="hybridMultilevel"/>
    <w:tmpl w:val="230846C8"/>
    <w:lvl w:ilvl="0" w:tplc="18446884">
      <w:start w:val="1"/>
      <w:numFmt w:val="decimal"/>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B2"/>
    <w:rsid w:val="002320F9"/>
    <w:rsid w:val="002A5512"/>
    <w:rsid w:val="0030213B"/>
    <w:rsid w:val="00311176"/>
    <w:rsid w:val="003612B3"/>
    <w:rsid w:val="003D28DD"/>
    <w:rsid w:val="00426653"/>
    <w:rsid w:val="00515244"/>
    <w:rsid w:val="00563BB2"/>
    <w:rsid w:val="0067731A"/>
    <w:rsid w:val="007B534D"/>
    <w:rsid w:val="00821591"/>
    <w:rsid w:val="0086563E"/>
    <w:rsid w:val="00883E3C"/>
    <w:rsid w:val="00904876"/>
    <w:rsid w:val="00A63081"/>
    <w:rsid w:val="00A716CE"/>
    <w:rsid w:val="00B13AAC"/>
    <w:rsid w:val="00B825E1"/>
    <w:rsid w:val="00BC473B"/>
    <w:rsid w:val="00C25C77"/>
    <w:rsid w:val="00C27AAD"/>
    <w:rsid w:val="00C56CD0"/>
    <w:rsid w:val="00CF546A"/>
    <w:rsid w:val="00D50F60"/>
    <w:rsid w:val="00D869E0"/>
    <w:rsid w:val="00D91F64"/>
    <w:rsid w:val="00E2525E"/>
    <w:rsid w:val="00EC79BB"/>
    <w:rsid w:val="00ED3FD8"/>
    <w:rsid w:val="00F71162"/>
    <w:rsid w:val="00FA3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84C6"/>
  <w15:chartTrackingRefBased/>
  <w15:docId w15:val="{D3B14DCE-11DC-481D-8BEC-B53868DB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46A"/>
    <w:rPr>
      <w:rFonts w:ascii="GHEA Grapalat" w:hAnsi="GHEA Grapalat" w:cs="Sylfaen"/>
      <w:color w:val="00000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F546A"/>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ebb"/>
    <w:basedOn w:val="Normal"/>
    <w:link w:val="NormalWebChar"/>
    <w:uiPriority w:val="99"/>
    <w:unhideWhenUsed/>
    <w:qFormat/>
    <w:rsid w:val="00CF546A"/>
    <w:pPr>
      <w:spacing w:before="100" w:beforeAutospacing="1" w:after="100" w:afterAutospacing="1" w:line="240" w:lineRule="auto"/>
    </w:pPr>
    <w:rPr>
      <w:rFonts w:ascii="Times New Roman" w:eastAsia="Times New Roman" w:hAnsi="Times New Roman" w:cs="Times New Roman"/>
      <w:color w:val="auto"/>
      <w:szCs w:val="24"/>
    </w:rPr>
  </w:style>
  <w:style w:type="paragraph" w:styleId="ListParagraph">
    <w:name w:val="List Paragraph"/>
    <w:aliases w:val="Akapit z listą BS,List Paragraph 1,List_Paragraph,Multilevel para_II,List Paragraph (numbered (a)),OBC Bullet,List Paragraph11,Normal numbered,Абзац списка1,List Paragraph1,Bullet1,Bullets,References,IBL List Paragraph,List Paragraph nowy"/>
    <w:basedOn w:val="Normal"/>
    <w:link w:val="ListParagraphChar"/>
    <w:uiPriority w:val="34"/>
    <w:qFormat/>
    <w:rsid w:val="00CF546A"/>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List Paragraph1 Char"/>
    <w:link w:val="ListParagraph"/>
    <w:uiPriority w:val="34"/>
    <w:qFormat/>
    <w:rsid w:val="00CF546A"/>
    <w:rPr>
      <w:rFonts w:ascii="GHEA Grapalat" w:hAnsi="GHEA Grapalat" w:cs="Sylfaen"/>
      <w:color w:val="000000"/>
      <w:sz w:val="24"/>
      <w:szCs w:val="20"/>
      <w:lang w:val="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CF546A"/>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nhideWhenUsed/>
    <w:rsid w:val="00CF546A"/>
    <w:pPr>
      <w:spacing w:after="120" w:line="240" w:lineRule="auto"/>
      <w:ind w:left="283"/>
    </w:pPr>
    <w:rPr>
      <w:rFonts w:ascii="Arial Unicode" w:eastAsia="Times New Roman" w:hAnsi="Arial Unicode" w:cs="Times New Roman"/>
      <w:color w:val="auto"/>
      <w:sz w:val="16"/>
      <w:szCs w:val="16"/>
    </w:rPr>
  </w:style>
  <w:style w:type="character" w:customStyle="1" w:styleId="BodyTextIndent3Char">
    <w:name w:val="Body Text Indent 3 Char"/>
    <w:basedOn w:val="DefaultParagraphFont"/>
    <w:link w:val="BodyTextIndent3"/>
    <w:rsid w:val="00CF546A"/>
    <w:rPr>
      <w:rFonts w:ascii="Arial Unicode" w:eastAsia="Times New Roman" w:hAnsi="Arial Unicode" w:cs="Times New Roman"/>
      <w:sz w:val="16"/>
      <w:szCs w:val="16"/>
      <w:lang w:val="en-US"/>
    </w:rPr>
  </w:style>
  <w:style w:type="character" w:styleId="CommentReference">
    <w:name w:val="annotation reference"/>
    <w:basedOn w:val="DefaultParagraphFont"/>
    <w:uiPriority w:val="99"/>
    <w:semiHidden/>
    <w:unhideWhenUsed/>
    <w:rsid w:val="00CF546A"/>
    <w:rPr>
      <w:sz w:val="16"/>
      <w:szCs w:val="16"/>
    </w:rPr>
  </w:style>
  <w:style w:type="paragraph" w:styleId="CommentText">
    <w:name w:val="annotation text"/>
    <w:basedOn w:val="Normal"/>
    <w:link w:val="CommentTextChar"/>
    <w:uiPriority w:val="99"/>
    <w:semiHidden/>
    <w:unhideWhenUsed/>
    <w:rsid w:val="00CF546A"/>
    <w:pPr>
      <w:spacing w:line="240" w:lineRule="auto"/>
    </w:pPr>
    <w:rPr>
      <w:sz w:val="20"/>
    </w:rPr>
  </w:style>
  <w:style w:type="character" w:customStyle="1" w:styleId="CommentTextChar">
    <w:name w:val="Comment Text Char"/>
    <w:basedOn w:val="DefaultParagraphFont"/>
    <w:link w:val="CommentText"/>
    <w:uiPriority w:val="99"/>
    <w:semiHidden/>
    <w:rsid w:val="00CF546A"/>
    <w:rPr>
      <w:rFonts w:ascii="GHEA Grapalat" w:hAnsi="GHEA Grapalat" w:cs="Sylfaen"/>
      <w:color w:val="000000"/>
      <w:sz w:val="20"/>
      <w:szCs w:val="20"/>
      <w:lang w:val="en-US"/>
    </w:rPr>
  </w:style>
  <w:style w:type="paragraph" w:styleId="BalloonText">
    <w:name w:val="Balloon Text"/>
    <w:basedOn w:val="Normal"/>
    <w:link w:val="BalloonTextChar"/>
    <w:uiPriority w:val="99"/>
    <w:semiHidden/>
    <w:unhideWhenUsed/>
    <w:rsid w:val="00CF5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46A"/>
    <w:rPr>
      <w:rFonts w:ascii="Segoe UI" w:hAnsi="Segoe UI" w:cs="Segoe UI"/>
      <w:color w:val="000000"/>
      <w:sz w:val="18"/>
      <w:szCs w:val="18"/>
      <w:lang w:val="en-US"/>
    </w:rPr>
  </w:style>
  <w:style w:type="paragraph" w:styleId="CommentSubject">
    <w:name w:val="annotation subject"/>
    <w:basedOn w:val="CommentText"/>
    <w:next w:val="CommentText"/>
    <w:link w:val="CommentSubjectChar"/>
    <w:uiPriority w:val="99"/>
    <w:semiHidden/>
    <w:unhideWhenUsed/>
    <w:rsid w:val="00E2525E"/>
    <w:rPr>
      <w:b/>
      <w:bCs/>
    </w:rPr>
  </w:style>
  <w:style w:type="character" w:customStyle="1" w:styleId="CommentSubjectChar">
    <w:name w:val="Comment Subject Char"/>
    <w:basedOn w:val="CommentTextChar"/>
    <w:link w:val="CommentSubject"/>
    <w:uiPriority w:val="99"/>
    <w:semiHidden/>
    <w:rsid w:val="00E2525E"/>
    <w:rPr>
      <w:rFonts w:ascii="GHEA Grapalat" w:hAnsi="GHEA Grapalat" w:cs="Sylfaen"/>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697870">
      <w:bodyDiv w:val="1"/>
      <w:marLeft w:val="0"/>
      <w:marRight w:val="0"/>
      <w:marTop w:val="0"/>
      <w:marBottom w:val="0"/>
      <w:divBdr>
        <w:top w:val="none" w:sz="0" w:space="0" w:color="auto"/>
        <w:left w:val="none" w:sz="0" w:space="0" w:color="auto"/>
        <w:bottom w:val="none" w:sz="0" w:space="0" w:color="auto"/>
        <w:right w:val="none" w:sz="0" w:space="0" w:color="auto"/>
      </w:divBdr>
    </w:div>
    <w:div w:id="135627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Araqsya Hambardzumyan</cp:lastModifiedBy>
  <cp:revision>26</cp:revision>
  <dcterms:created xsi:type="dcterms:W3CDTF">2024-07-08T05:47:00Z</dcterms:created>
  <dcterms:modified xsi:type="dcterms:W3CDTF">2025-05-19T06:48:00Z</dcterms:modified>
</cp:coreProperties>
</file>