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F405" w14:textId="7741FDD0" w:rsidR="007E652E" w:rsidRPr="00AE25AA" w:rsidRDefault="007E652E" w:rsidP="00F1606B">
      <w:pPr>
        <w:ind w:left="-360" w:right="-247"/>
        <w:jc w:val="center"/>
        <w:rPr>
          <w:rFonts w:ascii="GHEA Grapalat" w:hAnsi="GHEA Grapalat" w:cs="Sylfaen"/>
          <w:b/>
          <w:bCs/>
          <w:sz w:val="28"/>
          <w:szCs w:val="28"/>
          <w:lang w:val="hy-AM" w:eastAsia="en-US"/>
        </w:rPr>
      </w:pPr>
      <w:r w:rsidRPr="00AE25AA">
        <w:rPr>
          <w:rFonts w:ascii="GHEA Grapalat" w:hAnsi="GHEA Grapalat" w:cs="Sylfaen"/>
          <w:b/>
          <w:bCs/>
          <w:sz w:val="28"/>
          <w:szCs w:val="28"/>
          <w:lang w:val="hy-AM" w:eastAsia="en-US"/>
        </w:rPr>
        <w:t>ՀԻՄՆ</w:t>
      </w:r>
      <w:r w:rsidR="00F1606B">
        <w:rPr>
          <w:rFonts w:ascii="GHEA Grapalat" w:hAnsi="GHEA Grapalat" w:cs="Sylfaen"/>
          <w:b/>
          <w:bCs/>
          <w:sz w:val="28"/>
          <w:szCs w:val="28"/>
          <w:lang w:val="hy-AM" w:eastAsia="en-US"/>
        </w:rPr>
        <w:t>Ա</w:t>
      </w:r>
      <w:r w:rsidRPr="00AE25AA">
        <w:rPr>
          <w:rFonts w:ascii="GHEA Grapalat" w:hAnsi="GHEA Grapalat" w:cs="Sylfaen"/>
          <w:b/>
          <w:bCs/>
          <w:sz w:val="28"/>
          <w:szCs w:val="28"/>
          <w:lang w:val="hy-AM" w:eastAsia="en-US"/>
        </w:rPr>
        <w:t>ՎՈՐՈՒՄ</w:t>
      </w:r>
    </w:p>
    <w:p w14:paraId="29C8F241" w14:textId="77777777" w:rsidR="00380D50" w:rsidRPr="00AE25AA" w:rsidRDefault="00380D50" w:rsidP="00F1606B">
      <w:pPr>
        <w:ind w:left="-360" w:right="-247"/>
        <w:jc w:val="center"/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</w:pPr>
    </w:p>
    <w:p w14:paraId="66287E8E" w14:textId="3BF097A2" w:rsidR="00380D50" w:rsidRPr="00AE25AA" w:rsidRDefault="00380D50" w:rsidP="00F1606B">
      <w:pPr>
        <w:shd w:val="clear" w:color="auto" w:fill="FFFFFF"/>
        <w:spacing w:line="360" w:lineRule="auto"/>
        <w:ind w:left="-360" w:right="-247" w:firstLine="375"/>
        <w:jc w:val="center"/>
        <w:rPr>
          <w:rFonts w:ascii="GHEA Grapalat" w:hAnsi="GHEA Grapalat" w:cs="Sylfaen"/>
          <w:b/>
          <w:lang w:val="hy-AM" w:eastAsia="en-US"/>
        </w:rPr>
      </w:pPr>
      <w:r w:rsidRPr="00AE25AA">
        <w:rPr>
          <w:rFonts w:ascii="GHEA Grapalat" w:hAnsi="GHEA Grapalat"/>
          <w:b/>
          <w:color w:val="000000"/>
          <w:lang w:val="hy-AM"/>
        </w:rPr>
        <w:t>«Ավտոտրանսպորտային միջոցների հեղուկ վառելանյութի լցավորման կայանների (ԱՀՎԼԿ) կառուցվածքի</w:t>
      </w:r>
      <w:r w:rsidR="00CE11A6" w:rsidRPr="00AE25AA">
        <w:rPr>
          <w:rFonts w:ascii="GHEA Grapalat" w:hAnsi="GHEA Grapalat"/>
          <w:b/>
          <w:color w:val="000000"/>
          <w:lang w:val="hy-AM"/>
        </w:rPr>
        <w:t>,</w:t>
      </w:r>
      <w:r w:rsidR="00CE11A6" w:rsidRPr="00AE25AA">
        <w:rPr>
          <w:rFonts w:ascii="GHEA Grapalat" w:hAnsi="GHEA Grapalat"/>
          <w:b/>
          <w:spacing w:val="-1"/>
          <w:lang w:val="hy-AM"/>
        </w:rPr>
        <w:t xml:space="preserve"> վաճառքի, </w:t>
      </w:r>
      <w:r w:rsidR="00CE11A6" w:rsidRPr="00AE25AA">
        <w:rPr>
          <w:rFonts w:ascii="GHEA Grapalat" w:hAnsi="GHEA Grapalat" w:cs="Sylfaen"/>
          <w:b/>
          <w:lang w:val="hy-AM"/>
        </w:rPr>
        <w:t>պահեստավորման</w:t>
      </w:r>
      <w:r w:rsidR="00CE11A6" w:rsidRPr="00AE25AA">
        <w:rPr>
          <w:rFonts w:ascii="GHEA Grapalat" w:hAnsi="GHEA Grapalat"/>
          <w:b/>
          <w:lang w:val="hy-AM"/>
        </w:rPr>
        <w:t xml:space="preserve">, </w:t>
      </w:r>
      <w:r w:rsidR="00CE11A6" w:rsidRPr="00AE25AA">
        <w:rPr>
          <w:rFonts w:ascii="GHEA Grapalat" w:hAnsi="GHEA Grapalat" w:cs="Sylfaen"/>
          <w:b/>
          <w:lang w:val="hy-AM"/>
        </w:rPr>
        <w:t>առաքման, փոխադրման, բաշխման</w:t>
      </w:r>
      <w:r w:rsidR="00CE11A6" w:rsidRPr="00AE25AA">
        <w:rPr>
          <w:rFonts w:ascii="GHEA Grapalat" w:hAnsi="GHEA Grapalat"/>
          <w:b/>
          <w:spacing w:val="-1"/>
          <w:lang w:val="hy-AM"/>
        </w:rPr>
        <w:t xml:space="preserve"> </w:t>
      </w:r>
      <w:r w:rsidRPr="00AE25AA">
        <w:rPr>
          <w:rFonts w:ascii="GHEA Grapalat" w:hAnsi="GHEA Grapalat"/>
          <w:b/>
          <w:color w:val="000000"/>
          <w:lang w:val="hy-AM"/>
        </w:rPr>
        <w:t xml:space="preserve">և անվտանգ շահագործման տեխնիկական անվտանգության կանոնները սահմանելու մասին» Հայաստանի Հանրապետության կառավարության որոշման </w:t>
      </w:r>
      <w:r w:rsidRPr="00AE25AA">
        <w:rPr>
          <w:rFonts w:ascii="GHEA Grapalat" w:hAnsi="GHEA Grapalat" w:cs="Sylfaen"/>
          <w:b/>
          <w:lang w:val="hy-AM"/>
        </w:rPr>
        <w:t>նախա</w:t>
      </w:r>
      <w:r w:rsidRPr="00AE25AA">
        <w:rPr>
          <w:rFonts w:ascii="GHEA Grapalat" w:hAnsi="GHEA Grapalat"/>
          <w:b/>
          <w:lang w:val="hy-AM"/>
        </w:rPr>
        <w:t>գ</w:t>
      </w:r>
      <w:r w:rsidRPr="00AE25AA">
        <w:rPr>
          <w:rFonts w:ascii="GHEA Grapalat" w:hAnsi="GHEA Grapalat" w:cs="Sylfaen"/>
          <w:b/>
          <w:lang w:val="hy-AM"/>
        </w:rPr>
        <w:t>ծի</w:t>
      </w:r>
    </w:p>
    <w:p w14:paraId="62FA478B" w14:textId="3CEAE412" w:rsidR="007E652E" w:rsidRPr="00183FA5" w:rsidRDefault="007E652E" w:rsidP="00F1606B">
      <w:pPr>
        <w:ind w:left="-360" w:right="-247"/>
        <w:jc w:val="center"/>
        <w:rPr>
          <w:rFonts w:ascii="GHEA Grapalat" w:hAnsi="GHEA Grapalat" w:cs="GHEA Grapalat"/>
          <w:b/>
          <w:bCs/>
          <w:i/>
          <w:iCs/>
          <w:lang w:val="hy-AM" w:eastAsia="en-US"/>
        </w:rPr>
      </w:pPr>
    </w:p>
    <w:p w14:paraId="369796A2" w14:textId="77777777" w:rsidR="007E652E" w:rsidRPr="00183FA5" w:rsidRDefault="007E652E" w:rsidP="00F1606B">
      <w:pPr>
        <w:ind w:left="-360" w:right="-247"/>
        <w:jc w:val="both"/>
        <w:rPr>
          <w:rFonts w:ascii="GHEA Grapalat" w:hAnsi="GHEA Grapalat" w:cs="GHEA Grapalat"/>
          <w:b/>
          <w:bCs/>
          <w:i/>
          <w:iCs/>
          <w:lang w:val="hy-AM" w:eastAsia="en-US"/>
        </w:rPr>
      </w:pPr>
    </w:p>
    <w:p w14:paraId="707A9758" w14:textId="6E425CDA" w:rsidR="007E652E" w:rsidRPr="00F1606B" w:rsidRDefault="007E652E" w:rsidP="00F1606B">
      <w:pPr>
        <w:autoSpaceDE w:val="0"/>
        <w:autoSpaceDN w:val="0"/>
        <w:adjustRightInd w:val="0"/>
        <w:spacing w:after="240"/>
        <w:ind w:left="-360" w:right="-247" w:firstLine="567"/>
        <w:jc w:val="both"/>
        <w:rPr>
          <w:rFonts w:ascii="Microsoft JhengHei" w:eastAsia="Microsoft JhengHei" w:hAnsi="Microsoft JhengHei" w:cs="Microsoft JhengHei"/>
          <w:b/>
          <w:lang w:val="hy-AM" w:eastAsia="en-US"/>
        </w:rPr>
      </w:pPr>
      <w:r w:rsidRPr="00183FA5">
        <w:rPr>
          <w:rFonts w:ascii="GHEA Grapalat" w:eastAsia="Calibri" w:hAnsi="GHEA Grapalat"/>
          <w:b/>
          <w:lang w:val="hy-AM" w:eastAsia="en-US"/>
        </w:rPr>
        <w:t>1. Ընթացիկ իրավիճակը և իրավական ակտի ընդունման անհրաժեշտությունը</w:t>
      </w:r>
      <w:r w:rsidR="00F1606B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28C56B8" w14:textId="3E7AB44F" w:rsidR="007E652E" w:rsidRPr="007E652E" w:rsidRDefault="007E652E" w:rsidP="00F1606B">
      <w:pPr>
        <w:spacing w:line="360" w:lineRule="auto"/>
        <w:ind w:left="-360" w:right="-247" w:firstLine="720"/>
        <w:jc w:val="both"/>
        <w:rPr>
          <w:rFonts w:ascii="GHEA Grapalat" w:hAnsi="GHEA Grapalat"/>
          <w:bCs/>
          <w:color w:val="000000"/>
          <w:lang w:val="hy-AM" w:eastAsia="en-US"/>
        </w:rPr>
      </w:pPr>
      <w:r w:rsidRPr="007E652E">
        <w:rPr>
          <w:rFonts w:ascii="GHEA Grapalat" w:hAnsi="GHEA Grapalat"/>
          <w:bCs/>
          <w:color w:val="000000"/>
          <w:lang w:val="hy-AM"/>
        </w:rPr>
        <w:t xml:space="preserve">Համաձայն «Տեխնիկական անվտանգության ապահովման պետական կարգավորման մասին» օրենքի 6-րդ հոդվածի 1-ին մասի 4-րդ կետի՝ հաստատուն և շարժական լցավորման կայանները համարվում են արտադրական վտանգավոր օբյեկտներ: Նույն օրենքի 11-րդ հոդվածի 6-րդ մասի համաձայն՝ </w:t>
      </w:r>
      <w:r w:rsidRPr="007E652E">
        <w:rPr>
          <w:rFonts w:ascii="GHEA Grapalat" w:hAnsi="GHEA Grapalat"/>
          <w:color w:val="000000"/>
          <w:shd w:val="clear" w:color="auto" w:fill="FFFFFF"/>
          <w:lang w:val="hy-AM"/>
        </w:rPr>
        <w:t>շահագործվող արտադրական վտանգավոր օբյեկտը ենթակա է տեխնիկական անվտանգության փորձաքննության տարեկան առնվազն մեկ անգամ:</w:t>
      </w:r>
      <w:r w:rsidRPr="007E652E"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0CE7C403" w14:textId="24EA2DBB" w:rsidR="007E652E" w:rsidRPr="007E652E" w:rsidRDefault="007E652E" w:rsidP="00F1606B">
      <w:pPr>
        <w:spacing w:line="360" w:lineRule="auto"/>
        <w:ind w:left="-360" w:right="-247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7E652E">
        <w:rPr>
          <w:rFonts w:ascii="GHEA Grapalat" w:hAnsi="GHEA Grapalat"/>
          <w:bCs/>
          <w:color w:val="000000"/>
          <w:lang w:val="hy-AM"/>
        </w:rPr>
        <w:t xml:space="preserve">Ներկայումս </w:t>
      </w:r>
      <w:r w:rsidR="005D63BF">
        <w:rPr>
          <w:rFonts w:ascii="GHEA Grapalat" w:hAnsi="GHEA Grapalat"/>
          <w:bCs/>
          <w:color w:val="000000"/>
          <w:lang w:val="hy-AM"/>
        </w:rPr>
        <w:t xml:space="preserve">առկա չէ </w:t>
      </w:r>
      <w:r w:rsidR="004B2338">
        <w:rPr>
          <w:rFonts w:ascii="GHEA Grapalat" w:hAnsi="GHEA Grapalat"/>
          <w:bCs/>
          <w:color w:val="000000"/>
          <w:lang w:val="hy-AM"/>
        </w:rPr>
        <w:t>ՀՀ կ</w:t>
      </w:r>
      <w:r w:rsidRPr="007E652E">
        <w:rPr>
          <w:rFonts w:ascii="GHEA Grapalat" w:hAnsi="GHEA Grapalat"/>
          <w:bCs/>
          <w:color w:val="000000"/>
          <w:lang w:val="hy-AM"/>
        </w:rPr>
        <w:t xml:space="preserve">առավարության կողմից ընդունված նորմատիվ իրավական ակտ, որը կկարգավորի բենզալցակայանների և ավտոցիստեռների անվտանգ շահագործման և կառուցման հետ կապված հարաբերությունները, ինչը ոչ հավասար պայմաններ է ստեղծել շուկայում՝ բենզալցակայանների տեղակայման և շահագործման ոլորտում: </w:t>
      </w:r>
    </w:p>
    <w:p w14:paraId="3257619C" w14:textId="1D5122D4" w:rsidR="007E652E" w:rsidRPr="007E652E" w:rsidRDefault="007E652E" w:rsidP="00F1606B">
      <w:pPr>
        <w:spacing w:line="360" w:lineRule="auto"/>
        <w:ind w:left="-360" w:right="-247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7E652E">
        <w:rPr>
          <w:rFonts w:ascii="GHEA Grapalat" w:hAnsi="GHEA Grapalat"/>
          <w:bCs/>
          <w:color w:val="000000"/>
          <w:lang w:val="hy-AM"/>
        </w:rPr>
        <w:t>Բացի այ</w:t>
      </w:r>
      <w:r w:rsidR="005D63BF">
        <w:rPr>
          <w:rFonts w:ascii="GHEA Grapalat" w:hAnsi="GHEA Grapalat"/>
          <w:bCs/>
          <w:color w:val="000000"/>
          <w:lang w:val="hy-AM"/>
        </w:rPr>
        <w:t>դ</w:t>
      </w:r>
      <w:r w:rsidRPr="007E652E">
        <w:rPr>
          <w:rFonts w:ascii="GHEA Grapalat" w:hAnsi="GHEA Grapalat"/>
          <w:bCs/>
          <w:color w:val="000000"/>
          <w:lang w:val="hy-AM"/>
        </w:rPr>
        <w:t xml:space="preserve"> անհավասար պայմանների առկայությունից, առկա է նաև բենզալցակայանների ու ավտոցիստեռների կամայական շահագործումից բխող տեխնածին վթարների և դժբախտ դեպքերի առաջացման վտանգ:</w:t>
      </w:r>
    </w:p>
    <w:p w14:paraId="2B7959F6" w14:textId="5408EEED" w:rsidR="007E652E" w:rsidRDefault="007E652E" w:rsidP="00F1606B">
      <w:pPr>
        <w:shd w:val="clear" w:color="auto" w:fill="FFFFFF"/>
        <w:autoSpaceDE w:val="0"/>
        <w:autoSpaceDN w:val="0"/>
        <w:adjustRightInd w:val="0"/>
        <w:spacing w:line="360" w:lineRule="auto"/>
        <w:ind w:left="-360" w:right="-247" w:firstLine="562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7E652E">
        <w:rPr>
          <w:rFonts w:ascii="GHEA Grapalat" w:hAnsi="GHEA Grapalat"/>
          <w:bCs/>
          <w:color w:val="000000"/>
          <w:lang w:val="hy-AM"/>
        </w:rPr>
        <w:t>Ազգային Ժողովի նախագահի տեղակալ Հակոբ</w:t>
      </w:r>
      <w:r w:rsidR="0052600A">
        <w:rPr>
          <w:rFonts w:ascii="GHEA Grapalat" w:hAnsi="GHEA Grapalat"/>
          <w:bCs/>
          <w:color w:val="000000"/>
          <w:lang w:val="hy-AM"/>
        </w:rPr>
        <w:t xml:space="preserve"> Արշակյանի</w:t>
      </w:r>
      <w:r w:rsidRPr="007E652E">
        <w:rPr>
          <w:rFonts w:ascii="GHEA Grapalat" w:hAnsi="GHEA Grapalat"/>
          <w:bCs/>
          <w:color w:val="000000"/>
          <w:lang w:val="hy-AM"/>
        </w:rPr>
        <w:t xml:space="preserve"> առաջարկության հիման վրա մշակվել </w:t>
      </w:r>
      <w:r w:rsidR="005D63BF">
        <w:rPr>
          <w:rFonts w:ascii="GHEA Grapalat" w:hAnsi="GHEA Grapalat"/>
          <w:bCs/>
          <w:color w:val="000000"/>
          <w:lang w:val="hy-AM"/>
        </w:rPr>
        <w:t>են</w:t>
      </w:r>
      <w:r w:rsidRPr="007E652E">
        <w:rPr>
          <w:rFonts w:ascii="GHEA Grapalat" w:hAnsi="GHEA Grapalat"/>
          <w:bCs/>
          <w:color w:val="000000"/>
          <w:lang w:val="hy-AM"/>
        </w:rPr>
        <w:t xml:space="preserve"> սույն կանոնները՝ բենզալցակայանների և ավտոցիստեռների անվտանգ շահագործումն ապահովելու նպատակով:</w:t>
      </w:r>
    </w:p>
    <w:p w14:paraId="376E0C9C" w14:textId="2F82FD0A" w:rsidR="007E652E" w:rsidRDefault="007E652E" w:rsidP="00F1606B">
      <w:pPr>
        <w:shd w:val="clear" w:color="auto" w:fill="FFFFFF"/>
        <w:autoSpaceDE w:val="0"/>
        <w:autoSpaceDN w:val="0"/>
        <w:adjustRightInd w:val="0"/>
        <w:spacing w:line="360" w:lineRule="auto"/>
        <w:ind w:left="-360" w:right="-247" w:firstLine="562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E652E">
        <w:rPr>
          <w:rFonts w:ascii="GHEA Grapalat" w:hAnsi="GHEA Grapalat"/>
          <w:bCs/>
          <w:color w:val="000000"/>
          <w:lang w:val="hy-AM"/>
        </w:rPr>
        <w:t xml:space="preserve">Համաձայն </w:t>
      </w:r>
      <w:r w:rsidRPr="007E652E">
        <w:rPr>
          <w:rFonts w:ascii="GHEA Grapalat" w:hAnsi="GHEA Grapalat"/>
          <w:color w:val="000000"/>
          <w:shd w:val="clear" w:color="auto" w:fill="FFFFFF"/>
          <w:lang w:val="hy-AM"/>
        </w:rPr>
        <w:t>«Տեխնիկական անվտանգության ապահովման պետական կարգավորման մասին» օրենքի 4-րդ հոդվածի վերջին պարբերությա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ն՝</w:t>
      </w:r>
      <w:r w:rsidRPr="007E65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96CF6">
        <w:rPr>
          <w:rFonts w:ascii="GHEA Grapalat" w:hAnsi="GHEA Grapalat"/>
          <w:color w:val="000000"/>
          <w:shd w:val="clear" w:color="auto" w:fill="FFFFFF"/>
          <w:lang w:val="hy-AM"/>
        </w:rPr>
        <w:t>ՀՀ կ</w:t>
      </w:r>
      <w:r w:rsidRPr="007E652E">
        <w:rPr>
          <w:rFonts w:ascii="GHEA Grapalat" w:hAnsi="GHEA Grapalat"/>
          <w:color w:val="000000"/>
          <w:shd w:val="clear" w:color="auto" w:fill="FFFFFF"/>
          <w:lang w:val="hy-AM"/>
        </w:rPr>
        <w:t>առավարությանը վերապահվել է իրավազորող նորմ՝ տեխնիկական անվտանգության ոլորտում ընդունելու տեխնիկական անվտանգության կանոններ, նորմեր և հրահանգներ: Հաշվի առնելով այն հանգամանքը, որ բենզալցակայանների և ավտոցիստեռների շահագործման հետ կապված տեխնիկական անվտանգության նորմերը բացակայում են, ուստի անհրաժեշտություն է  առաջացել</w:t>
      </w:r>
      <w:r w:rsidR="005D63BF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7E652E">
        <w:rPr>
          <w:rFonts w:ascii="GHEA Grapalat" w:hAnsi="GHEA Grapalat"/>
          <w:color w:val="000000"/>
          <w:shd w:val="clear" w:color="auto" w:fill="FFFFFF"/>
          <w:lang w:val="hy-AM"/>
        </w:rPr>
        <w:t xml:space="preserve"> մշակել</w:t>
      </w:r>
      <w:r w:rsidR="005D63BF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Pr="007E652E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նախագիծը:</w:t>
      </w:r>
    </w:p>
    <w:p w14:paraId="4438BDEB" w14:textId="77777777" w:rsidR="00EE30FB" w:rsidRPr="007E652E" w:rsidRDefault="00EE30FB" w:rsidP="00F1606B">
      <w:pPr>
        <w:shd w:val="clear" w:color="auto" w:fill="FFFFFF"/>
        <w:autoSpaceDE w:val="0"/>
        <w:autoSpaceDN w:val="0"/>
        <w:adjustRightInd w:val="0"/>
        <w:spacing w:line="360" w:lineRule="auto"/>
        <w:ind w:left="-360" w:right="-247" w:firstLine="562"/>
        <w:contextualSpacing/>
        <w:jc w:val="both"/>
        <w:rPr>
          <w:rFonts w:ascii="GHEA Grapalat" w:hAnsi="GHEA Grapalat"/>
          <w:bCs/>
          <w:color w:val="000000"/>
          <w:lang w:val="hy-AM"/>
        </w:rPr>
      </w:pPr>
    </w:p>
    <w:p w14:paraId="2938E930" w14:textId="2AFE063F" w:rsidR="007E652E" w:rsidRPr="007E652E" w:rsidRDefault="007E652E" w:rsidP="00F1606B">
      <w:pPr>
        <w:shd w:val="clear" w:color="auto" w:fill="FFFFFF"/>
        <w:autoSpaceDE w:val="0"/>
        <w:autoSpaceDN w:val="0"/>
        <w:adjustRightInd w:val="0"/>
        <w:spacing w:after="240" w:line="360" w:lineRule="auto"/>
        <w:ind w:left="-360" w:right="-247" w:firstLine="567"/>
        <w:jc w:val="both"/>
        <w:rPr>
          <w:rFonts w:ascii="GHEA Grapalat" w:hAnsi="GHEA Grapalat"/>
          <w:b/>
          <w:lang w:val="hy-AM"/>
        </w:rPr>
      </w:pPr>
      <w:r w:rsidRPr="007E652E">
        <w:rPr>
          <w:rFonts w:ascii="GHEA Grapalat" w:hAnsi="GHEA Grapalat"/>
          <w:b/>
          <w:lang w:val="hy-AM"/>
        </w:rPr>
        <w:t xml:space="preserve">2. </w:t>
      </w:r>
      <w:r w:rsidRPr="00540ED3">
        <w:rPr>
          <w:rFonts w:ascii="GHEA Grapalat" w:hAnsi="GHEA Grapalat"/>
          <w:b/>
          <w:lang w:val="hy-AM"/>
        </w:rPr>
        <w:t>Կապը ռազմավարական փաստաթղթերի հետ</w:t>
      </w:r>
      <w:r w:rsidR="00F1606B">
        <w:rPr>
          <w:rFonts w:ascii="Microsoft JhengHei" w:eastAsia="Microsoft JhengHei" w:hAnsi="Microsoft JhengHei" w:cs="Microsoft JhengHei"/>
          <w:b/>
          <w:lang w:val="hy-AM"/>
        </w:rPr>
        <w:t>․</w:t>
      </w:r>
      <w:r w:rsidRPr="00540ED3">
        <w:rPr>
          <w:rFonts w:ascii="GHEA Grapalat" w:hAnsi="GHEA Grapalat"/>
          <w:b/>
          <w:lang w:val="hy-AM"/>
        </w:rPr>
        <w:t xml:space="preserve"> </w:t>
      </w:r>
    </w:p>
    <w:p w14:paraId="4105D8A7" w14:textId="77777777" w:rsidR="004B2338" w:rsidRDefault="004B2338" w:rsidP="00F1606B">
      <w:pPr>
        <w:shd w:val="clear" w:color="auto" w:fill="FFFFFF"/>
        <w:autoSpaceDE w:val="0"/>
        <w:autoSpaceDN w:val="0"/>
        <w:adjustRightInd w:val="0"/>
        <w:spacing w:after="240" w:line="360" w:lineRule="auto"/>
        <w:ind w:left="-360" w:right="-247" w:firstLine="567"/>
        <w:jc w:val="both"/>
        <w:rPr>
          <w:rFonts w:ascii="GHEA Grapalat" w:hAnsi="GHEA Grapalat"/>
          <w:lang w:val="hy-AM" w:eastAsia="en-US"/>
        </w:rPr>
      </w:pPr>
      <w:r w:rsidRPr="004B2338">
        <w:rPr>
          <w:rFonts w:ascii="GHEA Grapalat" w:eastAsia="GHEA Grapalat" w:hAnsi="GHEA Grapalat" w:cs="GHEA Grapalat"/>
          <w:bCs/>
          <w:lang w:val="hy-AM" w:eastAsia="en-US"/>
        </w:rPr>
        <w:t xml:space="preserve">Հայաստանի վերափոխման ռազմավարություն 2050՝ Մեգանպատակ 02 </w:t>
      </w:r>
      <w:r w:rsidRPr="004B2338">
        <w:rPr>
          <w:rFonts w:ascii="GHEA Grapalat" w:hAnsi="GHEA Grapalat"/>
          <w:lang w:val="hy-AM" w:eastAsia="en-US"/>
        </w:rPr>
        <w:t>«</w:t>
      </w:r>
      <w:r w:rsidRPr="004B2338">
        <w:rPr>
          <w:rFonts w:ascii="GHEA Grapalat" w:eastAsia="GHEA Grapalat" w:hAnsi="GHEA Grapalat" w:cs="GHEA Grapalat"/>
          <w:bCs/>
          <w:lang w:val="hy-AM" w:eastAsia="en-US"/>
        </w:rPr>
        <w:t>Պաշտպանված Հայաստան</w:t>
      </w:r>
      <w:r w:rsidRPr="004B2338">
        <w:rPr>
          <w:rFonts w:ascii="GHEA Grapalat" w:hAnsi="GHEA Grapalat"/>
          <w:lang w:val="hy-AM" w:eastAsia="en-US"/>
        </w:rPr>
        <w:t>»</w:t>
      </w:r>
      <w:r w:rsidRPr="004B2338">
        <w:rPr>
          <w:rFonts w:ascii="Cambria Math" w:eastAsia="GHEA Grapalat" w:hAnsi="Cambria Math" w:cs="Cambria Math"/>
          <w:bCs/>
          <w:lang w:val="hy-AM" w:eastAsia="en-US"/>
        </w:rPr>
        <w:t>․</w:t>
      </w:r>
      <w:r w:rsidRPr="004B2338">
        <w:rPr>
          <w:rFonts w:ascii="GHEA Grapalat" w:eastAsia="GHEA Grapalat" w:hAnsi="GHEA Grapalat" w:cs="GHEA Grapalat"/>
          <w:bCs/>
          <w:lang w:val="hy-AM" w:eastAsia="en-US"/>
        </w:rPr>
        <w:t xml:space="preserve"> </w:t>
      </w:r>
      <w:r w:rsidRPr="004B2338">
        <w:rPr>
          <w:rFonts w:ascii="GHEA Grapalat" w:eastAsia="GHEA Grapalat" w:hAnsi="GHEA Grapalat" w:cs="GHEA Grapalat"/>
          <w:b/>
          <w:lang w:val="hy-AM" w:eastAsia="en-US"/>
        </w:rPr>
        <w:t xml:space="preserve"> </w:t>
      </w:r>
      <w:r w:rsidRPr="004B2338">
        <w:rPr>
          <w:rFonts w:ascii="GHEA Grapalat" w:hAnsi="GHEA Grapalat"/>
          <w:lang w:val="hy-AM" w:eastAsia="en-US"/>
        </w:rPr>
        <w:t>Ապահովենք անհրաժեշտ և բավարար պայմաններ՝ Հայաստանի կենսական շահերի պաշտպանության, արտաքին ուժերի ռազմական, տեղեկատվական և կիբեր հարձակումների, ինչպես նաև բնածին, տեխնածին և մարդածին աղետների ռիսկերը կանխարգելելու, պատճառած կորուստները նվազեցնելու և արագ վերականգնվելու համար։ Որպես թիրախային արդյունք ունենալու ենք «2.4 Բնածին, տեխնածին և մարդածին աղետներին դիմակայելու պատրաստվածության բարձրագույն մակարդակ», ենթակետ «2.4.3 Համայնքների, ենթակառուցվածքների և շենք-շինությունների անվտանգության և բնակչության դիմակայունության մակարդակ»։</w:t>
      </w:r>
    </w:p>
    <w:p w14:paraId="60779E76" w14:textId="02F0F95B" w:rsidR="007E652E" w:rsidRPr="00F1606B" w:rsidRDefault="007E652E" w:rsidP="00F1606B">
      <w:pPr>
        <w:shd w:val="clear" w:color="auto" w:fill="FFFFFF"/>
        <w:autoSpaceDE w:val="0"/>
        <w:autoSpaceDN w:val="0"/>
        <w:adjustRightInd w:val="0"/>
        <w:spacing w:line="360" w:lineRule="auto"/>
        <w:ind w:left="-360" w:right="-247" w:firstLine="567"/>
        <w:jc w:val="both"/>
        <w:rPr>
          <w:rFonts w:ascii="Microsoft JhengHei" w:eastAsia="Microsoft JhengHei" w:hAnsi="Microsoft JhengHei" w:cs="Microsoft JhengHei"/>
          <w:b/>
          <w:lang w:val="hy-AM" w:eastAsia="en-US"/>
        </w:rPr>
      </w:pPr>
      <w:r w:rsidRPr="007E652E">
        <w:rPr>
          <w:rFonts w:ascii="GHEA Grapalat" w:hAnsi="GHEA Grapalat" w:cs="Sylfaen"/>
          <w:b/>
          <w:lang w:val="hy-AM" w:eastAsia="en-US"/>
        </w:rPr>
        <w:t>3</w:t>
      </w:r>
      <w:r w:rsidRPr="00183FA5">
        <w:rPr>
          <w:rFonts w:ascii="GHEA Grapalat" w:hAnsi="GHEA Grapalat" w:cs="Sylfaen"/>
          <w:b/>
          <w:lang w:val="hy-AM" w:eastAsia="en-US"/>
        </w:rPr>
        <w:t>. Առաջարկվող կարգավորման բնույթը</w:t>
      </w:r>
      <w:r w:rsidR="00F1606B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7ED01D2" w14:textId="2C97E113" w:rsidR="00380D50" w:rsidRPr="00380D50" w:rsidRDefault="00380D50" w:rsidP="00F1606B">
      <w:pPr>
        <w:shd w:val="clear" w:color="auto" w:fill="FFFFFF"/>
        <w:autoSpaceDE w:val="0"/>
        <w:autoSpaceDN w:val="0"/>
        <w:adjustRightInd w:val="0"/>
        <w:spacing w:line="360" w:lineRule="auto"/>
        <w:ind w:left="-360" w:right="-247" w:firstLine="567"/>
        <w:jc w:val="both"/>
        <w:rPr>
          <w:rFonts w:ascii="GHEA Grapalat" w:hAnsi="GHEA Grapalat" w:cs="Sylfaen"/>
          <w:color w:val="000000" w:themeColor="text1"/>
          <w:lang w:val="hy-AM" w:eastAsia="en-US"/>
        </w:rPr>
      </w:pPr>
      <w:r>
        <w:rPr>
          <w:rFonts w:ascii="GHEA Grapalat" w:hAnsi="GHEA Grapalat" w:cs="Sylfaen"/>
          <w:color w:val="000000" w:themeColor="text1"/>
          <w:lang w:val="hy-AM" w:eastAsia="en-US"/>
        </w:rPr>
        <w:t xml:space="preserve"> Նախագծուվ առաջառկվում է սահմանել ա</w:t>
      </w:r>
      <w:r w:rsidRPr="00380D50">
        <w:rPr>
          <w:rFonts w:ascii="GHEA Grapalat" w:hAnsi="GHEA Grapalat" w:cs="Sylfaen"/>
          <w:color w:val="000000" w:themeColor="text1"/>
          <w:lang w:val="hy-AM" w:eastAsia="en-US"/>
        </w:rPr>
        <w:t>վտոտրանսպորտային միջոցների հեղուկ վառելանյութի լցավորման կայանների (</w:t>
      </w:r>
      <w:r w:rsidR="00AE25AA" w:rsidRPr="00380D50">
        <w:rPr>
          <w:rFonts w:ascii="GHEA Grapalat" w:hAnsi="GHEA Grapalat" w:cs="Sylfaen"/>
          <w:color w:val="000000" w:themeColor="text1"/>
          <w:lang w:val="hy-AM" w:eastAsia="en-US"/>
        </w:rPr>
        <w:t>ԱՀՎԼԿ</w:t>
      </w:r>
      <w:r w:rsidRPr="00380D50">
        <w:rPr>
          <w:rFonts w:ascii="GHEA Grapalat" w:hAnsi="GHEA Grapalat" w:cs="Sylfaen"/>
          <w:color w:val="000000" w:themeColor="text1"/>
          <w:lang w:val="hy-AM" w:eastAsia="en-US"/>
        </w:rPr>
        <w:t xml:space="preserve">) </w:t>
      </w:r>
      <w:r w:rsidR="005D63BF" w:rsidRPr="005D63BF">
        <w:rPr>
          <w:rFonts w:ascii="GHEA Grapalat" w:hAnsi="GHEA Grapalat"/>
          <w:bCs/>
          <w:color w:val="000000"/>
          <w:lang w:val="hy-AM"/>
        </w:rPr>
        <w:t>կառուցվածքի,</w:t>
      </w:r>
      <w:r w:rsidR="005D63BF" w:rsidRPr="005D63BF">
        <w:rPr>
          <w:rFonts w:ascii="GHEA Grapalat" w:hAnsi="GHEA Grapalat"/>
          <w:bCs/>
          <w:spacing w:val="-1"/>
          <w:lang w:val="hy-AM"/>
        </w:rPr>
        <w:t xml:space="preserve"> վաճառքի, </w:t>
      </w:r>
      <w:r w:rsidR="005D63BF" w:rsidRPr="005D63BF">
        <w:rPr>
          <w:rFonts w:ascii="GHEA Grapalat" w:hAnsi="GHEA Grapalat" w:cs="Sylfaen"/>
          <w:bCs/>
          <w:lang w:val="hy-AM"/>
        </w:rPr>
        <w:t>պահեստավորման</w:t>
      </w:r>
      <w:r w:rsidR="005D63BF" w:rsidRPr="005D63BF">
        <w:rPr>
          <w:rFonts w:ascii="GHEA Grapalat" w:hAnsi="GHEA Grapalat"/>
          <w:bCs/>
          <w:lang w:val="hy-AM"/>
        </w:rPr>
        <w:t xml:space="preserve">, </w:t>
      </w:r>
      <w:r w:rsidR="005D63BF" w:rsidRPr="005D63BF">
        <w:rPr>
          <w:rFonts w:ascii="GHEA Grapalat" w:hAnsi="GHEA Grapalat" w:cs="Sylfaen"/>
          <w:bCs/>
          <w:lang w:val="hy-AM"/>
        </w:rPr>
        <w:t>առաքման, փոխադրման, բաշխման</w:t>
      </w:r>
      <w:r w:rsidR="005D63BF" w:rsidRPr="005D63BF">
        <w:rPr>
          <w:rFonts w:ascii="GHEA Grapalat" w:hAnsi="GHEA Grapalat"/>
          <w:bCs/>
          <w:spacing w:val="-1"/>
          <w:lang w:val="hy-AM"/>
        </w:rPr>
        <w:t xml:space="preserve"> </w:t>
      </w:r>
      <w:r w:rsidR="005D63BF" w:rsidRPr="005D63BF">
        <w:rPr>
          <w:rFonts w:ascii="GHEA Grapalat" w:hAnsi="GHEA Grapalat"/>
          <w:bCs/>
          <w:color w:val="000000"/>
          <w:lang w:val="hy-AM"/>
        </w:rPr>
        <w:t>և անվտանգ շահագործման տեխնիկական անվտանգության կանոնները</w:t>
      </w:r>
      <w:r>
        <w:rPr>
          <w:rFonts w:ascii="GHEA Grapalat" w:hAnsi="GHEA Grapalat" w:cs="Sylfaen"/>
          <w:color w:val="000000" w:themeColor="text1"/>
          <w:lang w:val="hy-AM" w:eastAsia="en-US"/>
        </w:rPr>
        <w:t>։</w:t>
      </w:r>
    </w:p>
    <w:p w14:paraId="248E36E9" w14:textId="77777777" w:rsidR="007E652E" w:rsidRPr="007E652E" w:rsidRDefault="007E652E" w:rsidP="00F1606B">
      <w:pPr>
        <w:spacing w:after="240"/>
        <w:ind w:left="-360" w:right="-247" w:firstLine="567"/>
        <w:jc w:val="both"/>
        <w:rPr>
          <w:rFonts w:ascii="GHEA Grapalat" w:hAnsi="GHEA Grapalat"/>
          <w:i/>
          <w:color w:val="7030A0"/>
          <w:u w:val="single"/>
          <w:lang w:val="hy-AM"/>
        </w:rPr>
      </w:pPr>
    </w:p>
    <w:p w14:paraId="7EDD499B" w14:textId="719AC9BC" w:rsidR="007E652E" w:rsidRPr="00F1606B" w:rsidRDefault="007E652E" w:rsidP="00F1606B">
      <w:pPr>
        <w:pStyle w:val="NormalWeb"/>
        <w:spacing w:before="0" w:beforeAutospacing="0" w:after="240" w:afterAutospacing="0" w:line="240" w:lineRule="auto"/>
        <w:ind w:left="-360" w:right="-247" w:firstLine="567"/>
        <w:rPr>
          <w:rFonts w:ascii="Microsoft JhengHei" w:eastAsia="Microsoft JhengHei" w:hAnsi="Microsoft JhengHei" w:cs="Microsoft JhengHei"/>
          <w:b/>
          <w:color w:val="000000"/>
          <w:lang w:val="hy-AM"/>
        </w:rPr>
      </w:pPr>
      <w:r w:rsidRPr="006727FC">
        <w:rPr>
          <w:rFonts w:ascii="GHEA Grapalat" w:hAnsi="GHEA Grapalat"/>
          <w:b/>
          <w:color w:val="000000"/>
          <w:lang w:val="hy-AM"/>
        </w:rPr>
        <w:t xml:space="preserve">4. </w:t>
      </w:r>
      <w:r w:rsidRPr="007E652E">
        <w:rPr>
          <w:rFonts w:ascii="GHEA Grapalat" w:hAnsi="GHEA Grapalat"/>
          <w:b/>
          <w:color w:val="000000"/>
          <w:lang w:val="hy-AM"/>
        </w:rPr>
        <w:t>Լ</w:t>
      </w:r>
      <w:r w:rsidRPr="006727FC">
        <w:rPr>
          <w:rFonts w:ascii="GHEA Grapalat" w:hAnsi="GHEA Grapalat"/>
          <w:b/>
          <w:color w:val="000000"/>
          <w:lang w:val="hy-AM"/>
        </w:rPr>
        <w:t>րացուցիչ ֆինանսական միջոցների անհրաժեշտությ</w:t>
      </w:r>
      <w:r w:rsidRPr="007E652E">
        <w:rPr>
          <w:rFonts w:ascii="GHEA Grapalat" w:hAnsi="GHEA Grapalat"/>
          <w:b/>
          <w:color w:val="000000"/>
          <w:lang w:val="hy-AM"/>
        </w:rPr>
        <w:t>ու</w:t>
      </w:r>
      <w:r w:rsidRPr="006727FC">
        <w:rPr>
          <w:rFonts w:ascii="GHEA Grapalat" w:hAnsi="GHEA Grapalat"/>
          <w:b/>
          <w:color w:val="000000"/>
          <w:lang w:val="hy-AM"/>
        </w:rPr>
        <w:t>ն</w:t>
      </w:r>
      <w:r w:rsidRPr="007E652E">
        <w:rPr>
          <w:rFonts w:ascii="GHEA Grapalat" w:hAnsi="GHEA Grapalat"/>
          <w:b/>
          <w:color w:val="000000"/>
          <w:lang w:val="hy-AM"/>
        </w:rPr>
        <w:t>ը</w:t>
      </w:r>
      <w:r w:rsidRPr="006727FC">
        <w:rPr>
          <w:rFonts w:ascii="GHEA Grapalat" w:hAnsi="GHEA Grapalat"/>
          <w:b/>
          <w:color w:val="000000"/>
          <w:lang w:val="hy-AM"/>
        </w:rPr>
        <w:t xml:space="preserve"> և պետական բյուջեի եկամուտներում և ծախսերում սպասվելիք փոփոխություններ</w:t>
      </w:r>
      <w:r w:rsidRPr="007E652E">
        <w:rPr>
          <w:rFonts w:ascii="GHEA Grapalat" w:hAnsi="GHEA Grapalat"/>
          <w:b/>
          <w:color w:val="000000"/>
          <w:lang w:val="hy-AM"/>
        </w:rPr>
        <w:t>ը</w:t>
      </w:r>
      <w:r w:rsidR="00F1606B">
        <w:rPr>
          <w:rFonts w:ascii="Microsoft JhengHei" w:eastAsia="Microsoft JhengHei" w:hAnsi="Microsoft JhengHei" w:cs="Microsoft JhengHei"/>
          <w:b/>
          <w:color w:val="000000"/>
          <w:lang w:val="hy-AM"/>
        </w:rPr>
        <w:t>․</w:t>
      </w:r>
    </w:p>
    <w:p w14:paraId="023724A2" w14:textId="77777777" w:rsidR="00380D50" w:rsidRPr="007E652E" w:rsidRDefault="00380D50" w:rsidP="00F1606B">
      <w:pPr>
        <w:shd w:val="clear" w:color="auto" w:fill="FFFFFF"/>
        <w:autoSpaceDE w:val="0"/>
        <w:autoSpaceDN w:val="0"/>
        <w:adjustRightInd w:val="0"/>
        <w:spacing w:line="360" w:lineRule="auto"/>
        <w:ind w:left="-360" w:right="-247" w:firstLine="567"/>
        <w:jc w:val="both"/>
        <w:rPr>
          <w:rFonts w:ascii="GHEA Grapalat" w:hAnsi="GHEA Grapalat"/>
          <w:lang w:val="hy-AM"/>
        </w:rPr>
      </w:pPr>
      <w:r w:rsidRPr="007E652E">
        <w:rPr>
          <w:rFonts w:ascii="GHEA Grapalat" w:hAnsi="GHEA Grapalat"/>
          <w:lang w:val="hy-AM"/>
        </w:rPr>
        <w:t xml:space="preserve">Նախագծի ընդունման պարագայում </w:t>
      </w:r>
      <w:r w:rsidRPr="00CD6A4A">
        <w:rPr>
          <w:rFonts w:ascii="GHEA Grapalat" w:hAnsi="GHEA Grapalat"/>
          <w:lang w:val="hy-AM"/>
        </w:rPr>
        <w:t xml:space="preserve">լրացուցիչ ֆինանսական միջոցների </w:t>
      </w:r>
      <w:r w:rsidRPr="007E652E">
        <w:rPr>
          <w:rFonts w:ascii="GHEA Grapalat" w:hAnsi="GHEA Grapalat"/>
          <w:lang w:val="hy-AM"/>
        </w:rPr>
        <w:t>հատկացման, ինչպես նա</w:t>
      </w:r>
      <w:r w:rsidRPr="00CD6A4A">
        <w:rPr>
          <w:rFonts w:ascii="GHEA Grapalat" w:hAnsi="GHEA Grapalat"/>
          <w:lang w:val="hy-AM"/>
        </w:rPr>
        <w:t>և պետական բյուջեի եկամուտներում և ծախսերում փոփոխություններ</w:t>
      </w:r>
      <w:r w:rsidRPr="007E652E">
        <w:rPr>
          <w:rFonts w:ascii="GHEA Grapalat" w:hAnsi="GHEA Grapalat"/>
          <w:lang w:val="hy-AM"/>
        </w:rPr>
        <w:t xml:space="preserve"> կատարելու </w:t>
      </w:r>
      <w:r w:rsidRPr="00CD6A4A">
        <w:rPr>
          <w:rFonts w:ascii="GHEA Grapalat" w:hAnsi="GHEA Grapalat"/>
          <w:lang w:val="hy-AM"/>
        </w:rPr>
        <w:t>անհրաժեշտությ</w:t>
      </w:r>
      <w:r w:rsidRPr="007E652E">
        <w:rPr>
          <w:rFonts w:ascii="GHEA Grapalat" w:hAnsi="GHEA Grapalat"/>
          <w:lang w:val="hy-AM"/>
        </w:rPr>
        <w:t xml:space="preserve">ուն չի առաջանա: </w:t>
      </w:r>
    </w:p>
    <w:p w14:paraId="468F18AF" w14:textId="77777777" w:rsidR="007E652E" w:rsidRPr="007E652E" w:rsidRDefault="007E652E" w:rsidP="00F1606B">
      <w:pPr>
        <w:spacing w:after="240"/>
        <w:ind w:left="-360" w:right="-247" w:firstLine="567"/>
        <w:jc w:val="both"/>
        <w:rPr>
          <w:rFonts w:ascii="GHEA Grapalat" w:hAnsi="GHEA Grapalat"/>
          <w:b/>
          <w:color w:val="000000"/>
          <w:lang w:val="hy-AM" w:eastAsia="en-US"/>
        </w:rPr>
      </w:pPr>
    </w:p>
    <w:p w14:paraId="7AB2C471" w14:textId="5A3A1B8C" w:rsidR="007E652E" w:rsidRPr="00F1606B" w:rsidRDefault="007E652E" w:rsidP="00F1606B">
      <w:pPr>
        <w:spacing w:after="240"/>
        <w:ind w:left="-360" w:right="-247" w:firstLine="567"/>
        <w:jc w:val="both"/>
        <w:rPr>
          <w:rFonts w:ascii="Microsoft JhengHei" w:eastAsia="Microsoft JhengHei" w:hAnsi="Microsoft JhengHei" w:cs="Microsoft JhengHei"/>
          <w:b/>
          <w:color w:val="000000"/>
          <w:lang w:val="hy-AM" w:eastAsia="en-US"/>
        </w:rPr>
      </w:pPr>
      <w:r w:rsidRPr="007E652E">
        <w:rPr>
          <w:rFonts w:ascii="GHEA Grapalat" w:hAnsi="GHEA Grapalat"/>
          <w:b/>
          <w:color w:val="000000"/>
          <w:lang w:val="hy-AM" w:eastAsia="en-US"/>
        </w:rPr>
        <w:t>5</w:t>
      </w:r>
      <w:r w:rsidRPr="00183FA5">
        <w:rPr>
          <w:rFonts w:ascii="GHEA Grapalat" w:hAnsi="GHEA Grapalat"/>
          <w:b/>
          <w:color w:val="000000"/>
          <w:lang w:val="hy-AM" w:eastAsia="en-US"/>
        </w:rPr>
        <w:t>. Նախագծի մշակման գործընթացում ներգրավված ինստիտուտները, անձինք և նրանց դիրքորոշումը</w:t>
      </w:r>
      <w:r w:rsidR="00F1606B">
        <w:rPr>
          <w:rFonts w:ascii="Microsoft JhengHei" w:eastAsia="Microsoft JhengHei" w:hAnsi="Microsoft JhengHei" w:cs="Microsoft JhengHei"/>
          <w:b/>
          <w:color w:val="000000"/>
          <w:lang w:val="hy-AM" w:eastAsia="en-US"/>
        </w:rPr>
        <w:t>․</w:t>
      </w:r>
    </w:p>
    <w:p w14:paraId="37271F35" w14:textId="777B3727" w:rsidR="007E652E" w:rsidRDefault="007E652E" w:rsidP="00F1606B">
      <w:pPr>
        <w:spacing w:after="240" w:line="360" w:lineRule="auto"/>
        <w:ind w:left="-360" w:right="-247" w:firstLine="567"/>
        <w:jc w:val="both"/>
        <w:rPr>
          <w:rFonts w:ascii="GHEA Grapalat" w:hAnsi="GHEA Grapalat" w:cs="GHEA Grapalat"/>
          <w:lang w:val="hy-AM" w:eastAsia="en-US"/>
        </w:rPr>
      </w:pPr>
      <w:r w:rsidRPr="00183FA5">
        <w:rPr>
          <w:rFonts w:ascii="GHEA Grapalat" w:hAnsi="GHEA Grapalat" w:cs="Sylfaen"/>
          <w:lang w:val="hy-AM" w:eastAsia="en-US"/>
        </w:rPr>
        <w:t>Նախագիծը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մշակվել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է</w:t>
      </w:r>
      <w:r w:rsidR="00380D50">
        <w:rPr>
          <w:rFonts w:ascii="GHEA Grapalat" w:hAnsi="GHEA Grapalat" w:cs="Sylfaen"/>
          <w:lang w:val="hy-AM" w:eastAsia="en-US"/>
        </w:rPr>
        <w:t xml:space="preserve"> Հայաստանի Հանրապետության ներքին գործ</w:t>
      </w:r>
      <w:r w:rsidR="00EE30FB">
        <w:rPr>
          <w:rFonts w:ascii="GHEA Grapalat" w:hAnsi="GHEA Grapalat" w:cs="Sylfaen"/>
          <w:lang w:val="hy-AM" w:eastAsia="en-US"/>
        </w:rPr>
        <w:t>ե</w:t>
      </w:r>
      <w:r w:rsidR="00380D50">
        <w:rPr>
          <w:rFonts w:ascii="GHEA Grapalat" w:hAnsi="GHEA Grapalat" w:cs="Sylfaen"/>
          <w:lang w:val="hy-AM" w:eastAsia="en-US"/>
        </w:rPr>
        <w:t>րի նախարարության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կողմից</w:t>
      </w:r>
      <w:r w:rsidRPr="00183FA5">
        <w:rPr>
          <w:rFonts w:ascii="GHEA Grapalat" w:hAnsi="GHEA Grapalat" w:cs="GHEA Grapalat"/>
          <w:lang w:val="hy-AM" w:eastAsia="en-US"/>
        </w:rPr>
        <w:t>:</w:t>
      </w:r>
    </w:p>
    <w:p w14:paraId="72E50D57" w14:textId="60B86941" w:rsidR="007E652E" w:rsidRPr="00F1606B" w:rsidRDefault="007E652E" w:rsidP="00F1606B">
      <w:pPr>
        <w:spacing w:after="240"/>
        <w:ind w:left="-360" w:right="-247" w:firstLine="567"/>
        <w:jc w:val="both"/>
        <w:rPr>
          <w:rFonts w:ascii="Microsoft JhengHei" w:eastAsia="Microsoft JhengHei" w:hAnsi="Microsoft JhengHei" w:cs="Microsoft JhengHei"/>
          <w:b/>
          <w:color w:val="000000"/>
          <w:lang w:val="hy-AM" w:eastAsia="en-US"/>
        </w:rPr>
      </w:pPr>
      <w:r w:rsidRPr="007E652E">
        <w:rPr>
          <w:rFonts w:ascii="GHEA Grapalat" w:hAnsi="GHEA Grapalat"/>
          <w:b/>
          <w:color w:val="000000"/>
          <w:lang w:val="hy-AM" w:eastAsia="en-US"/>
        </w:rPr>
        <w:lastRenderedPageBreak/>
        <w:t>6</w:t>
      </w:r>
      <w:r w:rsidRPr="00183FA5">
        <w:rPr>
          <w:rFonts w:ascii="GHEA Grapalat" w:hAnsi="GHEA Grapalat"/>
          <w:b/>
          <w:color w:val="000000"/>
          <w:lang w:val="hy-AM" w:eastAsia="en-US"/>
        </w:rPr>
        <w:t>. Ակնկալվող արդյունքը</w:t>
      </w:r>
      <w:r w:rsidR="00F1606B">
        <w:rPr>
          <w:rFonts w:ascii="Microsoft JhengHei" w:eastAsia="Microsoft JhengHei" w:hAnsi="Microsoft JhengHei" w:cs="Microsoft JhengHei"/>
          <w:b/>
          <w:color w:val="000000"/>
          <w:lang w:val="hy-AM" w:eastAsia="en-US"/>
        </w:rPr>
        <w:t>․</w:t>
      </w:r>
    </w:p>
    <w:p w14:paraId="5C4A96F8" w14:textId="0B0FCC34" w:rsidR="00380D50" w:rsidRPr="00380D50" w:rsidRDefault="00380D50" w:rsidP="00F1606B">
      <w:pPr>
        <w:spacing w:line="360" w:lineRule="auto"/>
        <w:ind w:left="-360" w:right="-247" w:firstLine="540"/>
        <w:jc w:val="both"/>
        <w:rPr>
          <w:rFonts w:ascii="GHEA Grapalat" w:hAnsi="GHEA Grapalat"/>
          <w:lang w:val="hy-AM" w:eastAsia="en-US"/>
        </w:rPr>
      </w:pPr>
      <w:r w:rsidRPr="00380D50">
        <w:rPr>
          <w:rFonts w:ascii="GHEA Grapalat" w:hAnsi="GHEA Grapalat" w:cs="Miriam"/>
          <w:lang w:val="fr-FR" w:eastAsia="en-US"/>
        </w:rPr>
        <w:t xml:space="preserve"> </w:t>
      </w:r>
      <w:r w:rsidR="00F1606B">
        <w:rPr>
          <w:rFonts w:ascii="GHEA Grapalat" w:hAnsi="GHEA Grapalat"/>
          <w:bCs/>
          <w:color w:val="000000"/>
          <w:lang w:val="hy-AM" w:eastAsia="en-US"/>
        </w:rPr>
        <w:t>Ն</w:t>
      </w:r>
      <w:r w:rsidRPr="00380D50">
        <w:rPr>
          <w:rFonts w:ascii="GHEA Grapalat" w:hAnsi="GHEA Grapalat" w:cs="Sylfaen"/>
          <w:lang w:val="hy-AM" w:eastAsia="en-US"/>
        </w:rPr>
        <w:t>ախա</w:t>
      </w:r>
      <w:r w:rsidRPr="00380D50">
        <w:rPr>
          <w:rFonts w:ascii="GHEA Grapalat" w:hAnsi="GHEA Grapalat"/>
          <w:lang w:val="hy-AM" w:eastAsia="en-US"/>
        </w:rPr>
        <w:t>գ</w:t>
      </w:r>
      <w:r w:rsidRPr="00380D50">
        <w:rPr>
          <w:rFonts w:ascii="GHEA Grapalat" w:hAnsi="GHEA Grapalat" w:cs="Sylfaen"/>
          <w:lang w:val="hy-AM" w:eastAsia="en-US"/>
        </w:rPr>
        <w:t xml:space="preserve">ծի </w:t>
      </w:r>
      <w:proofErr w:type="spellStart"/>
      <w:r w:rsidRPr="00380D50">
        <w:rPr>
          <w:rFonts w:ascii="GHEA Grapalat" w:hAnsi="GHEA Grapalat" w:cs="Sylfaen"/>
          <w:lang w:val="de-DE" w:eastAsia="en-US"/>
        </w:rPr>
        <w:t>ընդունումը</w:t>
      </w:r>
      <w:proofErr w:type="spellEnd"/>
      <w:r w:rsidRPr="00380D50">
        <w:rPr>
          <w:rFonts w:ascii="GHEA Grapalat" w:hAnsi="GHEA Grapalat" w:cs="Sylfaen"/>
          <w:lang w:val="de-DE" w:eastAsia="en-US"/>
        </w:rPr>
        <w:t xml:space="preserve"> </w:t>
      </w:r>
      <w:r w:rsidRPr="00380D50">
        <w:rPr>
          <w:rFonts w:ascii="GHEA Grapalat" w:hAnsi="GHEA Grapalat" w:cs="Sylfaen"/>
          <w:bCs/>
          <w:kern w:val="32"/>
          <w:lang w:val="hy-AM" w:eastAsia="en-US"/>
        </w:rPr>
        <w:t>կնպաստի</w:t>
      </w:r>
      <w:r w:rsidRPr="00380D50">
        <w:rPr>
          <w:rFonts w:ascii="GHEA Grapalat" w:hAnsi="GHEA Grapalat" w:cs="Sylfaen"/>
          <w:lang w:val="de-DE" w:eastAsia="en-US"/>
        </w:rPr>
        <w:t xml:space="preserve"> </w:t>
      </w:r>
      <w:r w:rsidRPr="00380D50">
        <w:rPr>
          <w:rFonts w:ascii="GHEA Grapalat" w:hAnsi="GHEA Grapalat"/>
          <w:bCs/>
          <w:color w:val="000000"/>
          <w:lang w:val="hy-AM" w:eastAsia="en-US"/>
        </w:rPr>
        <w:t xml:space="preserve">բենզալցակայանների և ավտոցիստեռների </w:t>
      </w:r>
      <w:proofErr w:type="spellStart"/>
      <w:r w:rsidRPr="00380D50">
        <w:rPr>
          <w:rFonts w:ascii="GHEA Grapalat" w:hAnsi="GHEA Grapalat" w:cs="Miriam"/>
          <w:lang w:val="fr-FR" w:eastAsia="en-US"/>
        </w:rPr>
        <w:t>գործունեության</w:t>
      </w:r>
      <w:proofErr w:type="spellEnd"/>
      <w:r w:rsidRPr="00380D50">
        <w:rPr>
          <w:rFonts w:ascii="GHEA Grapalat" w:hAnsi="GHEA Grapalat" w:cs="Miriam"/>
          <w:lang w:val="fr-FR" w:eastAsia="en-US"/>
        </w:rPr>
        <w:t xml:space="preserve"> </w:t>
      </w:r>
      <w:proofErr w:type="spellStart"/>
      <w:r w:rsidRPr="00380D50">
        <w:rPr>
          <w:rFonts w:ascii="GHEA Grapalat" w:hAnsi="GHEA Grapalat" w:cs="Miriam"/>
          <w:lang w:val="fr-FR" w:eastAsia="en-US"/>
        </w:rPr>
        <w:t>ոլորտում</w:t>
      </w:r>
      <w:proofErr w:type="spellEnd"/>
      <w:r w:rsidRPr="00380D50">
        <w:rPr>
          <w:rFonts w:ascii="GHEA Grapalat" w:hAnsi="GHEA Grapalat" w:cs="Miriam"/>
          <w:lang w:val="fr-FR" w:eastAsia="en-US"/>
        </w:rPr>
        <w:t xml:space="preserve"> </w:t>
      </w:r>
      <w:proofErr w:type="spellStart"/>
      <w:r w:rsidRPr="00380D50">
        <w:rPr>
          <w:rFonts w:ascii="GHEA Grapalat" w:hAnsi="GHEA Grapalat" w:cs="Miriam"/>
          <w:lang w:val="fr-FR" w:eastAsia="en-US"/>
        </w:rPr>
        <w:t>տեխնիկական</w:t>
      </w:r>
      <w:proofErr w:type="spellEnd"/>
      <w:r w:rsidRPr="00380D50">
        <w:rPr>
          <w:rFonts w:ascii="GHEA Grapalat" w:hAnsi="GHEA Grapalat" w:cs="Miriam"/>
          <w:lang w:val="fr-FR" w:eastAsia="en-US"/>
        </w:rPr>
        <w:t xml:space="preserve"> </w:t>
      </w:r>
      <w:proofErr w:type="spellStart"/>
      <w:r w:rsidRPr="00380D50">
        <w:rPr>
          <w:rFonts w:ascii="GHEA Grapalat" w:hAnsi="GHEA Grapalat" w:cs="Miriam"/>
          <w:lang w:val="fr-FR" w:eastAsia="en-US"/>
        </w:rPr>
        <w:t>անվտանգության</w:t>
      </w:r>
      <w:proofErr w:type="spellEnd"/>
      <w:r w:rsidRPr="00380D50">
        <w:rPr>
          <w:rFonts w:ascii="GHEA Grapalat" w:hAnsi="GHEA Grapalat" w:cs="Miriam"/>
          <w:lang w:val="fr-FR" w:eastAsia="en-US"/>
        </w:rPr>
        <w:t xml:space="preserve"> </w:t>
      </w:r>
      <w:proofErr w:type="spellStart"/>
      <w:r w:rsidRPr="00380D50">
        <w:rPr>
          <w:rFonts w:ascii="GHEA Grapalat" w:hAnsi="GHEA Grapalat" w:cs="Miriam"/>
          <w:lang w:val="fr-FR" w:eastAsia="en-US"/>
        </w:rPr>
        <w:t>ապահովումը</w:t>
      </w:r>
      <w:proofErr w:type="spellEnd"/>
      <w:r w:rsidRPr="00380D50">
        <w:rPr>
          <w:rFonts w:ascii="GHEA Grapalat" w:hAnsi="GHEA Grapalat" w:cs="Miriam"/>
          <w:lang w:val="fr-FR" w:eastAsia="en-US"/>
        </w:rPr>
        <w:t xml:space="preserve">: </w:t>
      </w:r>
    </w:p>
    <w:p w14:paraId="543C32CF" w14:textId="77777777" w:rsidR="007E652E" w:rsidRPr="007E652E" w:rsidRDefault="007E652E" w:rsidP="00F1606B">
      <w:pPr>
        <w:spacing w:line="360" w:lineRule="auto"/>
        <w:ind w:left="-360" w:right="-247" w:firstLine="567"/>
        <w:jc w:val="both"/>
        <w:rPr>
          <w:rFonts w:ascii="GHEA Grapalat" w:hAnsi="GHEA Grapalat" w:cs="GHEA Grapalat"/>
          <w:lang w:val="hy-AM" w:eastAsia="en-US"/>
        </w:rPr>
      </w:pPr>
    </w:p>
    <w:p w14:paraId="0E1D942E" w14:textId="04641C09" w:rsidR="005769E7" w:rsidRPr="00196CF6" w:rsidRDefault="007E652E" w:rsidP="00F1606B">
      <w:pPr>
        <w:ind w:left="-360" w:right="-247"/>
        <w:jc w:val="right"/>
      </w:pPr>
      <w:r w:rsidRPr="00196CF6">
        <w:rPr>
          <w:rFonts w:ascii="GHEA Grapalat" w:hAnsi="GHEA Grapalat" w:cs="Sylfaen"/>
          <w:b/>
          <w:bCs/>
          <w:lang w:val="en-US" w:eastAsia="en-US"/>
        </w:rPr>
        <w:t>ՀՀ</w:t>
      </w:r>
      <w:r w:rsidRPr="00196CF6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="00380D50" w:rsidRPr="00196CF6">
        <w:rPr>
          <w:rFonts w:ascii="GHEA Grapalat" w:hAnsi="GHEA Grapalat" w:cs="Sylfaen"/>
          <w:b/>
          <w:bCs/>
          <w:lang w:val="hy-AM" w:eastAsia="en-US"/>
        </w:rPr>
        <w:t>ներքին գործերի նախարարություն</w:t>
      </w:r>
    </w:p>
    <w:sectPr w:rsidR="005769E7" w:rsidRPr="00196CF6" w:rsidSect="00F1606B">
      <w:pgSz w:w="12240" w:h="15840"/>
      <w:pgMar w:top="630" w:right="1041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10"/>
    <w:rsid w:val="00034B9B"/>
    <w:rsid w:val="00196CF6"/>
    <w:rsid w:val="002B601A"/>
    <w:rsid w:val="00380D50"/>
    <w:rsid w:val="004B2338"/>
    <w:rsid w:val="0052600A"/>
    <w:rsid w:val="00560B0D"/>
    <w:rsid w:val="005769E7"/>
    <w:rsid w:val="005D63BF"/>
    <w:rsid w:val="007E652E"/>
    <w:rsid w:val="008B55F1"/>
    <w:rsid w:val="009173FC"/>
    <w:rsid w:val="00A00792"/>
    <w:rsid w:val="00AE25AA"/>
    <w:rsid w:val="00BB3054"/>
    <w:rsid w:val="00C11B24"/>
    <w:rsid w:val="00CA3210"/>
    <w:rsid w:val="00CD369F"/>
    <w:rsid w:val="00CE11A6"/>
    <w:rsid w:val="00EE30FB"/>
    <w:rsid w:val="00F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9772"/>
  <w15:chartTrackingRefBased/>
  <w15:docId w15:val="{8ED44D2B-AF2D-412F-AB88-BD164CE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2E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52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372</Words>
  <Characters>3013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https://mul2-mia.gov.am/tasks/4098771/oneclick?token=2e4738cfdde93396681b566327832268</cp:keywords>
  <dc:description/>
  <cp:lastModifiedBy>Ruslan Marandyan</cp:lastModifiedBy>
  <cp:revision>25</cp:revision>
  <dcterms:created xsi:type="dcterms:W3CDTF">2023-11-03T06:45:00Z</dcterms:created>
  <dcterms:modified xsi:type="dcterms:W3CDTF">2025-04-10T08:22:00Z</dcterms:modified>
</cp:coreProperties>
</file>