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02" w:rsidRDefault="00F45D02" w:rsidP="00F04426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F04426" w:rsidRPr="007502E4" w:rsidRDefault="00F04426" w:rsidP="007502E4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7502E4">
        <w:rPr>
          <w:rFonts w:ascii="GHEA Grapalat" w:eastAsia="Calibri" w:hAnsi="GHEA Grapalat" w:cs="Times New Roman"/>
          <w:b/>
          <w:sz w:val="24"/>
          <w:szCs w:val="24"/>
          <w:lang w:val="hy-AM"/>
        </w:rPr>
        <w:t>ՀԻՄՆԱՎՈՐՈՒՄ</w:t>
      </w:r>
    </w:p>
    <w:p w:rsidR="00F04426" w:rsidRPr="007502E4" w:rsidRDefault="00F04426" w:rsidP="007502E4">
      <w:pPr>
        <w:spacing w:after="0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7502E4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ԿԱՌԱՎԱՐՈՒԹՅԱՆ 2009 ԹՎԱԿԱՆԻ ԱՊՐԻԼԻ 30-Ի N 550-Ն ՈՐՈՇՄԱՆ ՄԵՋ ԼՐԱՑՈՒՄՆԵՐ ԿԱՏԱՐԵԼՈՒ ՄԱՍԻՆ» ՀԱՅԱՍՏԱՆԻ ՀԱՆՐԱՊԵՏՈՒԹՅԱՆ</w:t>
      </w:r>
      <w:r w:rsidRPr="007502E4">
        <w:rPr>
          <w:rFonts w:ascii="GHEA Grapalat" w:hAnsi="GHEA Grapalat"/>
          <w:b/>
          <w:bCs/>
          <w:sz w:val="24"/>
          <w:szCs w:val="24"/>
          <w:lang w:val="pt-PT"/>
        </w:rPr>
        <w:t xml:space="preserve"> ԿԱՌԱՎԱՐՈՒԹՅԱՆ ՈՐՈՇՄԱՆ ՆԱԽԱԳԾԻ </w:t>
      </w:r>
      <w:r w:rsidRPr="007502E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502E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ԸՆԴՈՒՆՄԱՆ </w:t>
      </w:r>
    </w:p>
    <w:p w:rsidR="00D0037D" w:rsidRPr="007502E4" w:rsidRDefault="00D0037D" w:rsidP="007502E4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F04426" w:rsidRPr="007502E4" w:rsidRDefault="00F04426" w:rsidP="007502E4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7502E4">
        <w:rPr>
          <w:rFonts w:ascii="GHEA Grapalat" w:eastAsia="GHEA Grapalat" w:hAnsi="GHEA Grapalat" w:cs="GHEA Grapalat"/>
          <w:b/>
          <w:sz w:val="24"/>
          <w:szCs w:val="24"/>
          <w:lang w:val="hy-AM"/>
        </w:rPr>
        <w:t>1</w:t>
      </w:r>
      <w:r w:rsidRPr="007502E4">
        <w:rPr>
          <w:rFonts w:ascii="Cambria Math" w:eastAsia="GHEA Grapalat" w:hAnsi="Cambria Math" w:cs="Cambria Math"/>
          <w:b/>
          <w:sz w:val="24"/>
          <w:szCs w:val="24"/>
          <w:lang w:val="hy-AM"/>
        </w:rPr>
        <w:t>․</w:t>
      </w:r>
      <w:r w:rsidRPr="007502E4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Իրավական ակտերի ընդունման անհրաժեշտությունը,  </w:t>
      </w:r>
      <w:r w:rsidRPr="007502E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ընթացիկ իրավիճակը և խնդիրները.</w:t>
      </w:r>
    </w:p>
    <w:p w:rsidR="00F04426" w:rsidRPr="007031DF" w:rsidRDefault="00F04426" w:rsidP="0046246C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Հանրապետության կառավարության՝ 2009 թվականի ապրիլի 30-ի </w:t>
      </w:r>
      <w:r w:rsidRPr="007031DF">
        <w:rPr>
          <w:rFonts w:ascii="GHEA Grapalat" w:hAnsi="GHEA Grapalat"/>
          <w:sz w:val="24"/>
          <w:szCs w:val="24"/>
          <w:lang w:val="hy-AM"/>
        </w:rPr>
        <w:t xml:space="preserve">«Ոստիկանության, զինված ուժերի, ազգային անվտանգության ծառայության, քրեակատարողական ծառայության, դատական ակտերի հարկադիր կատարման ծառայության, փրկարարական ծառայության, քննչական կոմիտեում ծառայության, դատախազության, էկոպարեկային ծառայության պաշտոնների համապատասխանությունը սահմանելու մասին» 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>N 550-Ն որոշման հավելվածով նախատեսվել են մի շարք ծառայությունների պաշտոնների համապատասխանության ցանկերը։ Նշված ցանկերում բացակայում են Հակակոռուպցիոն կոմիտեի պաշտոնների համապատասխանեցման վերաբերյալ կարգավորումները։ Մինչդեռ հարկ է նկատել, որ, օրինակ, «Ազգային անվտանգության մարմիններում ծառայության մասին» օրենքի 19-րդ հոդվածի 6</w:t>
      </w:r>
      <w:r w:rsidRPr="007031DF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>1 և 6</w:t>
      </w:r>
      <w:r w:rsidRPr="007031DF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2-րդ մասերի համաձայն՝ պետական լիազոր մարմնում թափուր պաշտոն առաջանալու դեպքում ծառայության կարող են ընդունվել և պաշտոնի նշանակվել նաև զինված ուժերի, ոստիկանության, պետական պահպանության ծառայության, փրկարար ծառայության, քրեակատարողական ծառայության մարմինների, </w:t>
      </w:r>
      <w:r w:rsidRPr="007031D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հակակոռուպցիոն կոմիտեի ծառայողներ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, դատախազներ, քննչական կոմիտեում ինքնավար պաշտոն զբաղեցնող անձինք (այդ թվում՝ նշված մարմիններում և պաշտոններում նախկինում ծառայած կամ աշխատած անձինք), ինչպես նաև ազգային անվտանգության մարմինների նախկին ծառայողներ և 2023 թվականի սեպտեմբերի 19-ի դրությամբ Լեռնային Ղարաբաղի ազգային անվտանգության ծառայությունում պաշտոն զբաղեցրած անձինք, որոնք բավարարում են տվյալ պաշտոնին նշանակվելու համար ազգային անվտանգության մարմինների ծառայողներին ներկայացվող պահանջները: Սույն հոդվածի 6.1-րդ մասով նախատեսված 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պետական մարմինների և ազգային անվտանգության ծառայության պաշտոնների համապատասխանությունը սահմանում է Հայաստանի Հանրապետության</w:t>
      </w:r>
      <w:r w:rsidR="00BC05A9"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46246C" w:rsidRPr="0046246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կառավարությունը: Բացի դրանից, «Արտաքին հետախուզական ծառայության մասին» օրենքի 17-րդ հոդվածի 2-րդ և 3-րդ մասերի համաձայն՝ ծառայությունում թափուր պաշտոն առաջանալու դեպքում ծառայության կարող են ընդունվել նաև ազգային անվտանգության, պետական պահպանության, զինված ուժերի, ոստիկանության, փրկարար ծառայության, քրեակատարողական ծառայության մարմինների, </w:t>
      </w:r>
      <w:r w:rsidRPr="007031D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հակակոռուպցիոն կոմիտեի ծառայողներ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>, դատախազներ, քննչական կոմիտեում ինքնավար պաշտոն զբաղեցնող անձինք (այդ թվում՝ նշված մարմիններում և պաշտոններում նախկինում ծառայած կամ աշխատած անձինք), որոնք բավարարում են տվյալ պաշտոնին նշանակվելու համար Ծառայության ծառայողներին ներկայացվող պահանջները: Սույն հոդվածի 2-րդ մասով նախատեսված պետական մարմինների և Ծառայության պաշտոնների համապատասխանությունը սահմանում է Կառավարությունը:</w:t>
      </w: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Հաշվի առնելով վերոգրյալը՝ </w:t>
      </w:r>
      <w:r w:rsidR="00051F09" w:rsidRPr="00B3457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կառավարությանի 2009 թվականի ապրիլի 30-ի </w:t>
      </w:r>
      <w:r w:rsidR="00051F09" w:rsidRPr="00B34575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№</w:t>
      </w:r>
      <w:r w:rsidR="00051F09" w:rsidRPr="00B3457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550-Ն որոշման մեջ լրացումներ կատարելու մասին» կառավարության որոշմ</w:t>
      </w:r>
      <w:bookmarkStart w:id="0" w:name="_GoBack"/>
      <w:bookmarkEnd w:id="0"/>
      <w:r w:rsidR="00051F09" w:rsidRPr="00B3457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ան 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 նախագծով</w:t>
      </w:r>
      <w:r w:rsidR="007D742A"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 (այսուհետ՝ Նախագիծ)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 առաջարկվում է ՀՀ կառավարության 2009 թվականի ապրիլի 30-ի N 550-Ն որոշման մեջ կատարել համապատասխան լրացումներ՝ արդյունքում ներառելով  Հակակոռուպցիոն կոմիտեի պաշտոնների համապատասխանության ցանկը</w:t>
      </w:r>
      <w:r w:rsidRPr="007031DF">
        <w:rPr>
          <w:rStyle w:val="FootnoteReference"/>
          <w:rFonts w:ascii="GHEA Grapalat" w:eastAsia="Calibri" w:hAnsi="GHEA Grapalat" w:cs="Sylfaen"/>
          <w:sz w:val="24"/>
          <w:szCs w:val="24"/>
          <w:lang w:val="hy-AM"/>
        </w:rPr>
        <w:footnoteReference w:id="1"/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>։</w:t>
      </w: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Միևնույն ժամանակ, հարկ է արձանագրել, որ նշված համապատասխանեցումն արվել է՝ հիմք ընդունելով </w:t>
      </w:r>
      <w:r w:rsidR="007D742A" w:rsidRPr="007031DF">
        <w:rPr>
          <w:rFonts w:ascii="GHEA Grapalat" w:eastAsia="Calibri" w:hAnsi="GHEA Grapalat" w:cs="Sylfaen"/>
          <w:sz w:val="24"/>
          <w:szCs w:val="24"/>
          <w:lang w:val="hy-AM"/>
        </w:rPr>
        <w:t>Ք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ննչական կոմիտեի, </w:t>
      </w:r>
      <w:r w:rsidR="007D742A" w:rsidRPr="007031DF">
        <w:rPr>
          <w:rFonts w:ascii="GHEA Grapalat" w:eastAsia="Calibri" w:hAnsi="GHEA Grapalat" w:cs="Sylfaen"/>
          <w:sz w:val="24"/>
          <w:szCs w:val="24"/>
          <w:lang w:val="hy-AM"/>
        </w:rPr>
        <w:t>Գ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 xml:space="preserve">լխավոր դատախազության պաշտոնների համար </w:t>
      </w:r>
      <w:r w:rsidRPr="007031D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«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>Պետական պաշտոններ և պետական ծառայության պաշտոններ</w:t>
      </w:r>
      <w:r w:rsidRPr="007031DF">
        <w:rPr>
          <w:rFonts w:ascii="Calibri" w:eastAsia="Calibri" w:hAnsi="Calibri" w:cs="Calibri"/>
          <w:sz w:val="24"/>
          <w:szCs w:val="24"/>
          <w:lang w:val="hy-AM"/>
        </w:rPr>
        <w:t> 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>զբաղեցնող անձանց վարձատրության մասին»</w:t>
      </w:r>
      <w:r w:rsidRPr="007031D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Pr="007031DF">
        <w:rPr>
          <w:rFonts w:ascii="GHEA Grapalat" w:eastAsia="Calibri" w:hAnsi="GHEA Grapalat" w:cs="Sylfaen"/>
          <w:sz w:val="24"/>
          <w:szCs w:val="24"/>
          <w:lang w:val="hy-AM"/>
        </w:rPr>
        <w:t>օրենքով սահմանված գործակիցները։</w:t>
      </w: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031D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2. Կապը ռազմավարական փաստաթղթերի հետ. Հայաստանի վերափոխման ռազմավարություն 2050, Կառավարության 2021-2026թթ. ծրագիր, Հայաստանի </w:t>
      </w:r>
      <w:r w:rsidRPr="007031DF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>Հանրապետության հակակոռուպցիոն ռազմավարության և դրա իրականացման 2019-2022 թվականների միջոցառումների ծրագիր</w:t>
      </w:r>
      <w:r w:rsidRPr="007031DF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031D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Նախագծի ընդունումը </w:t>
      </w:r>
      <w:r w:rsidRPr="007031DF">
        <w:rPr>
          <w:rFonts w:ascii="GHEA Grapalat" w:hAnsi="GHEA Grapalat"/>
          <w:sz w:val="24"/>
          <w:szCs w:val="24"/>
          <w:lang w:val="hy-AM"/>
        </w:rPr>
        <w:t>չի</w:t>
      </w:r>
      <w:r w:rsidRPr="007031DF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7031DF">
        <w:rPr>
          <w:rFonts w:ascii="GHEA Grapalat" w:hAnsi="GHEA Grapalat"/>
          <w:sz w:val="24"/>
          <w:szCs w:val="24"/>
          <w:lang w:val="hy-AM"/>
        </w:rPr>
        <w:t>բխում</w:t>
      </w:r>
      <w:r w:rsidRPr="007031DF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7031DF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7031DF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7031DF">
        <w:rPr>
          <w:rFonts w:ascii="GHEA Grapalat" w:hAnsi="GHEA Grapalat"/>
          <w:sz w:val="24"/>
          <w:szCs w:val="24"/>
          <w:lang w:val="hy-AM"/>
        </w:rPr>
        <w:t>ռազմավարական</w:t>
      </w:r>
      <w:r w:rsidRPr="007031DF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7031DF">
        <w:rPr>
          <w:rFonts w:ascii="GHEA Grapalat" w:hAnsi="GHEA Grapalat"/>
          <w:sz w:val="24"/>
          <w:szCs w:val="24"/>
          <w:lang w:val="hy-AM"/>
        </w:rPr>
        <w:t>փաստաթղթերից։</w:t>
      </w:r>
    </w:p>
    <w:p w:rsidR="00F45D02" w:rsidRPr="007031DF" w:rsidRDefault="00F45D02" w:rsidP="007031DF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b/>
          <w:lang w:val="hy-AM"/>
        </w:rPr>
      </w:pPr>
    </w:p>
    <w:p w:rsidR="00F04426" w:rsidRPr="007031DF" w:rsidRDefault="00F04426" w:rsidP="007031DF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b/>
          <w:lang w:val="hy-AM"/>
        </w:rPr>
      </w:pPr>
      <w:r w:rsidRPr="007031DF">
        <w:rPr>
          <w:rFonts w:ascii="GHEA Grapalat" w:eastAsia="Calibri" w:hAnsi="GHEA Grapalat"/>
          <w:b/>
          <w:lang w:val="hy-AM"/>
        </w:rPr>
        <w:t>3. Առաջարկվող կարգավորման բնույթը.</w:t>
      </w: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031DF">
        <w:rPr>
          <w:rFonts w:ascii="GHEA Grapalat" w:eastAsia="GHEA Grapalat" w:hAnsi="GHEA Grapalat" w:cs="GHEA Grapalat"/>
          <w:sz w:val="24"/>
          <w:szCs w:val="24"/>
          <w:lang w:val="hy-AM"/>
        </w:rPr>
        <w:t>Նախագծով առաջարկվում է Կառավարության որոշման հավելվածում ընդգրկել Հակակոռուպցիոն կոմիտեի պաշտոնների համապատասխանության ցանկը։</w:t>
      </w:r>
    </w:p>
    <w:p w:rsidR="00F04426" w:rsidRPr="004947E4" w:rsidRDefault="00F04426" w:rsidP="004947E4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031D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7031DF">
        <w:rPr>
          <w:rFonts w:ascii="GHEA Grapalat" w:eastAsia="Calibri" w:hAnsi="GHEA Grapalat" w:cs="Times New Roman"/>
          <w:b/>
          <w:sz w:val="24"/>
          <w:szCs w:val="24"/>
          <w:lang w:val="hy-AM"/>
        </w:rPr>
        <w:t>4. Ակնկալվող արդյունքը.</w:t>
      </w: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031D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Նախագծի ընդունման </w:t>
      </w:r>
      <w:r w:rsidRPr="007031DF">
        <w:rPr>
          <w:rFonts w:ascii="GHEA Grapalat" w:eastAsia="GHEA Grapalat" w:hAnsi="GHEA Grapalat" w:cs="GHEA Grapalat"/>
          <w:sz w:val="24"/>
          <w:szCs w:val="24"/>
          <w:lang w:val="hy-AM"/>
        </w:rPr>
        <w:t>արդյունքում կապահովվի  համապատասխան օրենքների պահանջի իրացումը, և ըստ այդմ, համապատասխան մարմիններում թափուր պաշտոն առաջանալու դեպքում դրանք Հակակոռուպցիոն կոմիտեում աշխատող կամ նախկինում ծառայած սուբյեկտային կազմի շրջանակից նշանակվելու դեպքում պաշտոնների համապատասխանեցում կլինի։</w:t>
      </w: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</w:pPr>
      <w:r w:rsidRPr="007031D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5. 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  <w:r w:rsidRPr="007031DF"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  <w:t>.</w:t>
      </w: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</w:pPr>
      <w:r w:rsidRPr="007031D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Նախագծի ընդունման կապակցությամբ լրացուցիչ ֆինանսական միջոցների անհրաժեշտությունը բացակայում է։ ՀՀ պետական բյուջեի ծախսերի և եկամուտների ավելացում կամ նվազեցում չի նախատեսվում:</w:t>
      </w: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</w:pP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7031DF">
        <w:rPr>
          <w:rFonts w:ascii="GHEA Grapalat" w:eastAsia="Calibri" w:hAnsi="GHEA Grapalat" w:cs="Times New Roman"/>
          <w:b/>
          <w:sz w:val="24"/>
          <w:szCs w:val="24"/>
          <w:lang w:val="hy-AM"/>
        </w:rPr>
        <w:t>6. Նախագծի մշակման ընթացքում ներգրավված ինստիտուտները և անձինք.</w:t>
      </w:r>
    </w:p>
    <w:p w:rsidR="00F04426" w:rsidRPr="007031DF" w:rsidRDefault="00F04426" w:rsidP="007031DF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7031DF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Նախագիծը մշակվել Է </w:t>
      </w:r>
      <w:r w:rsidR="007D742A" w:rsidRPr="007031DF">
        <w:rPr>
          <w:rFonts w:ascii="GHEA Grapalat" w:eastAsia="Calibri" w:hAnsi="GHEA Grapalat" w:cs="Times New Roman"/>
          <w:bCs/>
          <w:sz w:val="24"/>
          <w:szCs w:val="24"/>
          <w:lang w:val="hy-AM"/>
        </w:rPr>
        <w:t>Հ</w:t>
      </w:r>
      <w:r w:rsidRPr="007031DF">
        <w:rPr>
          <w:rFonts w:ascii="GHEA Grapalat" w:eastAsia="Calibri" w:hAnsi="GHEA Grapalat" w:cs="Times New Roman"/>
          <w:bCs/>
          <w:sz w:val="24"/>
          <w:szCs w:val="24"/>
          <w:lang w:val="hy-AM"/>
        </w:rPr>
        <w:t>ակակոռուպցիոն կոմիտեի կողմից:</w:t>
      </w:r>
    </w:p>
    <w:p w:rsidR="00F36587" w:rsidRPr="00F04426" w:rsidRDefault="00F36587">
      <w:pPr>
        <w:rPr>
          <w:lang w:val="hy-AM"/>
        </w:rPr>
      </w:pPr>
    </w:p>
    <w:sectPr w:rsidR="00F36587" w:rsidRPr="00F04426" w:rsidSect="0046246C">
      <w:headerReference w:type="default" r:id="rId6"/>
      <w:pgSz w:w="11906" w:h="16838" w:code="9"/>
      <w:pgMar w:top="851" w:right="567" w:bottom="567" w:left="1134" w:header="737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D8" w:rsidRDefault="004B32D8" w:rsidP="00F04426">
      <w:pPr>
        <w:spacing w:after="0"/>
      </w:pPr>
      <w:r>
        <w:separator/>
      </w:r>
    </w:p>
  </w:endnote>
  <w:endnote w:type="continuationSeparator" w:id="0">
    <w:p w:rsidR="004B32D8" w:rsidRDefault="004B32D8" w:rsidP="00F044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D8" w:rsidRDefault="004B32D8" w:rsidP="00F04426">
      <w:pPr>
        <w:spacing w:after="0"/>
      </w:pPr>
      <w:r>
        <w:separator/>
      </w:r>
    </w:p>
  </w:footnote>
  <w:footnote w:type="continuationSeparator" w:id="0">
    <w:p w:rsidR="004B32D8" w:rsidRDefault="004B32D8" w:rsidP="00F04426">
      <w:pPr>
        <w:spacing w:after="0"/>
      </w:pPr>
      <w:r>
        <w:continuationSeparator/>
      </w:r>
    </w:p>
  </w:footnote>
  <w:footnote w:id="1">
    <w:p w:rsidR="00F04426" w:rsidRPr="00C56856" w:rsidRDefault="00F04426" w:rsidP="00F04426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C56856">
        <w:rPr>
          <w:rFonts w:ascii="GHEA Grapalat" w:hAnsi="GHEA Grapalat"/>
          <w:lang w:val="hy-AM"/>
        </w:rPr>
        <w:t>Հարկ է նշել, որ Հակակոռուպցիոն կոմիտե</w:t>
      </w:r>
      <w:r>
        <w:rPr>
          <w:rFonts w:ascii="GHEA Grapalat" w:hAnsi="GHEA Grapalat"/>
          <w:lang w:val="hy-AM"/>
        </w:rPr>
        <w:t>ն</w:t>
      </w:r>
      <w:r w:rsidRPr="00C56856">
        <w:rPr>
          <w:rFonts w:ascii="GHEA Grapalat" w:hAnsi="GHEA Grapalat"/>
          <w:lang w:val="hy-AM"/>
        </w:rPr>
        <w:t xml:space="preserve"> 1</w:t>
      </w:r>
      <w:r>
        <w:rPr>
          <w:rFonts w:ascii="GHEA Grapalat" w:hAnsi="GHEA Grapalat"/>
          <w:lang w:val="hy-AM"/>
        </w:rPr>
        <w:t>3</w:t>
      </w:r>
      <w:r w:rsidRPr="00C56856">
        <w:rPr>
          <w:rFonts w:ascii="GHEA Grapalat" w:hAnsi="GHEA Grapalat"/>
          <w:lang w:val="hy-AM"/>
        </w:rPr>
        <w:t xml:space="preserve"> թվահամարի ներքո է նշված, քանի որ </w:t>
      </w:r>
      <w:r>
        <w:rPr>
          <w:rFonts w:ascii="GHEA Grapalat" w:hAnsi="GHEA Grapalat"/>
          <w:lang w:val="hy-AM"/>
        </w:rPr>
        <w:t>11</w:t>
      </w:r>
      <w:r>
        <w:rPr>
          <w:rFonts w:ascii="GHEA Grapalat" w:hAnsi="GHEA Grapalat"/>
          <w:lang w:val="hy-AM"/>
        </w:rPr>
        <w:t xml:space="preserve"> և 12</w:t>
      </w:r>
      <w:r>
        <w:rPr>
          <w:rFonts w:ascii="GHEA Grapalat" w:hAnsi="GHEA Grapalat"/>
          <w:lang w:val="hy-AM"/>
        </w:rPr>
        <w:t xml:space="preserve"> թվահամարի ներքո արդեն իսկ </w:t>
      </w:r>
      <w:r w:rsidRPr="00C56856">
        <w:rPr>
          <w:rFonts w:ascii="GHEA Grapalat" w:hAnsi="GHEA Grapalat"/>
          <w:lang w:val="hy-AM"/>
        </w:rPr>
        <w:t>շրջանառվել է Արտաքին հետախուզության ծառայության</w:t>
      </w:r>
      <w:r>
        <w:rPr>
          <w:rFonts w:ascii="GHEA Grapalat" w:hAnsi="GHEA Grapalat"/>
          <w:lang w:val="hy-AM"/>
        </w:rPr>
        <w:t xml:space="preserve"> և Պետական պահպանության ծառայության </w:t>
      </w:r>
      <w:r w:rsidRPr="00C56856">
        <w:rPr>
          <w:rFonts w:ascii="GHEA Grapalat" w:hAnsi="GHEA Grapalat"/>
          <w:lang w:val="hy-AM"/>
        </w:rPr>
        <w:t xml:space="preserve"> պաշտոնների համապատասխանեցման վերաբերյալ համապատասխան կառավարության որոշման նախագ</w:t>
      </w:r>
      <w:r>
        <w:rPr>
          <w:rFonts w:ascii="GHEA Grapalat" w:hAnsi="GHEA Grapalat"/>
          <w:lang w:val="hy-AM"/>
        </w:rPr>
        <w:t>ծեր</w:t>
      </w:r>
      <w:r>
        <w:rPr>
          <w:rFonts w:ascii="GHEA Grapalat" w:hAnsi="GHEA Grapalat"/>
          <w:lang w:val="hy-AM"/>
        </w:rPr>
        <w:t>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4E" w:rsidRDefault="000D3DA3" w:rsidP="00524C4E">
    <w:pPr>
      <w:pStyle w:val="Header"/>
      <w:jc w:val="right"/>
      <w:rPr>
        <w:rFonts w:ascii="GHEA Grapalat" w:hAnsi="GHEA Grapalat"/>
        <w:b/>
        <w:bCs/>
        <w:sz w:val="24"/>
        <w:szCs w:val="24"/>
        <w:lang w:val="hy-AM"/>
      </w:rPr>
    </w:pPr>
    <w:r w:rsidRPr="00524C4E">
      <w:rPr>
        <w:rFonts w:ascii="GHEA Grapalat" w:hAnsi="GHEA Grapalat"/>
        <w:b/>
        <w:bCs/>
        <w:sz w:val="24"/>
        <w:szCs w:val="24"/>
        <w:lang w:val="hy-AM"/>
      </w:rPr>
      <w:t>ՆԱԽԱԳԻԾ</w:t>
    </w:r>
  </w:p>
  <w:p w:rsidR="0046246C" w:rsidRPr="00524C4E" w:rsidRDefault="0046246C" w:rsidP="00524C4E">
    <w:pPr>
      <w:pStyle w:val="Header"/>
      <w:jc w:val="right"/>
      <w:rPr>
        <w:rFonts w:ascii="GHEA Grapalat" w:hAnsi="GHEA Grapalat"/>
        <w:b/>
        <w:bCs/>
        <w:sz w:val="24"/>
        <w:szCs w:val="24"/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87"/>
    <w:rsid w:val="00051F09"/>
    <w:rsid w:val="000D3DA3"/>
    <w:rsid w:val="00361FC6"/>
    <w:rsid w:val="0046246C"/>
    <w:rsid w:val="00486298"/>
    <w:rsid w:val="004947E4"/>
    <w:rsid w:val="004B32D8"/>
    <w:rsid w:val="005B5D92"/>
    <w:rsid w:val="007031DF"/>
    <w:rsid w:val="007502E4"/>
    <w:rsid w:val="007D742A"/>
    <w:rsid w:val="00B34575"/>
    <w:rsid w:val="00BC05A9"/>
    <w:rsid w:val="00C4086E"/>
    <w:rsid w:val="00D0037D"/>
    <w:rsid w:val="00D75F49"/>
    <w:rsid w:val="00F04426"/>
    <w:rsid w:val="00F36587"/>
    <w:rsid w:val="00F4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7A74"/>
  <w15:chartTrackingRefBased/>
  <w15:docId w15:val="{0EDCB735-B657-4542-A34F-B9349619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426"/>
    <w:pPr>
      <w:spacing w:line="240" w:lineRule="auto"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426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4426"/>
    <w:rPr>
      <w:rFonts w:ascii="Times New Roman" w:hAnsi="Times New Roman"/>
      <w:kern w:val="2"/>
      <w:sz w:val="28"/>
      <w:lang w:val="ru-RU"/>
      <w14:ligatures w14:val="standardContextual"/>
    </w:rPr>
  </w:style>
  <w:style w:type="paragraph" w:styleId="NormalWeb">
    <w:name w:val="Normal (Web)"/>
    <w:basedOn w:val="Normal"/>
    <w:uiPriority w:val="99"/>
    <w:unhideWhenUsed/>
    <w:rsid w:val="00F0442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442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426"/>
    <w:rPr>
      <w:rFonts w:ascii="Times New Roman" w:hAnsi="Times New Roman"/>
      <w:kern w:val="2"/>
      <w:sz w:val="20"/>
      <w:szCs w:val="20"/>
      <w:lang w:val="ru-RU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0442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408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086E"/>
    <w:rPr>
      <w:rFonts w:ascii="Times New Roman" w:hAnsi="Times New Roman"/>
      <w:kern w:val="2"/>
      <w:sz w:val="28"/>
      <w:lang w:val="ru-RU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F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09"/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 Mkrtchyan</dc:creator>
  <cp:keywords/>
  <dc:description/>
  <cp:lastModifiedBy>Qnarik Mkrtchyan</cp:lastModifiedBy>
  <cp:revision>16</cp:revision>
  <dcterms:created xsi:type="dcterms:W3CDTF">2025-03-27T06:44:00Z</dcterms:created>
  <dcterms:modified xsi:type="dcterms:W3CDTF">2025-03-28T06:27:00Z</dcterms:modified>
</cp:coreProperties>
</file>