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D29C" w14:textId="0A24A42D" w:rsidR="00405557" w:rsidRPr="00F57353" w:rsidRDefault="00405557" w:rsidP="00A82D28">
      <w:pPr>
        <w:spacing w:line="360" w:lineRule="auto"/>
        <w:ind w:left="-90" w:right="-14"/>
        <w:jc w:val="center"/>
        <w:rPr>
          <w:rFonts w:ascii="GHEA Grapalat" w:hAnsi="GHEA Grapalat" w:cs="Tahoma"/>
          <w:b/>
          <w:bCs/>
          <w:color w:val="000000"/>
          <w:sz w:val="24"/>
          <w:szCs w:val="24"/>
          <w:lang w:val="pt-BR"/>
        </w:rPr>
      </w:pPr>
      <w:r w:rsidRPr="00F57353">
        <w:rPr>
          <w:rFonts w:ascii="GHEA Grapalat" w:hAnsi="GHEA Grapalat" w:cs="Tahoma"/>
          <w:b/>
          <w:bCs/>
          <w:color w:val="000000"/>
          <w:sz w:val="24"/>
          <w:szCs w:val="24"/>
          <w:lang w:val="pt-BR"/>
        </w:rPr>
        <w:t>ՀԻՄՆԱՎՈՐՈՒՄ</w:t>
      </w:r>
    </w:p>
    <w:p w14:paraId="1BBEFCA5" w14:textId="4197F911" w:rsidR="00405557" w:rsidRPr="00E9762A" w:rsidRDefault="00F57353" w:rsidP="00380365">
      <w:pPr>
        <w:spacing w:line="360" w:lineRule="auto"/>
        <w:ind w:left="-90" w:right="-14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pt-BR"/>
        </w:rPr>
      </w:pPr>
      <w:r>
        <w:rPr>
          <w:rFonts w:ascii="GHEA Grapalat" w:hAnsi="GHEA Grapalat"/>
          <w:b/>
          <w:bCs/>
          <w:sz w:val="24"/>
          <w:szCs w:val="24"/>
          <w:lang w:val="pt-BR"/>
        </w:rPr>
        <w:t>«</w:t>
      </w:r>
      <w:r w:rsidR="001771EF" w:rsidRPr="00E9762A">
        <w:rPr>
          <w:lang w:val="pt-BR"/>
        </w:rPr>
        <w:t xml:space="preserve"> </w:t>
      </w:r>
      <w:r w:rsidR="001771EF" w:rsidRPr="001771EF">
        <w:rPr>
          <w:rFonts w:ascii="GHEA Grapalat" w:hAnsi="GHEA Grapalat"/>
          <w:b/>
          <w:bCs/>
          <w:sz w:val="24"/>
          <w:szCs w:val="24"/>
          <w:lang w:val="pt-BR"/>
        </w:rPr>
        <w:t>ՀԱՅԿԱԿԱՆ ԱՏՈՄԱՅԻՆ ԷԼԵԿՏՐԱԿԱՅԱՆԻ ՄԻՋՈՒԿԱՅԻՆ ԿԱՄ ՃԱՌԱԳԱՅԹԱՅԻՆ ՎԹԱՐՆԵՐԻ ԴԵՊՔՈՒՄ ԲՆԱԿՉՈՒԹՅԱՆ ՊԱՇՏՊԱՆՈՒԹՅԱՆ ԱԶԳԱՅԻՆ ՊԼԱՆԸ (ՀԱՅԿԱԿԱՆ ԱՏՈՄԱՅԻՆ ԷԼԵԿՏՐԱԿԱՅԱՆԻ ԱՐՏԱՔԻՆ ՎԹԱՐԱՅԻՆ ՊԼԱՆ) ՀԱՍՏԱՏԵԼՈՒ ՄԱՍԻՆ</w:t>
      </w:r>
      <w:r w:rsidR="002C589D" w:rsidRPr="00F57353">
        <w:rPr>
          <w:rFonts w:ascii="GHEA Grapalat" w:hAnsi="GHEA Grapalat"/>
          <w:b/>
          <w:bCs/>
          <w:sz w:val="24"/>
          <w:szCs w:val="24"/>
          <w:lang w:val="pt-BR"/>
        </w:rPr>
        <w:t xml:space="preserve">» </w:t>
      </w:r>
      <w:r w:rsidR="001974FD" w:rsidRPr="00F57353">
        <w:rPr>
          <w:rFonts w:ascii="GHEA Grapalat" w:hAnsi="GHEA Grapalat"/>
          <w:b/>
          <w:bCs/>
          <w:sz w:val="24"/>
          <w:szCs w:val="24"/>
          <w:lang w:val="pt-BR"/>
        </w:rPr>
        <w:t>ՀԱՅԱՍՏԱՆԻ ՀԱՆՐԱՊԵՏՈՒԹՅԱՆ</w:t>
      </w:r>
      <w:r w:rsidR="00405557" w:rsidRPr="00F57353">
        <w:rPr>
          <w:rFonts w:ascii="GHEA Grapalat" w:hAnsi="GHEA Grapalat" w:cs="Miriam"/>
          <w:b/>
          <w:bCs/>
          <w:color w:val="000000"/>
          <w:sz w:val="24"/>
          <w:szCs w:val="24"/>
          <w:lang w:val="pt-BR"/>
        </w:rPr>
        <w:t xml:space="preserve"> </w:t>
      </w:r>
      <w:r w:rsidR="00405557" w:rsidRPr="00F57353">
        <w:rPr>
          <w:rFonts w:ascii="GHEA Grapalat" w:hAnsi="GHEA Grapalat" w:cs="Miriam"/>
          <w:b/>
          <w:bCs/>
          <w:color w:val="000000"/>
          <w:sz w:val="24"/>
          <w:szCs w:val="24"/>
        </w:rPr>
        <w:t>ԿԱՌԱՎԱՐՈՒԹՅԱՆ</w:t>
      </w:r>
      <w:r w:rsidR="00405557" w:rsidRPr="00F57353">
        <w:rPr>
          <w:rFonts w:ascii="GHEA Grapalat" w:hAnsi="GHEA Grapalat" w:cs="Miriam"/>
          <w:b/>
          <w:bCs/>
          <w:color w:val="000000"/>
          <w:sz w:val="24"/>
          <w:szCs w:val="24"/>
          <w:lang w:val="hy-AM"/>
        </w:rPr>
        <w:t xml:space="preserve"> </w:t>
      </w:r>
      <w:r w:rsidR="00380365" w:rsidRPr="00786BB1">
        <w:rPr>
          <w:rFonts w:ascii="GHEA Grapalat" w:hAnsi="GHEA Grapalat" w:cs="Sylfaen"/>
          <w:b/>
          <w:sz w:val="24"/>
          <w:szCs w:val="24"/>
        </w:rPr>
        <w:t>ՈՐՈՇՄԱՆ</w:t>
      </w:r>
      <w:r w:rsidR="00380365" w:rsidRPr="0038036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380365" w:rsidRPr="00786BB1">
        <w:rPr>
          <w:rFonts w:ascii="GHEA Grapalat" w:hAnsi="GHEA Grapalat" w:cs="Sylfaen"/>
          <w:b/>
          <w:sz w:val="24"/>
          <w:szCs w:val="24"/>
        </w:rPr>
        <w:t>ՆԱԽԱԳԾԻ</w:t>
      </w:r>
      <w:r w:rsidR="00380365" w:rsidRPr="0038036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380365" w:rsidRPr="00786BB1">
        <w:rPr>
          <w:rFonts w:ascii="GHEA Grapalat" w:hAnsi="GHEA Grapalat" w:cs="Sylfaen"/>
          <w:b/>
          <w:sz w:val="24"/>
          <w:szCs w:val="24"/>
        </w:rPr>
        <w:t>ԸՆԴՈՒՆՄԱՆ</w:t>
      </w:r>
      <w:r w:rsidR="00380365" w:rsidRPr="0038036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380365" w:rsidRPr="00786BB1">
        <w:rPr>
          <w:rFonts w:ascii="GHEA Grapalat" w:hAnsi="GHEA Grapalat"/>
          <w:b/>
          <w:bCs/>
          <w:iCs/>
          <w:noProof/>
          <w:sz w:val="24"/>
          <w:szCs w:val="24"/>
        </w:rPr>
        <w:t>ԱՆՀՐԱԺԵՇՏՈՒԹՅԱՆ</w:t>
      </w:r>
      <w:r w:rsidR="00380365" w:rsidRPr="00380365">
        <w:rPr>
          <w:rFonts w:ascii="GHEA Grapalat" w:hAnsi="GHEA Grapalat"/>
          <w:b/>
          <w:bCs/>
          <w:iCs/>
          <w:noProof/>
          <w:sz w:val="24"/>
          <w:szCs w:val="24"/>
          <w:lang w:val="pt-BR"/>
        </w:rPr>
        <w:t xml:space="preserve"> </w:t>
      </w:r>
      <w:r w:rsidR="00380365" w:rsidRPr="00786BB1">
        <w:rPr>
          <w:rFonts w:ascii="GHEA Grapalat" w:hAnsi="GHEA Grapalat"/>
          <w:b/>
          <w:bCs/>
          <w:iCs/>
          <w:noProof/>
          <w:sz w:val="24"/>
          <w:szCs w:val="24"/>
        </w:rPr>
        <w:t>ՎԵՐԱԲԵՐՅԱԼ</w:t>
      </w:r>
    </w:p>
    <w:p w14:paraId="63752EA4" w14:textId="77777777" w:rsidR="003B766F" w:rsidRPr="00A82D28" w:rsidRDefault="003B766F" w:rsidP="00380365">
      <w:pPr>
        <w:spacing w:line="360" w:lineRule="auto"/>
        <w:ind w:left="-90" w:right="-14"/>
        <w:jc w:val="center"/>
        <w:rPr>
          <w:rFonts w:ascii="GHEA Grapalat" w:hAnsi="GHEA Grapalat"/>
          <w:lang w:val="pt-BR"/>
        </w:rPr>
      </w:pPr>
    </w:p>
    <w:p w14:paraId="6DFE6406" w14:textId="77777777" w:rsidR="00D20F54" w:rsidRPr="00541453" w:rsidRDefault="00D20F54" w:rsidP="00D20F5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Cambria Math" w:hAnsi="Cambria Math"/>
          <w:lang w:val="hy-AM"/>
        </w:rPr>
      </w:pPr>
      <w:bookmarkStart w:id="0" w:name="_Hlk66865084"/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1. Ընթացիկ</w:t>
      </w:r>
      <w:r w:rsidRPr="00541453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> 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իրավիճակը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իրավական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ակտի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ընդունման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անհրաժեշտությունը</w:t>
      </w:r>
      <w:r>
        <w:rPr>
          <w:rStyle w:val="Strong"/>
          <w:rFonts w:ascii="Cambria Math" w:hAnsi="Cambria Math" w:cs="GHEA Grapalat"/>
          <w:bdr w:val="none" w:sz="0" w:space="0" w:color="auto" w:frame="1"/>
          <w:lang w:val="hy-AM"/>
        </w:rPr>
        <w:t>․</w:t>
      </w:r>
    </w:p>
    <w:p w14:paraId="060BD366" w14:textId="7FC2317F" w:rsidR="00675E39" w:rsidRPr="00675E39" w:rsidRDefault="00850218" w:rsidP="00675E39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A82D28">
        <w:rPr>
          <w:rFonts w:ascii="GHEA Grapalat" w:hAnsi="GHEA Grapalat"/>
          <w:sz w:val="24"/>
          <w:szCs w:val="24"/>
          <w:lang w:val="hy-AM"/>
        </w:rPr>
        <w:t></w:t>
      </w:r>
      <w:r w:rsidR="001771EF">
        <w:rPr>
          <w:rFonts w:ascii="GHEA Grapalat" w:hAnsi="GHEA Grapalat"/>
          <w:sz w:val="24"/>
          <w:szCs w:val="24"/>
          <w:lang w:val="hy-AM"/>
        </w:rPr>
        <w:t>Հ</w:t>
      </w:r>
      <w:r w:rsidR="001771EF" w:rsidRPr="001771EF">
        <w:rPr>
          <w:rFonts w:ascii="GHEA Grapalat" w:hAnsi="GHEA Grapalat"/>
          <w:sz w:val="24"/>
          <w:szCs w:val="24"/>
          <w:lang w:val="hy-AM"/>
        </w:rPr>
        <w:t xml:space="preserve">այկական ատոմային էլեկտրակայանի միջուկային </w:t>
      </w:r>
      <w:r w:rsidR="00D20F54">
        <w:rPr>
          <w:rFonts w:ascii="GHEA Grapalat" w:hAnsi="GHEA Grapalat"/>
          <w:sz w:val="24"/>
          <w:szCs w:val="24"/>
          <w:lang w:val="hy-AM"/>
        </w:rPr>
        <w:t>կամ</w:t>
      </w:r>
      <w:r w:rsidR="001771EF" w:rsidRPr="001771EF">
        <w:rPr>
          <w:rFonts w:ascii="GHEA Grapalat" w:hAnsi="GHEA Grapalat"/>
          <w:sz w:val="24"/>
          <w:szCs w:val="24"/>
          <w:lang w:val="hy-AM"/>
        </w:rPr>
        <w:t xml:space="preserve"> ճառագայթային վթարների դեպքում բնակչության պաշտպանության ազգային պլանը (</w:t>
      </w:r>
      <w:r w:rsidR="001771EF">
        <w:rPr>
          <w:rFonts w:ascii="GHEA Grapalat" w:hAnsi="GHEA Grapalat"/>
          <w:sz w:val="24"/>
          <w:szCs w:val="24"/>
          <w:lang w:val="hy-AM"/>
        </w:rPr>
        <w:t>Հ</w:t>
      </w:r>
      <w:r w:rsidR="001771EF" w:rsidRPr="001771EF">
        <w:rPr>
          <w:rFonts w:ascii="GHEA Grapalat" w:hAnsi="GHEA Grapalat"/>
          <w:sz w:val="24"/>
          <w:szCs w:val="24"/>
          <w:lang w:val="hy-AM"/>
        </w:rPr>
        <w:t>այկական ատոմային էլեկտրակայանի արտաքին վթարային պլան) հաստատելու մասին</w:t>
      </w:r>
      <w:r w:rsidRPr="00A82D28">
        <w:rPr>
          <w:rFonts w:ascii="GHEA Grapalat" w:hAnsi="GHEA Grapalat" w:cs="Sylfaen"/>
          <w:sz w:val="24"/>
          <w:szCs w:val="24"/>
          <w:lang w:val="hy-AM"/>
        </w:rPr>
        <w:t>»</w:t>
      </w:r>
      <w:r w:rsidRPr="00A82D2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621EE">
        <w:rPr>
          <w:rFonts w:ascii="GHEA Grapalat" w:hAnsi="GHEA Grapalat" w:cs="Aramian Unicode"/>
          <w:color w:val="000000"/>
          <w:sz w:val="24"/>
          <w:szCs w:val="24"/>
          <w:lang w:val="hy-AM"/>
        </w:rPr>
        <w:t>Հայաստանի</w:t>
      </w:r>
      <w:r w:rsidRPr="00A82D28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4621EE">
        <w:rPr>
          <w:rFonts w:ascii="GHEA Grapalat" w:hAnsi="GHEA Grapalat" w:cs="Aramian Unicode"/>
          <w:color w:val="000000"/>
          <w:sz w:val="24"/>
          <w:szCs w:val="24"/>
          <w:lang w:val="hy-AM"/>
        </w:rPr>
        <w:t>Հանրապետության</w:t>
      </w:r>
      <w:r w:rsidRPr="00A82D28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4621EE">
        <w:rPr>
          <w:rFonts w:ascii="GHEA Grapalat" w:hAnsi="GHEA Grapalat" w:cs="Aramian Unicode"/>
          <w:color w:val="000000"/>
          <w:sz w:val="24"/>
          <w:szCs w:val="24"/>
          <w:lang w:val="hy-AM"/>
        </w:rPr>
        <w:t>կառավարության</w:t>
      </w:r>
      <w:r w:rsidRPr="00A82D28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4621EE">
        <w:rPr>
          <w:rFonts w:ascii="GHEA Grapalat" w:hAnsi="GHEA Grapalat" w:cs="Aramian Unicode"/>
          <w:color w:val="000000"/>
          <w:sz w:val="24"/>
          <w:szCs w:val="24"/>
          <w:lang w:val="hy-AM"/>
        </w:rPr>
        <w:t>որոշման</w:t>
      </w:r>
      <w:r w:rsidRPr="00A82D28">
        <w:rPr>
          <w:rFonts w:ascii="GHEA Grapalat" w:hAnsi="GHEA Grapalat" w:cs="Aramian Unicode"/>
          <w:color w:val="000000"/>
          <w:sz w:val="24"/>
          <w:szCs w:val="24"/>
          <w:lang w:val="hy-AM"/>
        </w:rPr>
        <w:t xml:space="preserve"> նախագծի </w:t>
      </w:r>
      <w:r w:rsidR="004621EE" w:rsidRPr="00E9762A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4A70BB">
        <w:rPr>
          <w:rFonts w:ascii="GHEA Grapalat" w:hAnsi="GHEA Grapalat" w:cs="Sylfaen"/>
          <w:sz w:val="24"/>
          <w:szCs w:val="24"/>
          <w:lang w:val="hy-AM"/>
        </w:rPr>
        <w:t>ման անհրաժեշտությունը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21EE" w:rsidRPr="00E9762A">
        <w:rPr>
          <w:rFonts w:ascii="GHEA Grapalat" w:hAnsi="GHEA Grapalat" w:cs="Sylfaen"/>
          <w:sz w:val="24"/>
          <w:szCs w:val="24"/>
          <w:lang w:val="hy-AM"/>
        </w:rPr>
        <w:t>բխում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621EE" w:rsidRPr="00E9762A">
        <w:rPr>
          <w:rFonts w:ascii="GHEA Grapalat" w:hAnsi="GHEA Grapalat" w:cs="Sylfaen"/>
          <w:sz w:val="24"/>
          <w:szCs w:val="24"/>
          <w:lang w:val="hy-AM"/>
        </w:rPr>
        <w:t>է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771EF" w:rsidRPr="001771EF">
        <w:rPr>
          <w:rFonts w:ascii="GHEA Grapalat" w:hAnsi="GHEA Grapalat"/>
          <w:sz w:val="24"/>
          <w:szCs w:val="24"/>
          <w:lang w:val="hy-AM"/>
        </w:rPr>
        <w:t>«Խաղաղ նպատակներով ատոմային էներգիայի անվտանգ օգտագործման մասին» օրենքի 7-րդ հոդվածի 1-ին մասի «իդ» կետ</w:t>
      </w:r>
      <w:r w:rsidR="001771EF">
        <w:rPr>
          <w:rFonts w:ascii="GHEA Grapalat" w:hAnsi="GHEA Grapalat"/>
          <w:sz w:val="24"/>
          <w:szCs w:val="24"/>
          <w:lang w:val="hy-AM"/>
        </w:rPr>
        <w:t>ի</w:t>
      </w:r>
      <w:r w:rsidR="001771EF" w:rsidRPr="001771EF">
        <w:rPr>
          <w:rFonts w:ascii="GHEA Grapalat" w:hAnsi="GHEA Grapalat"/>
          <w:sz w:val="24"/>
          <w:szCs w:val="24"/>
          <w:lang w:val="hy-AM"/>
        </w:rPr>
        <w:t xml:space="preserve"> </w:t>
      </w:r>
      <w:r w:rsidR="004621EE" w:rsidRPr="00E9762A">
        <w:rPr>
          <w:rFonts w:ascii="GHEA Grapalat" w:hAnsi="GHEA Grapalat" w:cs="Sylfaen"/>
          <w:sz w:val="24"/>
          <w:szCs w:val="24"/>
          <w:lang w:val="hy-AM"/>
        </w:rPr>
        <w:t>պահանջից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4621EE" w:rsidRPr="00E9762A">
        <w:rPr>
          <w:rFonts w:ascii="GHEA Grapalat" w:hAnsi="GHEA Grapalat" w:cs="Sylfaen"/>
          <w:sz w:val="24"/>
          <w:szCs w:val="24"/>
          <w:lang w:val="hy-AM"/>
        </w:rPr>
        <w:t>որ</w:t>
      </w:r>
      <w:r w:rsidR="00DF6DA2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B27D20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4621EE" w:rsidRPr="004621E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Հայկական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ատոմային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էլեկտրակայանի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միջուկային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կամ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ճառագայթային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վթարների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դեպքում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բնակչության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ազգային</w:t>
      </w:r>
      <w:r w:rsidR="001771EF" w:rsidRPr="001771EF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 w:rsidRPr="00E9762A">
        <w:rPr>
          <w:rFonts w:ascii="GHEA Grapalat" w:hAnsi="GHEA Grapalat"/>
          <w:sz w:val="24"/>
          <w:szCs w:val="24"/>
          <w:lang w:val="hy-AM"/>
        </w:rPr>
        <w:t>պլանը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1771EF">
        <w:rPr>
          <w:rFonts w:ascii="GHEA Grapalat" w:hAnsi="GHEA Grapalat" w:cs="GHEA Grapalat"/>
          <w:sz w:val="24"/>
          <w:szCs w:val="24"/>
          <w:lang w:val="hy-AM"/>
        </w:rPr>
        <w:t>հաստատում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9762A">
        <w:rPr>
          <w:rFonts w:ascii="GHEA Grapalat" w:hAnsi="GHEA Grapalat" w:cs="GHEA Grapalat"/>
          <w:sz w:val="24"/>
          <w:szCs w:val="24"/>
          <w:lang w:val="hy-AM"/>
        </w:rPr>
        <w:t>է</w:t>
      </w:r>
      <w:r w:rsidR="004621EE" w:rsidRPr="004621EE">
        <w:rPr>
          <w:rFonts w:ascii="GHEA Grapalat" w:hAnsi="GHEA Grapalat"/>
          <w:sz w:val="24"/>
          <w:szCs w:val="24"/>
          <w:lang w:val="pt-BR"/>
        </w:rPr>
        <w:t xml:space="preserve"> </w:t>
      </w:r>
      <w:r w:rsidR="004621EE" w:rsidRPr="00E9762A">
        <w:rPr>
          <w:rFonts w:ascii="GHEA Grapalat" w:hAnsi="GHEA Grapalat" w:cs="GHEA Grapalat"/>
          <w:sz w:val="24"/>
          <w:szCs w:val="24"/>
          <w:lang w:val="hy-AM"/>
        </w:rPr>
        <w:t>Կառավարություն</w:t>
      </w:r>
      <w:r w:rsidR="004621EE" w:rsidRPr="00E9762A">
        <w:rPr>
          <w:rFonts w:ascii="GHEA Grapalat" w:hAnsi="GHEA Grapalat"/>
          <w:sz w:val="24"/>
          <w:szCs w:val="24"/>
          <w:lang w:val="hy-AM"/>
        </w:rPr>
        <w:t>ը</w:t>
      </w:r>
      <w:r w:rsidR="00675E39">
        <w:rPr>
          <w:rFonts w:ascii="GHEA Grapalat" w:hAnsi="GHEA Grapalat"/>
          <w:sz w:val="24"/>
          <w:szCs w:val="24"/>
          <w:lang w:val="hy-AM"/>
        </w:rPr>
        <w:t xml:space="preserve">, ինչպես նաև ՀՀ վարչապետի 2025 թվականի հունվարի 6-ի 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>«</w:t>
      </w:r>
      <w:r w:rsidR="00675E39">
        <w:rPr>
          <w:rFonts w:ascii="GHEA Grapalat" w:hAnsi="GHEA Grapalat" w:cs="Arial"/>
          <w:sz w:val="24"/>
          <w:szCs w:val="24"/>
          <w:lang w:val="hy-AM"/>
        </w:rPr>
        <w:t>Խ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աղաղ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նպատակներով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ատոմային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էներգիայի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անվտանգ</w:t>
      </w:r>
      <w:r w:rsidR="00675E3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լրացում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>
        <w:rPr>
          <w:rFonts w:ascii="GHEA Grapalat" w:hAnsi="GHEA Grapalat" w:cs="Arial Armenian"/>
          <w:sz w:val="24"/>
          <w:szCs w:val="24"/>
          <w:lang w:val="hy-AM"/>
        </w:rPr>
        <w:t xml:space="preserve"> և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«</w:t>
      </w:r>
      <w:r w:rsidR="00675E39">
        <w:rPr>
          <w:rFonts w:ascii="GHEA Grapalat" w:hAnsi="GHEA Grapalat" w:cs="Arial"/>
          <w:sz w:val="24"/>
          <w:szCs w:val="24"/>
          <w:lang w:val="hy-AM"/>
        </w:rPr>
        <w:t>Ա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վիացիայի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լրացում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օրենքների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կիրարկումն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ապահովող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ցանկը</w:t>
      </w:r>
      <w:r w:rsidR="00675E39">
        <w:rPr>
          <w:rFonts w:ascii="GHEA Grapalat" w:hAnsi="GHEA Grapalat" w:cs="Arial"/>
          <w:sz w:val="24"/>
          <w:szCs w:val="24"/>
          <w:lang w:val="hy-AM"/>
        </w:rPr>
        <w:t xml:space="preserve"> հաստատելու 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>
        <w:rPr>
          <w:rFonts w:ascii="GHEA Grapalat" w:hAnsi="GHEA Grapalat" w:cs="Arial Armenian"/>
          <w:sz w:val="24"/>
          <w:szCs w:val="24"/>
          <w:lang w:val="hy-AM"/>
        </w:rPr>
        <w:t xml:space="preserve"> թիվ 2-Ա որոշման պահանջներից։</w:t>
      </w:r>
    </w:p>
    <w:bookmarkEnd w:id="0"/>
    <w:p w14:paraId="2BEAE6F1" w14:textId="0B006CE1" w:rsidR="00DF6DA2" w:rsidRDefault="00B27D20" w:rsidP="00675E39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Բացի այդ ն</w:t>
      </w:r>
      <w:r w:rsidR="009956E9">
        <w:rPr>
          <w:rFonts w:ascii="GHEA Grapalat" w:hAnsi="GHEA Grapalat" w:cs="Sylfaen"/>
          <w:sz w:val="24"/>
          <w:szCs w:val="24"/>
          <w:lang w:val="hy-AM"/>
        </w:rPr>
        <w:t>երկայում</w:t>
      </w:r>
      <w:r w:rsidR="009956E9" w:rsidRPr="00786BB1">
        <w:rPr>
          <w:rFonts w:ascii="GHEA Grapalat" w:hAnsi="GHEA Grapalat" w:cs="Sylfaen"/>
          <w:sz w:val="24"/>
          <w:szCs w:val="24"/>
          <w:lang w:val="hy-AM"/>
        </w:rPr>
        <w:t xml:space="preserve"> գործող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771EF">
        <w:rPr>
          <w:rFonts w:ascii="GHEA Grapalat" w:hAnsi="GHEA Grapalat"/>
          <w:sz w:val="24"/>
          <w:szCs w:val="24"/>
          <w:lang w:val="hy-AM"/>
        </w:rPr>
        <w:t>«Հայկական ատոմային էլեկտրակայանի միջուկային և (կամ) ճառագայթային վթարների դեպքում բնակչության պաշտպանության ազգային պլանը (Հայկական ատոմային էլեկտրակայանի արտաքին վթարային պլանը) հաստատելու մասին» N 2328-Ն</w:t>
      </w:r>
      <w:r>
        <w:rPr>
          <w:rFonts w:ascii="GHEA Grapalat" w:hAnsi="GHEA Grapalat"/>
          <w:sz w:val="24"/>
          <w:szCs w:val="24"/>
          <w:lang w:val="hy-AM"/>
        </w:rPr>
        <w:t xml:space="preserve"> որոշում</w:t>
      </w:r>
      <w:r w:rsidR="009A7A98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1E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sz w:val="24"/>
          <w:szCs w:val="24"/>
          <w:lang w:val="hy-AM"/>
        </w:rPr>
        <w:t>կողմից ընդունվել է</w:t>
      </w:r>
      <w:r w:rsidR="009956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2005 թվականին և </w:t>
      </w:r>
      <w:r w:rsidR="009956E9" w:rsidRPr="00F57353">
        <w:rPr>
          <w:rFonts w:ascii="GHEA Grapalat" w:hAnsi="GHEA Grapalat"/>
          <w:sz w:val="24"/>
          <w:szCs w:val="24"/>
          <w:lang w:val="hy-AM"/>
        </w:rPr>
        <w:t>որոշ</w:t>
      </w:r>
      <w:r w:rsidR="009956E9">
        <w:rPr>
          <w:rFonts w:ascii="GHEA Grapalat" w:hAnsi="GHEA Grapalat"/>
          <w:sz w:val="24"/>
          <w:szCs w:val="24"/>
          <w:lang w:val="hy-AM"/>
        </w:rPr>
        <w:t xml:space="preserve">ման մեջ </w:t>
      </w:r>
      <w:r w:rsidR="009956E9" w:rsidRPr="00CF05A0">
        <w:rPr>
          <w:rFonts w:ascii="GHEA Grapalat" w:hAnsi="GHEA Grapalat"/>
          <w:sz w:val="24"/>
          <w:szCs w:val="24"/>
          <w:lang w:val="hy-AM"/>
        </w:rPr>
        <w:t>ներառված պետական կառավարման</w:t>
      </w:r>
      <w:r w:rsidR="009956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956E9" w:rsidRPr="00CF05A0">
        <w:rPr>
          <w:rFonts w:ascii="GHEA Grapalat" w:hAnsi="GHEA Grapalat" w:cs="GHEA Grapalat"/>
          <w:sz w:val="24"/>
          <w:szCs w:val="24"/>
          <w:lang w:val="hy-AM"/>
        </w:rPr>
        <w:t>համակարգի</w:t>
      </w:r>
      <w:r w:rsidR="009956E9" w:rsidRPr="00CF05A0">
        <w:rPr>
          <w:rFonts w:ascii="GHEA Grapalat" w:hAnsi="GHEA Grapalat"/>
          <w:sz w:val="24"/>
          <w:szCs w:val="24"/>
          <w:lang w:val="hy-AM"/>
        </w:rPr>
        <w:t xml:space="preserve"> մարմիններ</w:t>
      </w:r>
      <w:r w:rsidR="009956E9">
        <w:rPr>
          <w:rFonts w:ascii="GHEA Grapalat" w:hAnsi="GHEA Grapalat"/>
          <w:sz w:val="24"/>
          <w:szCs w:val="24"/>
          <w:lang w:val="hy-AM"/>
        </w:rPr>
        <w:t>ը</w:t>
      </w:r>
      <w:r w:rsidR="009956E9" w:rsidRPr="00A261A4">
        <w:rPr>
          <w:rFonts w:ascii="GHEA Grapalat" w:hAnsi="GHEA Grapalat"/>
          <w:sz w:val="24"/>
          <w:szCs w:val="24"/>
          <w:lang w:val="hy-AM"/>
        </w:rPr>
        <w:t xml:space="preserve"> </w:t>
      </w:r>
      <w:r w:rsidR="009956E9">
        <w:rPr>
          <w:rFonts w:ascii="GHEA Grapalat" w:hAnsi="GHEA Grapalat"/>
          <w:sz w:val="24"/>
          <w:szCs w:val="24"/>
          <w:lang w:val="hy-AM"/>
        </w:rPr>
        <w:t xml:space="preserve">չեն համապատասխանում </w:t>
      </w:r>
      <w:r w:rsidR="009956E9" w:rsidRPr="00CF05A0">
        <w:rPr>
          <w:rFonts w:ascii="GHEA Grapalat" w:hAnsi="GHEA Grapalat"/>
          <w:sz w:val="24"/>
          <w:szCs w:val="24"/>
          <w:lang w:val="hy-AM"/>
        </w:rPr>
        <w:t>2018-2019 և 2023 թվականների</w:t>
      </w:r>
      <w:r w:rsidR="009956E9">
        <w:rPr>
          <w:rFonts w:ascii="GHEA Grapalat" w:hAnsi="GHEA Grapalat"/>
          <w:sz w:val="24"/>
          <w:szCs w:val="24"/>
          <w:lang w:val="hy-AM"/>
        </w:rPr>
        <w:t>ն</w:t>
      </w:r>
      <w:r w:rsidR="009956E9" w:rsidRPr="00CF05A0">
        <w:rPr>
          <w:rFonts w:ascii="GHEA Grapalat" w:hAnsi="GHEA Grapalat"/>
          <w:sz w:val="24"/>
          <w:szCs w:val="24"/>
          <w:lang w:val="hy-AM"/>
        </w:rPr>
        <w:t xml:space="preserve"> պետական կառավարման համակարգում</w:t>
      </w:r>
      <w:r w:rsidR="009956E9" w:rsidRPr="00CF05A0">
        <w:rPr>
          <w:rFonts w:ascii="GHEA Grapalat" w:hAnsi="GHEA Grapalat"/>
          <w:sz w:val="24"/>
          <w:szCs w:val="24"/>
          <w:lang w:val="fr-FR"/>
        </w:rPr>
        <w:t xml:space="preserve"> </w:t>
      </w:r>
      <w:r w:rsidR="009956E9" w:rsidRPr="00CF05A0">
        <w:rPr>
          <w:rFonts w:ascii="GHEA Grapalat" w:hAnsi="GHEA Grapalat"/>
          <w:sz w:val="24"/>
          <w:szCs w:val="24"/>
          <w:lang w:val="hy-AM"/>
        </w:rPr>
        <w:t>կատարված</w:t>
      </w:r>
      <w:r w:rsidR="009956E9" w:rsidRPr="00CF05A0">
        <w:rPr>
          <w:rFonts w:ascii="GHEA Grapalat" w:hAnsi="GHEA Grapalat"/>
          <w:sz w:val="24"/>
          <w:szCs w:val="24"/>
          <w:lang w:val="fr-FR"/>
        </w:rPr>
        <w:t xml:space="preserve"> </w:t>
      </w:r>
      <w:r w:rsidR="009956E9" w:rsidRPr="00A261A4">
        <w:rPr>
          <w:rFonts w:ascii="GHEA Grapalat" w:hAnsi="GHEA Grapalat"/>
          <w:sz w:val="24"/>
          <w:szCs w:val="24"/>
          <w:lang w:val="hy-AM"/>
        </w:rPr>
        <w:t xml:space="preserve">կառուցվածքային և գործառույթային </w:t>
      </w:r>
      <w:r w:rsidR="009956E9" w:rsidRPr="00CF05A0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9956E9">
        <w:rPr>
          <w:rFonts w:ascii="GHEA Grapalat" w:hAnsi="GHEA Grapalat"/>
          <w:sz w:val="24"/>
          <w:szCs w:val="24"/>
          <w:lang w:val="hy-AM"/>
        </w:rPr>
        <w:t>ին</w:t>
      </w:r>
      <w:r w:rsidR="009956E9" w:rsidRPr="00CF05A0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168F978A" w14:textId="1C7A6955" w:rsidR="007B001E" w:rsidRDefault="009956E9" w:rsidP="004A70BB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9956E9">
        <w:rPr>
          <w:rFonts w:ascii="GHEA Grapalat" w:hAnsi="GHEA Grapalat"/>
          <w:sz w:val="24"/>
          <w:szCs w:val="24"/>
          <w:lang w:val="hy-AM"/>
        </w:rPr>
        <w:t xml:space="preserve">Սույն նախագծով </w:t>
      </w:r>
      <w:r w:rsidR="00DF6DA2">
        <w:rPr>
          <w:rFonts w:ascii="GHEA Grapalat" w:hAnsi="GHEA Grapalat"/>
          <w:sz w:val="24"/>
          <w:szCs w:val="24"/>
          <w:lang w:val="hy-AM"/>
        </w:rPr>
        <w:t xml:space="preserve">նախատեսվում </w:t>
      </w:r>
      <w:r w:rsidR="009A7A98">
        <w:rPr>
          <w:rFonts w:ascii="GHEA Grapalat" w:hAnsi="GHEA Grapalat"/>
          <w:sz w:val="24"/>
          <w:szCs w:val="24"/>
          <w:lang w:val="hy-AM"/>
        </w:rPr>
        <w:t>է</w:t>
      </w:r>
      <w:r w:rsidR="00DF6DA2">
        <w:rPr>
          <w:rFonts w:ascii="GHEA Grapalat" w:hAnsi="GHEA Grapalat"/>
          <w:sz w:val="24"/>
          <w:szCs w:val="24"/>
          <w:lang w:val="hy-AM"/>
        </w:rPr>
        <w:t xml:space="preserve"> սահմանել</w:t>
      </w:r>
      <w:r w:rsidRPr="009956E9">
        <w:rPr>
          <w:rFonts w:ascii="GHEA Grapalat" w:hAnsi="GHEA Grapalat"/>
          <w:sz w:val="24"/>
          <w:szCs w:val="24"/>
          <w:lang w:val="hy-AM"/>
        </w:rPr>
        <w:t xml:space="preserve"> «Հայկական ատոմային էլեկտրակայան» փակ բաժնետիրական ընկերության միջուկային կամ ճառագայթային վթարների դեպքում իոնացնող ճառագայթման վնասակար ազդեցությունից բնակչության պաշտպանության </w:t>
      </w:r>
      <w:r w:rsidRPr="009956E9">
        <w:rPr>
          <w:rFonts w:ascii="GHEA Grapalat" w:hAnsi="GHEA Grapalat"/>
          <w:sz w:val="24"/>
          <w:szCs w:val="24"/>
          <w:lang w:val="hy-AM"/>
        </w:rPr>
        <w:lastRenderedPageBreak/>
        <w:t xml:space="preserve">միջոցառումների և դրանց ապահովմանն ուղղված </w:t>
      </w:r>
      <w:r w:rsidR="00BE6BDC">
        <w:rPr>
          <w:rFonts w:ascii="GHEA Grapalat" w:hAnsi="GHEA Grapalat"/>
          <w:sz w:val="24"/>
          <w:szCs w:val="24"/>
          <w:lang w:val="hy-AM"/>
        </w:rPr>
        <w:t xml:space="preserve">այնպիսի </w:t>
      </w:r>
      <w:r w:rsidRPr="009956E9">
        <w:rPr>
          <w:rFonts w:ascii="GHEA Grapalat" w:hAnsi="GHEA Grapalat"/>
          <w:sz w:val="24"/>
          <w:szCs w:val="24"/>
          <w:lang w:val="hy-AM"/>
        </w:rPr>
        <w:t>պահանջներ, որոնք</w:t>
      </w:r>
      <w:r w:rsidR="00DF6DA2">
        <w:rPr>
          <w:rFonts w:ascii="GHEA Grapalat" w:hAnsi="GHEA Grapalat"/>
          <w:sz w:val="24"/>
          <w:szCs w:val="24"/>
          <w:lang w:val="hy-AM"/>
        </w:rPr>
        <w:t xml:space="preserve"> համահունչ են և չեն հակասում ՀՀ Սահմանադրության</w:t>
      </w:r>
      <w:r w:rsidR="00675E39">
        <w:rPr>
          <w:rFonts w:ascii="GHEA Grapalat" w:hAnsi="GHEA Grapalat"/>
          <w:sz w:val="24"/>
          <w:szCs w:val="24"/>
          <w:lang w:val="hy-AM"/>
        </w:rPr>
        <w:t>ն</w:t>
      </w:r>
      <w:r w:rsidR="00DF6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>
        <w:rPr>
          <w:rFonts w:ascii="GHEA Grapalat" w:hAnsi="GHEA Grapalat"/>
          <w:sz w:val="24"/>
          <w:szCs w:val="24"/>
          <w:lang w:val="hy-AM"/>
        </w:rPr>
        <w:t>ու</w:t>
      </w:r>
      <w:r w:rsidR="00DF6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DF6DA2">
        <w:rPr>
          <w:rFonts w:ascii="GHEA Grapalat" w:hAnsi="GHEA Grapalat"/>
          <w:sz w:val="24"/>
          <w:szCs w:val="24"/>
          <w:lang w:val="hy-AM"/>
        </w:rPr>
        <w:t>օրենսդր</w:t>
      </w:r>
      <w:r w:rsidR="00675E39">
        <w:rPr>
          <w:rFonts w:ascii="GHEA Grapalat" w:hAnsi="GHEA Grapalat"/>
          <w:sz w:val="24"/>
          <w:szCs w:val="24"/>
          <w:lang w:val="hy-AM"/>
        </w:rPr>
        <w:t>ության</w:t>
      </w:r>
      <w:r w:rsidR="00DF6DA2">
        <w:rPr>
          <w:rFonts w:ascii="GHEA Grapalat" w:hAnsi="GHEA Grapalat"/>
          <w:sz w:val="24"/>
          <w:szCs w:val="24"/>
          <w:lang w:val="hy-AM"/>
        </w:rPr>
        <w:t xml:space="preserve"> պահանջներին։</w:t>
      </w:r>
      <w:r>
        <w:rPr>
          <w:rFonts w:ascii="GHEA Grapalat" w:hAnsi="GHEA Grapalat"/>
          <w:lang w:val="hy-AM"/>
        </w:rPr>
        <w:t xml:space="preserve"> </w:t>
      </w:r>
    </w:p>
    <w:p w14:paraId="5A5FC389" w14:textId="77777777" w:rsidR="003E4CD0" w:rsidRDefault="003E4CD0" w:rsidP="004A70BB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E8E05B8" w14:textId="77777777" w:rsidR="007B001E" w:rsidRDefault="007B001E" w:rsidP="007B001E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7B001E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7B001E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>
        <w:rPr>
          <w:rFonts w:ascii="Cambria Math" w:hAnsi="Cambria Math"/>
          <w:bCs/>
          <w:sz w:val="24"/>
          <w:szCs w:val="24"/>
          <w:lang w:val="hy-AM"/>
        </w:rPr>
        <w:t xml:space="preserve"> </w:t>
      </w:r>
      <w:r w:rsidR="00405557" w:rsidRPr="007B001E">
        <w:rPr>
          <w:rFonts w:ascii="GHEA Grapalat" w:hAnsi="GHEA Grapalat" w:cs="Arial Armenian"/>
          <w:b/>
          <w:sz w:val="24"/>
          <w:szCs w:val="24"/>
          <w:lang w:val="hy-AM"/>
        </w:rPr>
        <w:t xml:space="preserve">Կարգավորման </w:t>
      </w:r>
      <w:r w:rsidR="006422B5" w:rsidRPr="007B001E">
        <w:rPr>
          <w:rFonts w:ascii="GHEA Grapalat" w:hAnsi="GHEA Grapalat"/>
          <w:b/>
          <w:bCs/>
          <w:sz w:val="24"/>
          <w:szCs w:val="24"/>
          <w:lang w:val="hy-AM"/>
        </w:rPr>
        <w:t>նպատակը</w:t>
      </w:r>
      <w:r w:rsidR="00405557" w:rsidRPr="00A82D28">
        <w:rPr>
          <w:rFonts w:ascii="Tahoma" w:hAnsi="Tahoma" w:cs="Tahoma"/>
          <w:b/>
          <w:sz w:val="24"/>
          <w:szCs w:val="24"/>
          <w:lang w:val="hy-AM"/>
        </w:rPr>
        <w:t>․</w:t>
      </w:r>
    </w:p>
    <w:p w14:paraId="02BA01C1" w14:textId="555D01DA" w:rsidR="00380365" w:rsidRDefault="007B001E" w:rsidP="007B001E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 w:cs="GHEA Grapalat"/>
          <w:sz w:val="24"/>
          <w:szCs w:val="24"/>
          <w:lang w:val="hy-AM" w:eastAsia="en-US"/>
        </w:rPr>
      </w:pPr>
      <w:r>
        <w:rPr>
          <w:rFonts w:ascii="GHEA Grapalat" w:hAnsi="GHEA Grapalat" w:cs="GHEA Grapalat"/>
          <w:sz w:val="24"/>
          <w:szCs w:val="24"/>
          <w:lang w:val="hy-AM" w:eastAsia="en-US"/>
        </w:rPr>
        <w:t>Սույն ն</w:t>
      </w:r>
      <w:r w:rsidR="006422B5" w:rsidRPr="007B001E">
        <w:rPr>
          <w:rFonts w:ascii="GHEA Grapalat" w:hAnsi="GHEA Grapalat" w:cs="GHEA Grapalat"/>
          <w:sz w:val="24"/>
          <w:szCs w:val="24"/>
          <w:lang w:val="hy-AM" w:eastAsia="en-US"/>
        </w:rPr>
        <w:t xml:space="preserve">ախագծի </w:t>
      </w:r>
      <w:r>
        <w:rPr>
          <w:rFonts w:ascii="GHEA Grapalat" w:hAnsi="GHEA Grapalat" w:cs="GHEA Grapalat"/>
          <w:sz w:val="24"/>
          <w:szCs w:val="24"/>
          <w:lang w:val="hy-AM" w:eastAsia="en-US"/>
        </w:rPr>
        <w:t xml:space="preserve">ընդունման </w:t>
      </w:r>
      <w:r w:rsidR="006422B5" w:rsidRPr="007B001E">
        <w:rPr>
          <w:rFonts w:ascii="GHEA Grapalat" w:hAnsi="GHEA Grapalat" w:cs="GHEA Grapalat"/>
          <w:sz w:val="24"/>
          <w:szCs w:val="24"/>
          <w:lang w:val="hy-AM" w:eastAsia="en-US"/>
        </w:rPr>
        <w:t xml:space="preserve">նպատակն է </w:t>
      </w:r>
      <w:r w:rsidR="009A7A98">
        <w:rPr>
          <w:rFonts w:ascii="GHEA Grapalat" w:hAnsi="GHEA Grapalat" w:cs="GHEA Grapalat"/>
          <w:sz w:val="24"/>
          <w:szCs w:val="24"/>
          <w:lang w:val="hy-AM" w:eastAsia="en-US"/>
        </w:rPr>
        <w:t xml:space="preserve">ապահովել </w:t>
      </w:r>
      <w:r w:rsidR="009A7A98" w:rsidRPr="001771EF">
        <w:rPr>
          <w:rFonts w:ascii="GHEA Grapalat" w:hAnsi="GHEA Grapalat"/>
          <w:sz w:val="24"/>
          <w:szCs w:val="24"/>
          <w:lang w:val="hy-AM"/>
        </w:rPr>
        <w:t>«Խաղաղ նպատակներով ատոմային էներգիայի անվտանգ օգտագործման մասին» օրենքի 7-րդ հոդվածի 1-ին մասի «իդ» կետ</w:t>
      </w:r>
      <w:r w:rsidR="009A7A98">
        <w:rPr>
          <w:rFonts w:ascii="GHEA Grapalat" w:hAnsi="GHEA Grapalat"/>
          <w:sz w:val="24"/>
          <w:szCs w:val="24"/>
          <w:lang w:val="hy-AM"/>
        </w:rPr>
        <w:t>ի</w:t>
      </w:r>
      <w:r w:rsidR="009A7A98" w:rsidRPr="001771EF">
        <w:rPr>
          <w:rFonts w:ascii="GHEA Grapalat" w:hAnsi="GHEA Grapalat"/>
          <w:sz w:val="24"/>
          <w:szCs w:val="24"/>
          <w:lang w:val="hy-AM"/>
        </w:rPr>
        <w:t xml:space="preserve"> </w:t>
      </w:r>
      <w:r w:rsidR="009A7A98" w:rsidRPr="00E9762A">
        <w:rPr>
          <w:rFonts w:ascii="GHEA Grapalat" w:hAnsi="GHEA Grapalat" w:cs="Sylfaen"/>
          <w:sz w:val="24"/>
          <w:szCs w:val="24"/>
          <w:lang w:val="hy-AM"/>
        </w:rPr>
        <w:t>պահանջ</w:t>
      </w:r>
      <w:r w:rsidR="009A7A98">
        <w:rPr>
          <w:rFonts w:ascii="GHEA Grapalat" w:hAnsi="GHEA Grapalat" w:cs="Sylfaen"/>
          <w:sz w:val="24"/>
          <w:szCs w:val="24"/>
          <w:lang w:val="hy-AM"/>
        </w:rPr>
        <w:t>ը</w:t>
      </w:r>
      <w:r w:rsidR="00675E3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75E39">
        <w:rPr>
          <w:rFonts w:ascii="GHEA Grapalat" w:hAnsi="GHEA Grapalat"/>
          <w:sz w:val="24"/>
          <w:szCs w:val="24"/>
          <w:lang w:val="hy-AM"/>
        </w:rPr>
        <w:t xml:space="preserve">ինչպես նաև ՀՀ վարչապետի 2025 թվականի հունվարի 6-ի 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>«</w:t>
      </w:r>
      <w:r w:rsidR="00675E39">
        <w:rPr>
          <w:rFonts w:ascii="GHEA Grapalat" w:hAnsi="GHEA Grapalat" w:cs="Arial"/>
          <w:sz w:val="24"/>
          <w:szCs w:val="24"/>
          <w:lang w:val="hy-AM"/>
        </w:rPr>
        <w:t>Խ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աղաղ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նպատակներով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ատոմային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էներգիայի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անվտանգ</w:t>
      </w:r>
      <w:r w:rsidR="00675E3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լրացում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>
        <w:rPr>
          <w:rFonts w:ascii="GHEA Grapalat" w:hAnsi="GHEA Grapalat" w:cs="Arial Armenian"/>
          <w:sz w:val="24"/>
          <w:szCs w:val="24"/>
          <w:lang w:val="hy-AM"/>
        </w:rPr>
        <w:t xml:space="preserve"> և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«</w:t>
      </w:r>
      <w:r w:rsidR="00675E39">
        <w:rPr>
          <w:rFonts w:ascii="GHEA Grapalat" w:hAnsi="GHEA Grapalat" w:cs="Arial"/>
          <w:sz w:val="24"/>
          <w:szCs w:val="24"/>
          <w:lang w:val="hy-AM"/>
        </w:rPr>
        <w:t>Ա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վիացիայի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լրացում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օրենքների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կիրարկումն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ապահովող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="00675E39" w:rsidRPr="00675E3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E39" w:rsidRPr="00675E39">
        <w:rPr>
          <w:rFonts w:ascii="GHEA Grapalat" w:hAnsi="GHEA Grapalat" w:cs="Arial"/>
          <w:sz w:val="24"/>
          <w:szCs w:val="24"/>
          <w:lang w:val="hy-AM"/>
        </w:rPr>
        <w:t>ցանկը</w:t>
      </w:r>
      <w:r w:rsidR="00675E39">
        <w:rPr>
          <w:rFonts w:ascii="GHEA Grapalat" w:hAnsi="GHEA Grapalat" w:cs="Arial"/>
          <w:sz w:val="24"/>
          <w:szCs w:val="24"/>
          <w:lang w:val="hy-AM"/>
        </w:rPr>
        <w:t xml:space="preserve"> հաստատելու մասին</w:t>
      </w:r>
      <w:r w:rsidR="00675E39" w:rsidRPr="00675E39">
        <w:rPr>
          <w:rFonts w:ascii="GHEA Grapalat" w:hAnsi="GHEA Grapalat" w:cs="Arial Armenian"/>
          <w:sz w:val="24"/>
          <w:szCs w:val="24"/>
          <w:lang w:val="hy-AM"/>
        </w:rPr>
        <w:t>»</w:t>
      </w:r>
      <w:r w:rsidR="00675E39">
        <w:rPr>
          <w:rFonts w:ascii="GHEA Grapalat" w:hAnsi="GHEA Grapalat" w:cs="Arial Armenian"/>
          <w:sz w:val="24"/>
          <w:szCs w:val="24"/>
          <w:lang w:val="hy-AM"/>
        </w:rPr>
        <w:t xml:space="preserve"> թիվ 2-Ա որոշման պահանջները</w:t>
      </w:r>
      <w:r w:rsidR="00675E39">
        <w:rPr>
          <w:rFonts w:ascii="GHEA Grapalat" w:hAnsi="GHEA Grapalat" w:cs="Sylfaen"/>
          <w:sz w:val="24"/>
          <w:szCs w:val="24"/>
          <w:lang w:val="hy-AM"/>
        </w:rPr>
        <w:t>,</w:t>
      </w:r>
      <w:r w:rsidR="009A7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5E39">
        <w:rPr>
          <w:rFonts w:ascii="GHEA Grapalat" w:hAnsi="GHEA Grapalat" w:cs="GHEA Grapalat"/>
          <w:sz w:val="24"/>
          <w:szCs w:val="24"/>
          <w:lang w:val="hy-AM" w:eastAsia="en-US"/>
        </w:rPr>
        <w:t>ս</w:t>
      </w:r>
      <w:r w:rsidR="009A7A98">
        <w:rPr>
          <w:rFonts w:ascii="GHEA Grapalat" w:hAnsi="GHEA Grapalat" w:cs="GHEA Grapalat"/>
          <w:sz w:val="24"/>
          <w:szCs w:val="24"/>
          <w:lang w:val="hy-AM" w:eastAsia="en-US"/>
        </w:rPr>
        <w:t>ահմանել</w:t>
      </w:r>
      <w:r w:rsidR="006422B5" w:rsidRPr="007B001E"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  <w:r w:rsidR="009A7A98" w:rsidRPr="009956E9">
        <w:rPr>
          <w:rFonts w:ascii="GHEA Grapalat" w:hAnsi="GHEA Grapalat"/>
          <w:sz w:val="24"/>
          <w:szCs w:val="24"/>
          <w:lang w:val="hy-AM"/>
        </w:rPr>
        <w:t xml:space="preserve">«Հայկական ատոմային էլեկտրակայան» փակ բաժնետիրական ընկերության միջուկային կամ ճառագայթային վթարների դեպքում իոնացնող ճառագայթման վնասակար ազդեցությունից բնակչության պաշտպանության միջոցառումների և դրանց ապահովմանն ուղղված </w:t>
      </w:r>
      <w:r w:rsidR="009A7A98">
        <w:rPr>
          <w:rFonts w:ascii="GHEA Grapalat" w:hAnsi="GHEA Grapalat"/>
          <w:sz w:val="24"/>
          <w:szCs w:val="24"/>
          <w:lang w:val="hy-AM"/>
        </w:rPr>
        <w:t xml:space="preserve">այնպիսի </w:t>
      </w:r>
      <w:r w:rsidR="009A7A98" w:rsidRPr="009956E9">
        <w:rPr>
          <w:rFonts w:ascii="GHEA Grapalat" w:hAnsi="GHEA Grapalat"/>
          <w:sz w:val="24"/>
          <w:szCs w:val="24"/>
          <w:lang w:val="hy-AM"/>
        </w:rPr>
        <w:t>պահանջներ</w:t>
      </w:r>
      <w:r w:rsidR="009A7A98">
        <w:rPr>
          <w:rFonts w:ascii="GHEA Grapalat" w:hAnsi="GHEA Grapalat"/>
          <w:sz w:val="24"/>
          <w:szCs w:val="24"/>
          <w:lang w:val="hy-AM"/>
        </w:rPr>
        <w:t>, որոնք</w:t>
      </w:r>
      <w:r w:rsidR="00380365" w:rsidRPr="007B001E"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  <w:r w:rsidR="009A7A98">
        <w:rPr>
          <w:rFonts w:ascii="GHEA Grapalat" w:hAnsi="GHEA Grapalat" w:cs="GHEA Grapalat"/>
          <w:sz w:val="24"/>
          <w:szCs w:val="24"/>
          <w:lang w:val="hy-AM" w:eastAsia="en-US"/>
        </w:rPr>
        <w:t xml:space="preserve">կնպաստեն </w:t>
      </w:r>
      <w:r w:rsidR="00496233">
        <w:rPr>
          <w:rFonts w:ascii="GHEA Grapalat" w:hAnsi="GHEA Grapalat" w:cs="GHEA Grapalat"/>
          <w:sz w:val="24"/>
          <w:szCs w:val="24"/>
          <w:lang w:val="hy-AM" w:eastAsia="en-US"/>
        </w:rPr>
        <w:t xml:space="preserve">ՀՀ պետական </w:t>
      </w:r>
      <w:r w:rsidR="00496233" w:rsidRPr="00A82D28">
        <w:rPr>
          <w:rFonts w:ascii="GHEA Grapalat" w:hAnsi="GHEA Grapalat"/>
          <w:sz w:val="24"/>
          <w:lang w:val="hy-AM"/>
        </w:rPr>
        <w:t>կառավարման</w:t>
      </w:r>
      <w:r w:rsidR="00496233">
        <w:rPr>
          <w:rFonts w:ascii="GHEA Grapalat" w:hAnsi="GHEA Grapalat" w:cs="GHEA Grapalat"/>
          <w:sz w:val="24"/>
          <w:szCs w:val="24"/>
          <w:lang w:val="hy-AM" w:eastAsia="en-US"/>
        </w:rPr>
        <w:t xml:space="preserve"> համակարգի մարմինների </w:t>
      </w:r>
      <w:r w:rsidR="001771EF">
        <w:rPr>
          <w:rFonts w:ascii="GHEA Grapalat" w:hAnsi="GHEA Grapalat" w:cs="GHEA Grapalat"/>
          <w:sz w:val="24"/>
          <w:szCs w:val="24"/>
          <w:lang w:val="hy-AM" w:eastAsia="en-US"/>
        </w:rPr>
        <w:t xml:space="preserve">առավել արդյունավետ </w:t>
      </w:r>
      <w:r w:rsidR="00496233">
        <w:rPr>
          <w:rFonts w:ascii="GHEA Grapalat" w:hAnsi="GHEA Grapalat" w:cs="GHEA Grapalat"/>
          <w:sz w:val="24"/>
          <w:szCs w:val="24"/>
          <w:lang w:val="hy-AM" w:eastAsia="en-US"/>
        </w:rPr>
        <w:t>և</w:t>
      </w:r>
      <w:r w:rsidR="001771EF">
        <w:rPr>
          <w:rFonts w:ascii="GHEA Grapalat" w:hAnsi="GHEA Grapalat" w:cs="GHEA Grapalat"/>
          <w:sz w:val="24"/>
          <w:szCs w:val="24"/>
          <w:lang w:val="hy-AM" w:eastAsia="en-US"/>
        </w:rPr>
        <w:t xml:space="preserve"> համակարգված գործունեությ</w:t>
      </w:r>
      <w:r w:rsidR="009A7A98">
        <w:rPr>
          <w:rFonts w:ascii="GHEA Grapalat" w:hAnsi="GHEA Grapalat" w:cs="GHEA Grapalat"/>
          <w:sz w:val="24"/>
          <w:szCs w:val="24"/>
          <w:lang w:val="hy-AM" w:eastAsia="en-US"/>
        </w:rPr>
        <w:t>ա</w:t>
      </w:r>
      <w:r w:rsidR="001771EF">
        <w:rPr>
          <w:rFonts w:ascii="GHEA Grapalat" w:hAnsi="GHEA Grapalat" w:cs="GHEA Grapalat"/>
          <w:sz w:val="24"/>
          <w:szCs w:val="24"/>
          <w:lang w:val="hy-AM" w:eastAsia="en-US"/>
        </w:rPr>
        <w:t>ն</w:t>
      </w:r>
      <w:r w:rsidR="009A7A98">
        <w:rPr>
          <w:rFonts w:ascii="GHEA Grapalat" w:hAnsi="GHEA Grapalat" w:cs="GHEA Grapalat"/>
          <w:sz w:val="24"/>
          <w:szCs w:val="24"/>
          <w:lang w:val="hy-AM" w:eastAsia="en-US"/>
        </w:rPr>
        <w:t>ը</w:t>
      </w:r>
      <w:r w:rsidR="00380365" w:rsidRPr="007B001E">
        <w:rPr>
          <w:rFonts w:ascii="GHEA Grapalat" w:hAnsi="GHEA Grapalat" w:cs="GHEA Grapalat"/>
          <w:sz w:val="24"/>
          <w:szCs w:val="24"/>
          <w:lang w:val="hy-AM" w:eastAsia="en-US"/>
        </w:rPr>
        <w:t>:</w:t>
      </w:r>
    </w:p>
    <w:p w14:paraId="0F6FCEBE" w14:textId="77777777" w:rsidR="003E4CD0" w:rsidRPr="007B001E" w:rsidRDefault="003E4CD0" w:rsidP="007B001E">
      <w:pPr>
        <w:tabs>
          <w:tab w:val="left" w:pos="851"/>
          <w:tab w:val="left" w:pos="993"/>
        </w:tabs>
        <w:spacing w:line="360" w:lineRule="auto"/>
        <w:ind w:firstLine="450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</w:p>
    <w:p w14:paraId="7FA59428" w14:textId="3772FC70" w:rsidR="00405557" w:rsidRPr="00496233" w:rsidRDefault="00496233" w:rsidP="00496233">
      <w:pPr>
        <w:pStyle w:val="ListParagraph"/>
        <w:spacing w:line="360" w:lineRule="auto"/>
        <w:ind w:left="450"/>
        <w:rPr>
          <w:rFonts w:ascii="GHEA Grapalat" w:hAnsi="GHEA Grapalat" w:cs="Arial Armenian"/>
          <w:b/>
          <w:sz w:val="24"/>
          <w:szCs w:val="24"/>
          <w:lang w:val="hy-AM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>3</w:t>
      </w:r>
      <w:r>
        <w:rPr>
          <w:rFonts w:ascii="Cambria Math" w:hAnsi="Cambria Math" w:cs="Arial Armenian"/>
          <w:b/>
          <w:sz w:val="24"/>
          <w:szCs w:val="24"/>
          <w:lang w:val="hy-AM"/>
        </w:rPr>
        <w:t xml:space="preserve">․ </w:t>
      </w:r>
      <w:r w:rsidR="00405557" w:rsidRPr="00496233">
        <w:rPr>
          <w:rFonts w:ascii="GHEA Grapalat" w:hAnsi="GHEA Grapalat" w:cs="Arial Armenian"/>
          <w:b/>
          <w:sz w:val="24"/>
          <w:szCs w:val="24"/>
          <w:lang w:val="hy-AM"/>
        </w:rPr>
        <w:t>Ակնկալվող արդյունքը</w:t>
      </w:r>
      <w:r w:rsidR="00405557" w:rsidRPr="00A82D28">
        <w:rPr>
          <w:rFonts w:ascii="Tahoma" w:hAnsi="Tahoma" w:cs="Tahoma"/>
          <w:b/>
          <w:sz w:val="24"/>
          <w:szCs w:val="24"/>
          <w:lang w:val="hy-AM"/>
        </w:rPr>
        <w:t>․</w:t>
      </w:r>
    </w:p>
    <w:p w14:paraId="0E31AEF5" w14:textId="671CF725" w:rsidR="00405557" w:rsidRDefault="00714650" w:rsidP="00A82D28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Սույն ն</w:t>
      </w:r>
      <w:r w:rsidR="001A273F" w:rsidRPr="00496233">
        <w:rPr>
          <w:rFonts w:ascii="GHEA Grapalat" w:hAnsi="GHEA Grapalat" w:cs="Sylfaen"/>
          <w:sz w:val="24"/>
          <w:lang w:val="hy-AM"/>
        </w:rPr>
        <w:t>ախագծի</w:t>
      </w:r>
      <w:r w:rsidR="001A273F" w:rsidRPr="00A82D28">
        <w:rPr>
          <w:rFonts w:ascii="GHEA Grapalat" w:hAnsi="GHEA Grapalat" w:cs="Sylfaen"/>
          <w:sz w:val="24"/>
          <w:lang w:val="pt-BR"/>
        </w:rPr>
        <w:t xml:space="preserve"> </w:t>
      </w:r>
      <w:r w:rsidR="001A273F" w:rsidRPr="00496233">
        <w:rPr>
          <w:rFonts w:ascii="GHEA Grapalat" w:hAnsi="GHEA Grapalat" w:cs="Sylfaen"/>
          <w:sz w:val="24"/>
          <w:lang w:val="hy-AM"/>
        </w:rPr>
        <w:t>ընդուն</w:t>
      </w:r>
      <w:r w:rsidR="00A452BF">
        <w:rPr>
          <w:rFonts w:ascii="GHEA Grapalat" w:hAnsi="GHEA Grapalat" w:cs="Sylfaen"/>
          <w:sz w:val="24"/>
          <w:lang w:val="hy-AM"/>
        </w:rPr>
        <w:t>ման արդյունքում</w:t>
      </w:r>
      <w:r w:rsidR="00A452BF">
        <w:rPr>
          <w:rFonts w:ascii="GHEA Grapalat" w:hAnsi="GHEA Grapalat"/>
          <w:sz w:val="24"/>
          <w:szCs w:val="24"/>
          <w:lang w:val="hy-AM"/>
        </w:rPr>
        <w:t xml:space="preserve"> կ</w:t>
      </w:r>
      <w:r w:rsidR="00675E39">
        <w:rPr>
          <w:rFonts w:ascii="GHEA Grapalat" w:hAnsi="GHEA Grapalat"/>
          <w:sz w:val="24"/>
          <w:szCs w:val="24"/>
          <w:lang w:val="hy-AM"/>
        </w:rPr>
        <w:t>բարելավվի</w:t>
      </w:r>
      <w:r w:rsidR="00A452BF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2BF" w:rsidRPr="00A82D28">
        <w:rPr>
          <w:rFonts w:ascii="GHEA Grapalat" w:hAnsi="GHEA Grapalat" w:cs="Times Armenian"/>
          <w:color w:val="000000"/>
          <w:sz w:val="24"/>
          <w:lang w:val="hy-AM"/>
        </w:rPr>
        <w:t>ա</w:t>
      </w:r>
      <w:r w:rsidR="00A452BF" w:rsidRPr="00A82D28">
        <w:rPr>
          <w:rFonts w:ascii="GHEA Grapalat" w:hAnsi="GHEA Grapalat" w:cs="Sylfaen"/>
          <w:sz w:val="24"/>
          <w:lang w:val="hy-AM"/>
        </w:rPr>
        <w:t xml:space="preserve">րտակարգ իրավիճակների (աղետների) դեպքում </w:t>
      </w:r>
      <w:r w:rsidR="00A452BF">
        <w:rPr>
          <w:rFonts w:ascii="GHEA Grapalat" w:hAnsi="GHEA Grapalat" w:cs="Sylfaen"/>
          <w:sz w:val="24"/>
          <w:lang w:val="hy-AM"/>
        </w:rPr>
        <w:t xml:space="preserve">ՀՀ </w:t>
      </w:r>
      <w:r w:rsidR="00A452BF" w:rsidRPr="00A82D28">
        <w:rPr>
          <w:rFonts w:ascii="GHEA Grapalat" w:hAnsi="GHEA Grapalat"/>
          <w:sz w:val="24"/>
          <w:lang w:val="hy-AM"/>
        </w:rPr>
        <w:t xml:space="preserve">պետական կառավարման համակարգի մարմինների </w:t>
      </w:r>
      <w:r w:rsidR="00BF4DC0">
        <w:rPr>
          <w:rFonts w:ascii="GHEA Grapalat" w:hAnsi="GHEA Grapalat" w:cs="GHEA Grapalat"/>
          <w:sz w:val="24"/>
          <w:szCs w:val="24"/>
          <w:lang w:val="hy-AM" w:eastAsia="en-US"/>
        </w:rPr>
        <w:t xml:space="preserve">առավել արդյունավետ </w:t>
      </w:r>
      <w:r w:rsidR="00A452BF" w:rsidRPr="00A82D28">
        <w:rPr>
          <w:rFonts w:ascii="GHEA Grapalat" w:hAnsi="GHEA Grapalat" w:cs="Sylfaen"/>
          <w:sz w:val="24"/>
          <w:lang w:val="hy-AM"/>
        </w:rPr>
        <w:t>փոխհամագործակցությ</w:t>
      </w:r>
      <w:r w:rsidR="00A452BF">
        <w:rPr>
          <w:rFonts w:ascii="GHEA Grapalat" w:hAnsi="GHEA Grapalat" w:cs="Sylfaen"/>
          <w:sz w:val="24"/>
          <w:lang w:val="hy-AM"/>
        </w:rPr>
        <w:t>ու</w:t>
      </w:r>
      <w:r w:rsidR="00A452BF" w:rsidRPr="00A82D28">
        <w:rPr>
          <w:rFonts w:ascii="GHEA Grapalat" w:hAnsi="GHEA Grapalat" w:cs="Sylfaen"/>
          <w:sz w:val="24"/>
          <w:lang w:val="hy-AM"/>
        </w:rPr>
        <w:t xml:space="preserve">նը և </w:t>
      </w:r>
      <w:r>
        <w:rPr>
          <w:rFonts w:ascii="GHEA Grapalat" w:hAnsi="GHEA Grapalat" w:cs="Sylfaen"/>
          <w:sz w:val="24"/>
          <w:lang w:val="hy-AM"/>
        </w:rPr>
        <w:t xml:space="preserve">կնպաստի </w:t>
      </w:r>
      <w:r w:rsidR="00A452BF">
        <w:rPr>
          <w:rFonts w:ascii="GHEA Grapalat" w:hAnsi="GHEA Grapalat" w:cs="Sylfaen"/>
          <w:sz w:val="24"/>
          <w:lang w:val="hy-AM"/>
        </w:rPr>
        <w:t>բնակչության պաշտպանությանն ուղղված</w:t>
      </w:r>
      <w:r w:rsidR="00A452BF" w:rsidRPr="00A82D28">
        <w:rPr>
          <w:rFonts w:ascii="GHEA Grapalat" w:hAnsi="GHEA Grapalat" w:cs="Sylfaen"/>
          <w:sz w:val="24"/>
          <w:lang w:val="hy-AM"/>
        </w:rPr>
        <w:t xml:space="preserve"> գործընթացի արդյունավետության բարձրաց</w:t>
      </w:r>
      <w:r>
        <w:rPr>
          <w:rFonts w:ascii="GHEA Grapalat" w:hAnsi="GHEA Grapalat" w:cs="Sylfaen"/>
          <w:sz w:val="24"/>
          <w:lang w:val="hy-AM"/>
        </w:rPr>
        <w:t>մանը</w:t>
      </w:r>
      <w:r w:rsidR="00BF4DC0">
        <w:rPr>
          <w:rFonts w:ascii="GHEA Grapalat" w:hAnsi="GHEA Grapalat"/>
          <w:sz w:val="24"/>
          <w:szCs w:val="24"/>
          <w:lang w:val="hy-AM"/>
        </w:rPr>
        <w:t>։</w:t>
      </w:r>
    </w:p>
    <w:p w14:paraId="752A8FC0" w14:textId="77777777" w:rsidR="003E4CD0" w:rsidRPr="00A82D28" w:rsidRDefault="003E4CD0" w:rsidP="00A82D28">
      <w:pPr>
        <w:spacing w:line="360" w:lineRule="auto"/>
        <w:ind w:firstLine="450"/>
        <w:jc w:val="both"/>
        <w:rPr>
          <w:rFonts w:ascii="GHEA Grapalat" w:hAnsi="GHEA Grapalat" w:cs="Sylfaen"/>
          <w:sz w:val="24"/>
          <w:lang w:val="hy-AM"/>
        </w:rPr>
      </w:pPr>
    </w:p>
    <w:p w14:paraId="3A301816" w14:textId="641B633C" w:rsidR="00522336" w:rsidRPr="00522336" w:rsidRDefault="00496233" w:rsidP="00496233">
      <w:pPr>
        <w:pStyle w:val="ListParagraph"/>
        <w:spacing w:line="360" w:lineRule="auto"/>
        <w:ind w:left="44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22336" w:rsidRPr="00522336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6218D583" w14:textId="39DCEB1E" w:rsidR="00522336" w:rsidRDefault="001411B1" w:rsidP="00A452BF">
      <w:pPr>
        <w:spacing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Ն</w:t>
      </w:r>
      <w:r w:rsidR="00522336" w:rsidRPr="00522336">
        <w:rPr>
          <w:rFonts w:ascii="GHEA Grapalat" w:hAnsi="GHEA Grapalat"/>
          <w:sz w:val="24"/>
          <w:szCs w:val="24"/>
          <w:lang w:val="hy-AM" w:eastAsia="en-US"/>
        </w:rPr>
        <w:t xml:space="preserve">ախագիծը մշակվել է ՀՀ </w:t>
      </w:r>
      <w:r w:rsidR="00522336">
        <w:rPr>
          <w:rFonts w:ascii="GHEA Grapalat" w:hAnsi="GHEA Grapalat"/>
          <w:sz w:val="24"/>
          <w:szCs w:val="24"/>
          <w:lang w:val="hy-AM" w:eastAsia="en-US"/>
        </w:rPr>
        <w:t xml:space="preserve">ներքին գործերի նախարարության </w:t>
      </w:r>
      <w:r w:rsidR="00522336" w:rsidRPr="00522336">
        <w:rPr>
          <w:rFonts w:ascii="GHEA Grapalat" w:hAnsi="GHEA Grapalat" w:cs="Sylfaen"/>
          <w:sz w:val="24"/>
          <w:szCs w:val="24"/>
          <w:lang w:val="hy-AM" w:eastAsia="en-US"/>
        </w:rPr>
        <w:t>կողմից:</w:t>
      </w:r>
    </w:p>
    <w:p w14:paraId="462F0AAF" w14:textId="77777777" w:rsidR="003E4CD0" w:rsidRPr="00522336" w:rsidRDefault="003E4CD0" w:rsidP="00A452B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D11BE81" w14:textId="660C334E" w:rsidR="00522336" w:rsidRPr="00522336" w:rsidRDefault="00496233" w:rsidP="00496233">
      <w:pPr>
        <w:pStyle w:val="ListParagraph"/>
        <w:spacing w:line="360" w:lineRule="auto"/>
        <w:ind w:left="44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22336" w:rsidRPr="00522336">
        <w:rPr>
          <w:rFonts w:ascii="GHEA Grapalat" w:hAnsi="GHEA Grapalat"/>
          <w:b/>
          <w:sz w:val="24"/>
          <w:szCs w:val="24"/>
          <w:lang w:val="hy-AM"/>
        </w:rPr>
        <w:t>Լրացուցիչ</w:t>
      </w:r>
      <w:r w:rsidR="00522336" w:rsidRPr="00522336">
        <w:rPr>
          <w:rFonts w:ascii="Calibri" w:hAnsi="Calibri" w:cs="Calibri"/>
          <w:b/>
          <w:sz w:val="24"/>
          <w:szCs w:val="24"/>
          <w:lang w:val="hy-AM"/>
        </w:rPr>
        <w:t> </w:t>
      </w:r>
      <w:r w:rsidR="00522336" w:rsidRPr="00522336">
        <w:rPr>
          <w:rFonts w:ascii="GHEA Grapalat" w:hAnsi="GHEA Grapalat"/>
          <w:b/>
          <w:sz w:val="24"/>
          <w:szCs w:val="24"/>
          <w:lang w:val="hy-AM"/>
        </w:rPr>
        <w:t>ֆինանսական</w:t>
      </w:r>
      <w:r w:rsidR="00522336" w:rsidRPr="00522336">
        <w:rPr>
          <w:rFonts w:ascii="Calibri" w:hAnsi="Calibri" w:cs="Calibri"/>
          <w:b/>
          <w:sz w:val="24"/>
          <w:szCs w:val="24"/>
          <w:lang w:val="hy-AM"/>
        </w:rPr>
        <w:t> </w:t>
      </w:r>
      <w:r w:rsidR="00522336" w:rsidRPr="00522336">
        <w:rPr>
          <w:rFonts w:ascii="GHEA Grapalat" w:hAnsi="GHEA Grapalat"/>
          <w:b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28CC4D98" w14:textId="77777777" w:rsidR="00522336" w:rsidRPr="00522336" w:rsidRDefault="00522336" w:rsidP="00522336">
      <w:pPr>
        <w:spacing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22336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F3C250C" w14:textId="262F81BA" w:rsidR="001E6CB7" w:rsidRPr="00496233" w:rsidRDefault="00496233" w:rsidP="00496233">
      <w:pPr>
        <w:spacing w:line="360" w:lineRule="auto"/>
        <w:ind w:left="36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1E6CB7" w:rsidRPr="00496233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1E6CB7" w:rsidRPr="00496233">
        <w:rPr>
          <w:rFonts w:ascii="Tahoma" w:hAnsi="Tahoma" w:cs="Tahoma"/>
          <w:b/>
          <w:sz w:val="24"/>
          <w:szCs w:val="24"/>
          <w:lang w:val="hy-AM"/>
        </w:rPr>
        <w:t>․</w:t>
      </w:r>
    </w:p>
    <w:p w14:paraId="08933888" w14:textId="77777777" w:rsidR="00394411" w:rsidRPr="00394411" w:rsidRDefault="00394411" w:rsidP="00394411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9441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</w:t>
      </w:r>
      <w:r w:rsidRPr="00394411">
        <w:rPr>
          <w:rFonts w:ascii="Cambria Math" w:eastAsia="GHEA Grapalat" w:hAnsi="Cambria Math" w:cs="Cambria Math"/>
          <w:bCs/>
          <w:sz w:val="24"/>
          <w:szCs w:val="24"/>
          <w:lang w:val="hy-AM"/>
        </w:rPr>
        <w:t>․</w:t>
      </w:r>
      <w:r w:rsidRPr="0039441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Հայաստանի վերափոխման ռազմավարություն 2050՝ Մեգանպատակ 02 </w:t>
      </w:r>
      <w:r w:rsidRPr="00394411">
        <w:rPr>
          <w:rFonts w:ascii="GHEA Grapalat" w:hAnsi="GHEA Grapalat"/>
          <w:sz w:val="24"/>
          <w:szCs w:val="24"/>
          <w:lang w:val="hy-AM"/>
        </w:rPr>
        <w:t>«</w:t>
      </w:r>
      <w:r w:rsidRPr="0039441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Պաշտպանված Հայաստան</w:t>
      </w:r>
      <w:r w:rsidRPr="00394411">
        <w:rPr>
          <w:rFonts w:ascii="GHEA Grapalat" w:hAnsi="GHEA Grapalat"/>
          <w:sz w:val="24"/>
          <w:szCs w:val="24"/>
          <w:lang w:val="hy-AM"/>
        </w:rPr>
        <w:t>»</w:t>
      </w:r>
      <w:r w:rsidRPr="00394411">
        <w:rPr>
          <w:rFonts w:ascii="Cambria Math" w:eastAsia="GHEA Grapalat" w:hAnsi="Cambria Math" w:cs="Cambria Math"/>
          <w:bCs/>
          <w:sz w:val="24"/>
          <w:szCs w:val="24"/>
          <w:lang w:val="hy-AM"/>
        </w:rPr>
        <w:t>․</w:t>
      </w:r>
      <w:r w:rsidRPr="0039441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39441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394411">
        <w:rPr>
          <w:rFonts w:ascii="GHEA Grapalat" w:hAnsi="GHEA Grapalat"/>
          <w:sz w:val="24"/>
          <w:szCs w:val="24"/>
          <w:lang w:val="hy-AM"/>
        </w:rPr>
        <w:t>Ապահովենք անհրաժեշտ և բավարար պայմաններ՝ Հայաստանի կենսական շահերի պաշտպանության, արտաքին ուժերի ռազմական, տեղեկատվական և կիբեր հարձակումների, ինչպես նաև բնածին, տեխնածին և մարդածին աղետների ռիսկերը կանխարգելելու, պատճառած կորուստները նվազեցնելու և արագ վերականգնվելու համար։ Որպես թիրախային արդյունք ունենալու ենք «2.4 Բնածին, տեխնածին և մարդածին աղետներին դիմակայելու պատրաստվածության բարձրագույն մակարդակ», ենթակետ «2.4.3 Համայնքների, ենթակառուցվածքների և շենք-շինությունների անվտանգության և բնակչության դիմակայունության մակարդակ»։</w:t>
      </w:r>
    </w:p>
    <w:p w14:paraId="12EC817E" w14:textId="77777777" w:rsidR="00394411" w:rsidRPr="00394411" w:rsidRDefault="00394411" w:rsidP="00394411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94411">
        <w:rPr>
          <w:rFonts w:ascii="GHEA Grapalat" w:hAnsi="GHEA Grapalat"/>
          <w:sz w:val="24"/>
          <w:szCs w:val="24"/>
          <w:lang w:val="hy-AM"/>
        </w:rPr>
        <w:t>2</w:t>
      </w:r>
      <w:r w:rsidRPr="00394411">
        <w:rPr>
          <w:rFonts w:ascii="Cambria Math" w:hAnsi="Cambria Math" w:cs="Cambria Math"/>
          <w:sz w:val="24"/>
          <w:szCs w:val="24"/>
          <w:lang w:val="hy-AM"/>
        </w:rPr>
        <w:t>․</w:t>
      </w:r>
      <w:r w:rsidRPr="003944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441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Կառավարության 2021-2026թթ. ծրագրի</w:t>
      </w:r>
      <w:r w:rsidRPr="00394411">
        <w:rPr>
          <w:rFonts w:ascii="GHEA Grapalat" w:hAnsi="GHEA Grapalat"/>
          <w:sz w:val="24"/>
          <w:szCs w:val="24"/>
          <w:lang w:val="hy-AM"/>
        </w:rPr>
        <w:t xml:space="preserve"> «Անվտանգություն և արտաքին քաղաքականություն» գլուխ 1-ի «Աղետներին դիմակայունության բարձրացում» բաժին՝ «Անվտանգության ապահովման հիմնական գործոններից է լինելու աղետների ռիսկի կառավարման ճկուն ու գործուն համակարգը, որի ներդրման շնորհիվ կունենանք պաշտպանված բնակչություն, տնտեսություն, տարածքներ, ենթակառուցվածքներ, մշակութային ու բնապահպանական օբյեկտներ: Կատարելով ներդրումներ աղետների ռիսկի կառավարման ոլորտում՝ Կառավարությունն ուղղակի կանխարգելելու և ազդելու է աղետների առաջացման պատճառների վրա՝ խուսափելով հետևանքների վերացման համար պահանջվող անհամեմատ ավելի մեծ ծախսերից»:</w:t>
      </w:r>
    </w:p>
    <w:p w14:paraId="41DA50A0" w14:textId="58EFF4E7" w:rsidR="001E6CB7" w:rsidRPr="00394411" w:rsidRDefault="001E6CB7" w:rsidP="00394411">
      <w:pPr>
        <w:spacing w:line="360" w:lineRule="auto"/>
        <w:ind w:firstLine="44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1E6CB7" w:rsidRPr="00394411" w:rsidSect="00E9762A">
      <w:pgSz w:w="11906" w:h="16838"/>
      <w:pgMar w:top="851" w:right="746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A5E9A"/>
    <w:multiLevelType w:val="hybridMultilevel"/>
    <w:tmpl w:val="EE04C6A8"/>
    <w:lvl w:ilvl="0" w:tplc="A8648D1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B2650"/>
    <w:multiLevelType w:val="multilevel"/>
    <w:tmpl w:val="8D5EF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215704501">
    <w:abstractNumId w:val="0"/>
  </w:num>
  <w:num w:numId="2" w16cid:durableId="1939869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9E7"/>
    <w:rsid w:val="000117F9"/>
    <w:rsid w:val="000C1D6D"/>
    <w:rsid w:val="00134AD7"/>
    <w:rsid w:val="001411B1"/>
    <w:rsid w:val="001771EF"/>
    <w:rsid w:val="001974FD"/>
    <w:rsid w:val="001A273F"/>
    <w:rsid w:val="001C4E2C"/>
    <w:rsid w:val="001D0780"/>
    <w:rsid w:val="001E6CB7"/>
    <w:rsid w:val="0027062A"/>
    <w:rsid w:val="00297AF3"/>
    <w:rsid w:val="002C589D"/>
    <w:rsid w:val="002E40CC"/>
    <w:rsid w:val="00380365"/>
    <w:rsid w:val="00394411"/>
    <w:rsid w:val="003A59D2"/>
    <w:rsid w:val="003B766F"/>
    <w:rsid w:val="003D7583"/>
    <w:rsid w:val="003E4CD0"/>
    <w:rsid w:val="00405557"/>
    <w:rsid w:val="004579E7"/>
    <w:rsid w:val="004621EE"/>
    <w:rsid w:val="00496233"/>
    <w:rsid w:val="004A70BB"/>
    <w:rsid w:val="00513880"/>
    <w:rsid w:val="00522336"/>
    <w:rsid w:val="006127FB"/>
    <w:rsid w:val="006422B5"/>
    <w:rsid w:val="00675E39"/>
    <w:rsid w:val="006A5A27"/>
    <w:rsid w:val="006A7C4C"/>
    <w:rsid w:val="006B3164"/>
    <w:rsid w:val="00714650"/>
    <w:rsid w:val="0079638C"/>
    <w:rsid w:val="007B001E"/>
    <w:rsid w:val="00850218"/>
    <w:rsid w:val="00895024"/>
    <w:rsid w:val="009956E9"/>
    <w:rsid w:val="009A7A98"/>
    <w:rsid w:val="009C4BCA"/>
    <w:rsid w:val="00A261A4"/>
    <w:rsid w:val="00A452BF"/>
    <w:rsid w:val="00A63E0D"/>
    <w:rsid w:val="00A65F2E"/>
    <w:rsid w:val="00A82D28"/>
    <w:rsid w:val="00AE225C"/>
    <w:rsid w:val="00B27D20"/>
    <w:rsid w:val="00B54C8B"/>
    <w:rsid w:val="00BE6BDC"/>
    <w:rsid w:val="00BF4DC0"/>
    <w:rsid w:val="00C24D9A"/>
    <w:rsid w:val="00CF05A0"/>
    <w:rsid w:val="00D20F54"/>
    <w:rsid w:val="00D32F63"/>
    <w:rsid w:val="00D73E5C"/>
    <w:rsid w:val="00D74DB0"/>
    <w:rsid w:val="00DD4FA4"/>
    <w:rsid w:val="00DF6DA2"/>
    <w:rsid w:val="00DF7003"/>
    <w:rsid w:val="00E9762A"/>
    <w:rsid w:val="00ED7284"/>
    <w:rsid w:val="00EF2D20"/>
    <w:rsid w:val="00F57353"/>
    <w:rsid w:val="00FE7A21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2208"/>
  <w15:docId w15:val="{9CCD7447-C17D-48F2-92CB-5DD243AD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5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57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055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34"/>
    <w:locked/>
    <w:rsid w:val="004055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20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548</Words>
  <Characters>4397</Characters>
  <Application>Microsoft Office Word</Application>
  <DocSecurity>0</DocSecurity>
  <Lines>82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https://mul2-mia.gov.am/tasks/3953108/oneclick?token=8e8bcc41b859fbec89a61e654d319aab</cp:keywords>
  <dc:description/>
  <cp:lastModifiedBy>Ruslan Marandyan</cp:lastModifiedBy>
  <cp:revision>18</cp:revision>
  <dcterms:created xsi:type="dcterms:W3CDTF">2025-02-27T11:01:00Z</dcterms:created>
  <dcterms:modified xsi:type="dcterms:W3CDTF">2025-03-14T04:51:00Z</dcterms:modified>
</cp:coreProperties>
</file>