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0A9D57" w14:textId="77777777" w:rsidR="00B6660C" w:rsidRDefault="00B6660C" w:rsidP="00B6660C">
      <w:pPr>
        <w:spacing w:after="0" w:line="276" w:lineRule="auto"/>
        <w:jc w:val="center"/>
        <w:rPr>
          <w:rFonts w:ascii="GHEA Grapalat" w:hAnsi="GHEA Grapalat"/>
          <w:b/>
          <w:sz w:val="24"/>
          <w:szCs w:val="24"/>
          <w:lang w:val="hy-AM"/>
        </w:rPr>
      </w:pPr>
      <w:r w:rsidRPr="00CC3742">
        <w:rPr>
          <w:rFonts w:ascii="GHEA Grapalat" w:hAnsi="GHEA Grapalat"/>
          <w:b/>
          <w:sz w:val="24"/>
          <w:szCs w:val="24"/>
          <w:lang w:val="hy-AM"/>
        </w:rPr>
        <w:t>ՀԻՄՆԱՎՈՐՈՒՄ</w:t>
      </w:r>
    </w:p>
    <w:p w14:paraId="3B42E015" w14:textId="77777777" w:rsidR="00B6660C" w:rsidRPr="00C95653" w:rsidRDefault="00B6660C" w:rsidP="00B6660C">
      <w:pPr>
        <w:spacing w:after="0" w:line="276" w:lineRule="auto"/>
        <w:jc w:val="center"/>
        <w:rPr>
          <w:rFonts w:ascii="GHEA Grapalat" w:hAnsi="GHEA Grapalat"/>
          <w:b/>
          <w:sz w:val="24"/>
          <w:szCs w:val="24"/>
          <w:lang w:val="hy-AM"/>
        </w:rPr>
      </w:pPr>
    </w:p>
    <w:p w14:paraId="0F9B586E" w14:textId="77777777" w:rsidR="00B6660C" w:rsidRPr="00C95653" w:rsidRDefault="00B6660C" w:rsidP="00B6660C">
      <w:pPr>
        <w:pStyle w:val="NoSpacing"/>
        <w:jc w:val="center"/>
        <w:rPr>
          <w:rFonts w:ascii="GHEA Grapalat" w:hAnsi="GHEA Grapalat"/>
          <w:b/>
          <w:bCs/>
          <w:sz w:val="24"/>
          <w:szCs w:val="24"/>
          <w:lang w:val="hy-AM"/>
        </w:rPr>
      </w:pPr>
      <w:r>
        <w:rPr>
          <w:rFonts w:ascii="GHEA Grapalat" w:eastAsiaTheme="minorEastAsia" w:hAnsi="GHEA Grapalat" w:cs="Sylfaen"/>
          <w:b/>
          <w:bCs/>
          <w:iCs/>
          <w:sz w:val="24"/>
          <w:szCs w:val="24"/>
          <w:lang w:val="hy-AM" w:eastAsia="ru-RU"/>
        </w:rPr>
        <w:t>«</w:t>
      </w:r>
      <w:r w:rsidRPr="008D0B8F">
        <w:rPr>
          <w:rFonts w:ascii="GHEA Grapalat" w:eastAsiaTheme="minorEastAsia" w:hAnsi="GHEA Grapalat" w:cs="Sylfaen"/>
          <w:b/>
          <w:bCs/>
          <w:iCs/>
          <w:sz w:val="24"/>
          <w:szCs w:val="24"/>
          <w:lang w:val="hy-AM" w:eastAsia="ru-RU"/>
        </w:rPr>
        <w:t>ՀՅՈՒՐԱՆՈՑԱՅԻՆ ՏՆՏԵՍՈՒԹՅԱՆ ՕԲՅԵԿՏՆԵՐԻՆ ՈՐԱԿԱՎՈՐՈՒՄ ՏՐԱՄԱԴՐՈՂ ԶԲՈՍԱՇՐՋԱՅԻՆ ԾԱՌԱՅՈՒԹՅՈՒՆՆԵՐ ՄԱՏՈՒՑՈՂ ԱՆՁԱՆՑ ՄԻԱՎՈՐՄԱՆ ԸՆՏՐՈՒԹՅԱՆ ՉԱՓԱՆԻՇՆԵՐԸ ԵՎ ԿԱՐԳԸ ՀԱՍՏԱՏԵԼՈՒ ՄԱՍԻՆ</w:t>
      </w:r>
      <w:r>
        <w:rPr>
          <w:rFonts w:ascii="GHEA Grapalat" w:eastAsiaTheme="minorEastAsia" w:hAnsi="GHEA Grapalat" w:cs="Sylfaen"/>
          <w:b/>
          <w:bCs/>
          <w:iCs/>
          <w:sz w:val="24"/>
          <w:szCs w:val="24"/>
          <w:lang w:val="hy-AM" w:eastAsia="ru-RU"/>
        </w:rPr>
        <w:t>»</w:t>
      </w:r>
      <w:r w:rsidRPr="008D0B8F">
        <w:rPr>
          <w:rFonts w:ascii="GHEA Grapalat" w:hAnsi="GHEA Grapalat"/>
          <w:b/>
          <w:bCs/>
          <w:sz w:val="24"/>
          <w:szCs w:val="24"/>
          <w:lang w:val="hy-AM"/>
        </w:rPr>
        <w:t xml:space="preserve"> </w:t>
      </w:r>
      <w:r w:rsidRPr="00C95653">
        <w:rPr>
          <w:rFonts w:ascii="GHEA Grapalat" w:hAnsi="GHEA Grapalat"/>
          <w:b/>
          <w:bCs/>
          <w:sz w:val="24"/>
          <w:szCs w:val="24"/>
          <w:lang w:val="hy-AM"/>
        </w:rPr>
        <w:t>ՀՀ ԿԱՌԱՎԱՐՈՒԹՅԱՆ ՈՐՈՇՄԱՆ ՆԱԽԱԳԾԻ ԸՆԴՈՒՆՄԱՆ</w:t>
      </w:r>
    </w:p>
    <w:p w14:paraId="7A5536ED" w14:textId="77777777" w:rsidR="00237818" w:rsidRDefault="00237818" w:rsidP="00FD26C9">
      <w:pPr>
        <w:spacing w:after="0" w:line="276" w:lineRule="auto"/>
        <w:rPr>
          <w:rFonts w:ascii="GHEA Grapalat" w:hAnsi="GHEA Grapalat"/>
          <w:b/>
          <w:sz w:val="24"/>
          <w:szCs w:val="24"/>
          <w:lang w:val="hy-AM"/>
        </w:rPr>
      </w:pPr>
    </w:p>
    <w:p w14:paraId="1BF4E53A" w14:textId="77777777" w:rsidR="00B6660C" w:rsidRDefault="00B6660C" w:rsidP="00FD26C9">
      <w:pPr>
        <w:spacing w:after="0" w:line="276" w:lineRule="auto"/>
        <w:rPr>
          <w:rFonts w:ascii="GHEA Grapalat" w:hAnsi="GHEA Grapalat"/>
          <w:b/>
          <w:sz w:val="24"/>
          <w:szCs w:val="24"/>
          <w:lang w:val="hy-AM"/>
        </w:rPr>
      </w:pPr>
    </w:p>
    <w:p w14:paraId="32290A53" w14:textId="77777777" w:rsidR="00237818" w:rsidRPr="009B3D8B" w:rsidRDefault="00237818" w:rsidP="00237818">
      <w:pPr>
        <w:pStyle w:val="BodyTextIndent"/>
        <w:numPr>
          <w:ilvl w:val="0"/>
          <w:numId w:val="1"/>
        </w:numPr>
        <w:spacing w:before="120" w:line="360" w:lineRule="auto"/>
        <w:jc w:val="both"/>
        <w:rPr>
          <w:rFonts w:ascii="GHEA Grapalat" w:hAnsi="GHEA Grapalat"/>
          <w:b/>
          <w:sz w:val="24"/>
          <w:szCs w:val="24"/>
          <w:lang w:val="hy-AM" w:eastAsia="en-US"/>
        </w:rPr>
      </w:pPr>
      <w:r w:rsidRPr="009B3D8B">
        <w:rPr>
          <w:rFonts w:ascii="GHEA Grapalat" w:hAnsi="GHEA Grapalat"/>
          <w:b/>
          <w:sz w:val="24"/>
          <w:szCs w:val="24"/>
          <w:lang w:val="hy-AM" w:eastAsia="en-US"/>
        </w:rPr>
        <w:t>Իրավական ակտի ընդունման անհրաժեշտությունը.</w:t>
      </w:r>
    </w:p>
    <w:p w14:paraId="6B7DDF1A" w14:textId="64CDAB41" w:rsidR="00237818" w:rsidRPr="009B3D8B" w:rsidRDefault="00237818" w:rsidP="006045F4">
      <w:pPr>
        <w:pStyle w:val="norm"/>
        <w:spacing w:before="120" w:after="120" w:line="360" w:lineRule="auto"/>
        <w:ind w:firstLine="270"/>
        <w:rPr>
          <w:rFonts w:ascii="GHEA Grapalat" w:hAnsi="GHEA Grapalat"/>
          <w:sz w:val="24"/>
          <w:szCs w:val="24"/>
          <w:lang w:val="hy-AM" w:eastAsia="x-none"/>
        </w:rPr>
      </w:pPr>
      <w:r w:rsidRPr="009B3D8B">
        <w:rPr>
          <w:rFonts w:ascii="GHEA Grapalat" w:hAnsi="GHEA Grapalat"/>
          <w:sz w:val="24"/>
          <w:szCs w:val="24"/>
          <w:lang w:val="hy-AM" w:eastAsia="x-none"/>
        </w:rPr>
        <w:t xml:space="preserve">Նախագիծը  ներկայացվում է ի կատարումն  «Զբոսաշրջության մասին» Հայաստանի Հանրապետության օրենքի (այսուհետ՝ Օրենք) </w:t>
      </w:r>
      <w:r w:rsidR="00B6660C" w:rsidRPr="00B6660C">
        <w:rPr>
          <w:rFonts w:ascii="GHEA Grapalat" w:hAnsi="GHEA Grapalat"/>
          <w:sz w:val="24"/>
          <w:szCs w:val="24"/>
          <w:lang w:val="hy-AM" w:eastAsia="x-none"/>
        </w:rPr>
        <w:t>13-րդ հոդվածի 5-րդ և 8-րդ մասեր</w:t>
      </w:r>
      <w:r w:rsidR="00B6660C">
        <w:rPr>
          <w:rFonts w:ascii="GHEA Grapalat" w:hAnsi="GHEA Grapalat"/>
          <w:sz w:val="24"/>
          <w:szCs w:val="24"/>
          <w:lang w:val="hy-AM" w:eastAsia="x-none"/>
        </w:rPr>
        <w:t>ի</w:t>
      </w:r>
      <w:r w:rsidRPr="009B3D8B">
        <w:rPr>
          <w:rFonts w:ascii="GHEA Grapalat" w:hAnsi="GHEA Grapalat"/>
          <w:sz w:val="24"/>
          <w:szCs w:val="24"/>
          <w:lang w:val="hy-AM" w:eastAsia="x-none"/>
        </w:rPr>
        <w:t>։</w:t>
      </w:r>
    </w:p>
    <w:p w14:paraId="0DD030AF" w14:textId="392741F7" w:rsidR="00C60242" w:rsidRDefault="006045F4" w:rsidP="008C6C1C">
      <w:pPr>
        <w:spacing w:line="360" w:lineRule="auto"/>
        <w:ind w:firstLine="270"/>
        <w:jc w:val="both"/>
        <w:rPr>
          <w:rFonts w:ascii="GHEA Grapalat" w:hAnsi="GHEA Grapalat"/>
          <w:sz w:val="24"/>
          <w:szCs w:val="24"/>
          <w:lang w:val="hy-AM"/>
        </w:rPr>
      </w:pPr>
      <w:r w:rsidRPr="009B3D8B">
        <w:rPr>
          <w:rFonts w:ascii="GHEA Grapalat" w:hAnsi="GHEA Grapalat"/>
          <w:color w:val="000000" w:themeColor="text1"/>
          <w:sz w:val="24"/>
          <w:szCs w:val="24"/>
          <w:lang w:val="hy-AM"/>
        </w:rPr>
        <w:t>Նախագծի անհրաժեշտությունն առաջացել է հյուրանոցային ծառայությունների՝ միջազգային չափանիշերին համապատասխան որակի ապահովման և որակավորման կարգերին համապատասխան ներկայացման ապահովման անհրաժեշտությունից:</w:t>
      </w:r>
      <w:r w:rsidR="004609C2" w:rsidRPr="009B3D8B">
        <w:rPr>
          <w:rFonts w:ascii="GHEA Grapalat" w:hAnsi="GHEA Grapalat"/>
          <w:color w:val="000000" w:themeColor="text1"/>
          <w:sz w:val="24"/>
          <w:szCs w:val="24"/>
          <w:lang w:val="hy-AM"/>
        </w:rPr>
        <w:t xml:space="preserve"> </w:t>
      </w:r>
      <w:r w:rsidRPr="009B3D8B">
        <w:rPr>
          <w:rFonts w:ascii="GHEA Grapalat" w:hAnsi="GHEA Grapalat"/>
          <w:sz w:val="24"/>
          <w:szCs w:val="24"/>
          <w:lang w:val="hy-AM"/>
        </w:rPr>
        <w:t>Սա հնարավորություն է նաև այն զբոսաշրջիկների համար, ովքեր ավելի բարձրորակ ծառայություններ են նախընտրում Հայաստանում` ստանալու համապատասխան սպասարկումը։ Բարձրակարգ հյուրանոցները նպաստում են նաև միջազգային ու ներքին շուկայում Հայաստանի դրական իմիջի ձևավորմանը: Եթե հյուրանոցներն իրենց տրված կարգին համապատասխան պայմաններ ուենան, ապա ազդեցությունը տուրիստական հոսքերի վրա ակնհայտ կլինի։</w:t>
      </w:r>
    </w:p>
    <w:p w14:paraId="62CFBFC3" w14:textId="12B095C3" w:rsidR="00B6660C" w:rsidRDefault="00B6660C" w:rsidP="008C6C1C">
      <w:pPr>
        <w:spacing w:line="360" w:lineRule="auto"/>
        <w:ind w:firstLine="270"/>
        <w:jc w:val="both"/>
        <w:rPr>
          <w:rFonts w:ascii="GHEA Grapalat" w:hAnsi="GHEA Grapalat"/>
          <w:sz w:val="24"/>
          <w:szCs w:val="24"/>
          <w:lang w:val="hy-AM"/>
        </w:rPr>
      </w:pPr>
      <w:r>
        <w:rPr>
          <w:rFonts w:ascii="GHEA Grapalat" w:hAnsi="GHEA Grapalat"/>
          <w:sz w:val="24"/>
          <w:szCs w:val="24"/>
          <w:lang w:val="hy-AM"/>
        </w:rPr>
        <w:t xml:space="preserve">Հաշվի առնելով, որ միջազգային ստանդարտներին համապատասխան ծառայությունների համար չափանիշների ներդրումը ենթադրում է նաև որոշակի միջազգային կառույցներին անդամության հաստատում, արդյունքում՝ որոշակի ֆինանսական ծախս՝ ներկա փուլում նպատակահարմար է գտնվել որևէ զբոսաշրջային ծառայություն մատուցող անձանց միավորման միջոցով իրականացնել հյուրանոցային տնտեսության օբյեկտների որակավորման ընթացակարգը՝ ելնելով նաև մասնավոր հատվածը ներկայացնող կառույցների գործունեության ճկունության հանգամանքից։ </w:t>
      </w:r>
      <w:r>
        <w:rPr>
          <w:rFonts w:ascii="GHEA Grapalat" w:hAnsi="GHEA Grapalat"/>
          <w:sz w:val="24"/>
          <w:szCs w:val="24"/>
          <w:lang w:val="hy-AM"/>
        </w:rPr>
        <w:lastRenderedPageBreak/>
        <w:t>Միավորման միջոցով կիրականացվի թե՛ միջազգային և թե՛ Հայաստանի Հանրապետությունում ընդունված չափանիշներին համապատասխան որակավորում։</w:t>
      </w:r>
    </w:p>
    <w:p w14:paraId="24203843" w14:textId="5308A5DF" w:rsidR="00237818" w:rsidRPr="00C60242" w:rsidRDefault="006045F4" w:rsidP="00C60242">
      <w:pPr>
        <w:spacing w:line="360" w:lineRule="auto"/>
        <w:ind w:firstLine="360"/>
        <w:jc w:val="both"/>
        <w:rPr>
          <w:rFonts w:ascii="GHEA Grapalat" w:hAnsi="GHEA Grapalat"/>
          <w:sz w:val="24"/>
          <w:szCs w:val="24"/>
          <w:lang w:val="hy-AM"/>
        </w:rPr>
      </w:pPr>
      <w:r w:rsidRPr="009B3D8B">
        <w:rPr>
          <w:rFonts w:ascii="GHEA Grapalat" w:hAnsi="GHEA Grapalat"/>
          <w:b/>
          <w:bCs/>
          <w:sz w:val="24"/>
          <w:lang w:val="hy-AM"/>
        </w:rPr>
        <w:t>2</w:t>
      </w:r>
      <w:r w:rsidRPr="009B3D8B">
        <w:rPr>
          <w:rFonts w:ascii="Cambria Math" w:hAnsi="Cambria Math" w:cs="Cambria Math"/>
          <w:b/>
          <w:bCs/>
          <w:sz w:val="24"/>
          <w:lang w:val="hy-AM"/>
        </w:rPr>
        <w:t>․</w:t>
      </w:r>
      <w:r w:rsidR="009B3D8B">
        <w:rPr>
          <w:rFonts w:ascii="Cambria Math" w:hAnsi="Cambria Math" w:cs="Cambria Math"/>
          <w:sz w:val="24"/>
          <w:lang w:val="hy-AM"/>
        </w:rPr>
        <w:t xml:space="preserve"> </w:t>
      </w:r>
      <w:r w:rsidR="00237818" w:rsidRPr="009B3D8B">
        <w:rPr>
          <w:rFonts w:ascii="GHEA Grapalat" w:hAnsi="GHEA Grapalat"/>
          <w:b/>
          <w:sz w:val="24"/>
          <w:szCs w:val="24"/>
          <w:lang w:val="hy-AM"/>
        </w:rPr>
        <w:t>Ընթացիկ իրավիճակը և խնդիրները.</w:t>
      </w:r>
    </w:p>
    <w:p w14:paraId="63430B5E" w14:textId="77777777" w:rsidR="00E25EE2" w:rsidRDefault="008C6C1C" w:rsidP="00E25EE2">
      <w:pPr>
        <w:pStyle w:val="BodyTextIndent"/>
        <w:spacing w:before="120" w:line="360" w:lineRule="auto"/>
        <w:ind w:left="0" w:firstLine="270"/>
        <w:jc w:val="both"/>
        <w:rPr>
          <w:rFonts w:ascii="GHEA Grapalat" w:hAnsi="GHEA Grapalat"/>
          <w:sz w:val="24"/>
          <w:szCs w:val="24"/>
          <w:shd w:val="clear" w:color="auto" w:fill="FFFFFF"/>
          <w:lang w:val="hy-AM"/>
        </w:rPr>
      </w:pPr>
      <w:r w:rsidRPr="00992D01">
        <w:rPr>
          <w:rFonts w:ascii="GHEA Grapalat" w:hAnsi="GHEA Grapalat"/>
          <w:sz w:val="24"/>
          <w:szCs w:val="24"/>
          <w:shd w:val="clear" w:color="auto" w:fill="FFFFFF"/>
          <w:lang w:val="hy-AM"/>
        </w:rPr>
        <w:t xml:space="preserve">«Զբոսաշրջության և զբոսաշրջային գործունեության մասին» օրենքի համաձայն մինչ 2024 թվականը հյուրանոցային տնտեսության օբյեկտները կարող էին որակավորվել </w:t>
      </w:r>
      <w:r w:rsidR="00390371" w:rsidRPr="00992D01">
        <w:rPr>
          <w:rFonts w:ascii="GHEA Grapalat" w:hAnsi="GHEA Grapalat"/>
          <w:sz w:val="24"/>
          <w:szCs w:val="24"/>
          <w:shd w:val="clear" w:color="auto" w:fill="FFFFFF"/>
          <w:lang w:val="hy-AM"/>
        </w:rPr>
        <w:t>ՀՀ կառավարության</w:t>
      </w:r>
      <w:r w:rsidRPr="00992D01">
        <w:rPr>
          <w:rFonts w:ascii="GHEA Grapalat" w:hAnsi="GHEA Grapalat"/>
          <w:sz w:val="24"/>
          <w:szCs w:val="24"/>
          <w:shd w:val="clear" w:color="auto" w:fill="FFFFFF"/>
          <w:lang w:val="hy-AM"/>
        </w:rPr>
        <w:t xml:space="preserve">՝ 2004 թվականի հունիսի 10-ի </w:t>
      </w:r>
      <w:r w:rsidR="00390371" w:rsidRPr="00992D01">
        <w:rPr>
          <w:rFonts w:ascii="GHEA Grapalat" w:hAnsi="GHEA Grapalat"/>
          <w:sz w:val="24"/>
          <w:szCs w:val="24"/>
          <w:shd w:val="clear" w:color="auto" w:fill="FFFFFF"/>
          <w:lang w:val="hy-AM"/>
        </w:rPr>
        <w:t>«</w:t>
      </w:r>
      <w:r w:rsidR="00992D01">
        <w:rPr>
          <w:rFonts w:ascii="GHEA Grapalat" w:hAnsi="GHEA Grapalat"/>
          <w:color w:val="000000"/>
          <w:sz w:val="24"/>
          <w:szCs w:val="24"/>
          <w:lang w:val="hy-AM"/>
        </w:rPr>
        <w:t>Հ</w:t>
      </w:r>
      <w:r w:rsidR="00992D01" w:rsidRPr="00992D01">
        <w:rPr>
          <w:rFonts w:ascii="GHEA Grapalat" w:hAnsi="GHEA Grapalat"/>
          <w:color w:val="000000"/>
          <w:sz w:val="24"/>
          <w:szCs w:val="24"/>
          <w:lang w:val="hy-AM"/>
        </w:rPr>
        <w:t xml:space="preserve">յուրանոցային ծառայություններ մատուցելու կարգն ու պայմանները սահմանելու, հյուրանոցային տնտեսության օբյեկտների որակավորման կարգերը </w:t>
      </w:r>
      <w:r w:rsidR="00992D01">
        <w:rPr>
          <w:rFonts w:ascii="GHEA Grapalat" w:hAnsi="GHEA Grapalat"/>
          <w:color w:val="000000"/>
          <w:sz w:val="24"/>
          <w:szCs w:val="24"/>
          <w:lang w:val="hy-AM"/>
        </w:rPr>
        <w:t>և</w:t>
      </w:r>
      <w:r w:rsidR="00992D01" w:rsidRPr="00992D01">
        <w:rPr>
          <w:rFonts w:ascii="GHEA Grapalat" w:hAnsi="GHEA Grapalat"/>
          <w:color w:val="000000"/>
          <w:sz w:val="24"/>
          <w:szCs w:val="24"/>
          <w:lang w:val="hy-AM"/>
        </w:rPr>
        <w:t xml:space="preserve"> որակավորման ընթացակարգը հաստատելու մասին</w:t>
      </w:r>
      <w:r w:rsidR="00390371" w:rsidRPr="00992D01">
        <w:rPr>
          <w:rFonts w:ascii="GHEA Grapalat" w:hAnsi="GHEA Grapalat"/>
          <w:sz w:val="24"/>
          <w:szCs w:val="24"/>
          <w:shd w:val="clear" w:color="auto" w:fill="FFFFFF"/>
          <w:lang w:val="hy-AM"/>
        </w:rPr>
        <w:t>»</w:t>
      </w:r>
      <w:r w:rsidR="00992D01" w:rsidRPr="00992D01">
        <w:rPr>
          <w:rFonts w:ascii="GHEA Grapalat" w:hAnsi="GHEA Grapalat"/>
          <w:sz w:val="24"/>
          <w:szCs w:val="24"/>
          <w:shd w:val="clear" w:color="auto" w:fill="FFFFFF"/>
          <w:lang w:val="hy-AM"/>
        </w:rPr>
        <w:t xml:space="preserve"> N 946-Ն</w:t>
      </w:r>
      <w:r w:rsidR="00390371" w:rsidRPr="00992D01">
        <w:rPr>
          <w:rFonts w:ascii="GHEA Grapalat" w:hAnsi="GHEA Grapalat"/>
          <w:sz w:val="24"/>
          <w:szCs w:val="24"/>
          <w:shd w:val="clear" w:color="auto" w:fill="FFFFFF"/>
          <w:lang w:val="hy-AM"/>
        </w:rPr>
        <w:t xml:space="preserve"> </w:t>
      </w:r>
      <w:r w:rsidR="00364044" w:rsidRPr="00992D01">
        <w:rPr>
          <w:rFonts w:ascii="GHEA Grapalat" w:hAnsi="GHEA Grapalat"/>
          <w:sz w:val="24"/>
          <w:szCs w:val="24"/>
          <w:shd w:val="clear" w:color="auto" w:fill="FFFFFF"/>
          <w:lang w:val="hy-AM"/>
        </w:rPr>
        <w:t>որոշ</w:t>
      </w:r>
      <w:r w:rsidR="00992D01">
        <w:rPr>
          <w:rFonts w:ascii="GHEA Grapalat" w:hAnsi="GHEA Grapalat"/>
          <w:sz w:val="24"/>
          <w:szCs w:val="24"/>
          <w:shd w:val="clear" w:color="auto" w:fill="FFFFFF"/>
          <w:lang w:val="hy-AM"/>
        </w:rPr>
        <w:t>ման շրջանակում։</w:t>
      </w:r>
      <w:r w:rsidR="00B40D3C" w:rsidRPr="00992D01">
        <w:rPr>
          <w:rFonts w:ascii="GHEA Grapalat" w:hAnsi="GHEA Grapalat"/>
          <w:sz w:val="24"/>
          <w:szCs w:val="24"/>
          <w:shd w:val="clear" w:color="auto" w:fill="FFFFFF"/>
          <w:lang w:val="hy-AM"/>
        </w:rPr>
        <w:t xml:space="preserve"> </w:t>
      </w:r>
      <w:r w:rsidR="00390371" w:rsidRPr="00992D01">
        <w:rPr>
          <w:rFonts w:ascii="GHEA Grapalat" w:hAnsi="GHEA Grapalat"/>
          <w:sz w:val="24"/>
          <w:szCs w:val="24"/>
          <w:shd w:val="clear" w:color="auto" w:fill="FFFFFF"/>
          <w:lang w:val="hy-AM"/>
        </w:rPr>
        <w:t>Հայաստանում գործող հյուրանոց</w:t>
      </w:r>
      <w:r w:rsidR="00992D01">
        <w:rPr>
          <w:rFonts w:ascii="GHEA Grapalat" w:hAnsi="GHEA Grapalat"/>
          <w:sz w:val="24"/>
          <w:szCs w:val="24"/>
          <w:shd w:val="clear" w:color="auto" w:fill="FFFFFF"/>
          <w:lang w:val="hy-AM"/>
        </w:rPr>
        <w:t>ային տնտեսության օբյեկտնե</w:t>
      </w:r>
      <w:r w:rsidR="00390371" w:rsidRPr="00992D01">
        <w:rPr>
          <w:rFonts w:ascii="GHEA Grapalat" w:hAnsi="GHEA Grapalat"/>
          <w:sz w:val="24"/>
          <w:szCs w:val="24"/>
          <w:shd w:val="clear" w:color="auto" w:fill="FFFFFF"/>
          <w:lang w:val="hy-AM"/>
        </w:rPr>
        <w:t xml:space="preserve">րից </w:t>
      </w:r>
      <w:r w:rsidR="00992D01">
        <w:rPr>
          <w:rFonts w:ascii="GHEA Grapalat" w:hAnsi="GHEA Grapalat"/>
          <w:sz w:val="24"/>
          <w:szCs w:val="24"/>
          <w:shd w:val="clear" w:color="auto" w:fill="FFFFFF"/>
          <w:lang w:val="hy-AM"/>
        </w:rPr>
        <w:t>վերջին մի քանի տարիների ընթացքում</w:t>
      </w:r>
      <w:r w:rsidR="00390371" w:rsidRPr="00992D01">
        <w:rPr>
          <w:rFonts w:ascii="GHEA Grapalat" w:hAnsi="GHEA Grapalat"/>
          <w:sz w:val="24"/>
          <w:szCs w:val="24"/>
          <w:shd w:val="clear" w:color="auto" w:fill="FFFFFF"/>
          <w:lang w:val="hy-AM"/>
        </w:rPr>
        <w:t xml:space="preserve"> ընդամենը 3-ն են որակավոր</w:t>
      </w:r>
      <w:r w:rsidR="00992D01">
        <w:rPr>
          <w:rFonts w:ascii="GHEA Grapalat" w:hAnsi="GHEA Grapalat"/>
          <w:sz w:val="24"/>
          <w:szCs w:val="24"/>
          <w:shd w:val="clear" w:color="auto" w:fill="FFFFFF"/>
          <w:lang w:val="hy-AM"/>
        </w:rPr>
        <w:t>ված եղել</w:t>
      </w:r>
      <w:r w:rsidR="00390371" w:rsidRPr="00992D01">
        <w:rPr>
          <w:rFonts w:ascii="GHEA Grapalat" w:hAnsi="GHEA Grapalat"/>
          <w:sz w:val="24"/>
          <w:szCs w:val="24"/>
          <w:shd w:val="clear" w:color="auto" w:fill="FFFFFF"/>
          <w:lang w:val="hy-AM"/>
        </w:rPr>
        <w:t xml:space="preserve">: </w:t>
      </w:r>
      <w:r w:rsidR="008C75B4" w:rsidRPr="00992D01">
        <w:rPr>
          <w:rFonts w:ascii="GHEA Grapalat" w:hAnsi="GHEA Grapalat"/>
          <w:sz w:val="24"/>
          <w:szCs w:val="24"/>
          <w:shd w:val="clear" w:color="auto" w:fill="FFFFFF"/>
          <w:lang w:val="hy-AM"/>
        </w:rPr>
        <w:t>Հյուրանոցների զգալի մասն իրենց չափանիշներով չեն բավարարում զբոսաշրջիկների պահանջները և չեն համապատասխանում որակավորման կարգեր ստանալու համար սահմանված նորմերին՝ հատկապես բարձր կարգերի համար։</w:t>
      </w:r>
    </w:p>
    <w:p w14:paraId="69439F9C" w14:textId="74A3D673" w:rsidR="00B6660C" w:rsidRDefault="00B6660C" w:rsidP="00E25EE2">
      <w:pPr>
        <w:pStyle w:val="BodyTextIndent"/>
        <w:spacing w:before="120" w:line="360" w:lineRule="auto"/>
        <w:ind w:left="0" w:firstLine="270"/>
        <w:jc w:val="both"/>
        <w:rPr>
          <w:rFonts w:ascii="GHEA Grapalat" w:hAnsi="GHEA Grapalat"/>
          <w:sz w:val="24"/>
          <w:szCs w:val="24"/>
          <w:shd w:val="clear" w:color="auto" w:fill="FFFFFF"/>
          <w:lang w:val="hy-AM"/>
        </w:rPr>
      </w:pPr>
      <w:r>
        <w:rPr>
          <w:rFonts w:ascii="GHEA Grapalat" w:hAnsi="GHEA Grapalat"/>
          <w:sz w:val="24"/>
          <w:szCs w:val="24"/>
          <w:shd w:val="clear" w:color="auto" w:fill="FFFFFF"/>
          <w:lang w:val="hy-AM"/>
        </w:rPr>
        <w:t>Ներկայումս չի գործում որևէ շահագրգռող մեխանիզմ հյուրանոցային ծառայություն մատուցող անձանց համար որակավորվելու և համապատասխան որակավորման կարգով ներկայանալու համար, հատկապես եթե այդ անձ</w:t>
      </w:r>
      <w:r w:rsidR="009C5AB0">
        <w:rPr>
          <w:rFonts w:ascii="GHEA Grapalat" w:hAnsi="GHEA Grapalat"/>
          <w:sz w:val="24"/>
          <w:szCs w:val="24"/>
          <w:shd w:val="clear" w:color="auto" w:fill="FFFFFF"/>
          <w:lang w:val="hy-AM"/>
        </w:rPr>
        <w:t>անց</w:t>
      </w:r>
      <w:r>
        <w:rPr>
          <w:rFonts w:ascii="GHEA Grapalat" w:hAnsi="GHEA Grapalat"/>
          <w:sz w:val="24"/>
          <w:szCs w:val="24"/>
          <w:shd w:val="clear" w:color="auto" w:fill="FFFFFF"/>
          <w:lang w:val="hy-AM"/>
        </w:rPr>
        <w:t xml:space="preserve"> կողմից շահագործվում են միջազգային ցանցի պատկանող հյուրանոցային տնտեսության օբյեկտներ։ Ուստի, «Զբոսաշրջության մասին» օրենքով սահմանվել է, որ հյուրանոցային տնտեսության օբյեկտների որակավորման գործընթացը կիրականացվի զբոսաշրջային ծառայություն մատուցող անձանց միավորման կողմից։ Միավորման ընտրության անհնարինության դեպքում որակավորման գործընթացը կիրականացնի Զբոսաշրջության կոմիտեն։</w:t>
      </w:r>
    </w:p>
    <w:p w14:paraId="5055A1F7" w14:textId="73110331" w:rsidR="00E25EE2" w:rsidRPr="00A5399A" w:rsidRDefault="00A5399A" w:rsidP="00A5399A">
      <w:pPr>
        <w:pStyle w:val="BodyTextIndent"/>
        <w:spacing w:before="120" w:line="360" w:lineRule="auto"/>
        <w:ind w:left="0" w:firstLine="270"/>
        <w:jc w:val="both"/>
        <w:rPr>
          <w:rFonts w:ascii="GHEA Grapalat" w:hAnsi="GHEA Grapalat"/>
          <w:sz w:val="24"/>
          <w:szCs w:val="24"/>
          <w:shd w:val="clear" w:color="auto" w:fill="FFFFFF"/>
          <w:lang w:val="hy-AM"/>
        </w:rPr>
      </w:pPr>
      <w:r>
        <w:rPr>
          <w:rFonts w:ascii="GHEA Grapalat" w:hAnsi="GHEA Grapalat"/>
          <w:color w:val="000000"/>
          <w:sz w:val="24"/>
          <w:szCs w:val="24"/>
          <w:lang w:val="hy-AM"/>
        </w:rPr>
        <w:t>Վերոգրյալ խնդիրները հաշվի առնելով՝ անհրաժեշտություն է առաջացել ներդնել միջազգային չափանիշներին համապատասխան որակավորման համակարգ</w:t>
      </w:r>
      <w:r w:rsidR="00B6660C">
        <w:rPr>
          <w:rFonts w:ascii="GHEA Grapalat" w:hAnsi="GHEA Grapalat"/>
          <w:color w:val="000000"/>
          <w:sz w:val="24"/>
          <w:szCs w:val="24"/>
          <w:lang w:val="hy-AM"/>
        </w:rPr>
        <w:t xml:space="preserve">, որի իրականացման գործընթացը </w:t>
      </w:r>
      <w:r w:rsidR="002856C7">
        <w:rPr>
          <w:rFonts w:ascii="GHEA Grapalat" w:hAnsi="GHEA Grapalat"/>
          <w:color w:val="000000"/>
          <w:sz w:val="24"/>
          <w:szCs w:val="24"/>
          <w:lang w:val="hy-AM"/>
        </w:rPr>
        <w:t>վերապահվել է մասնավոր հատվածը ներկայացնող կառույցին</w:t>
      </w:r>
      <w:r>
        <w:rPr>
          <w:rFonts w:ascii="GHEA Grapalat" w:hAnsi="GHEA Grapalat"/>
          <w:color w:val="000000"/>
          <w:sz w:val="24"/>
          <w:szCs w:val="24"/>
          <w:lang w:val="hy-AM"/>
        </w:rPr>
        <w:t>։</w:t>
      </w:r>
    </w:p>
    <w:p w14:paraId="028CFB98" w14:textId="36D7A73D" w:rsidR="00237818" w:rsidRPr="009B3D8B" w:rsidRDefault="009B3D8B" w:rsidP="009B3D8B">
      <w:pPr>
        <w:pStyle w:val="BodyTextIndent"/>
        <w:spacing w:before="120" w:line="360" w:lineRule="auto"/>
        <w:ind w:left="270"/>
        <w:jc w:val="both"/>
        <w:rPr>
          <w:rFonts w:ascii="GHEA Grapalat" w:hAnsi="GHEA Grapalat"/>
          <w:b/>
          <w:sz w:val="24"/>
          <w:szCs w:val="24"/>
          <w:lang w:val="hy-AM" w:eastAsia="en-US"/>
        </w:rPr>
      </w:pPr>
      <w:r>
        <w:rPr>
          <w:rFonts w:ascii="GHEA Grapalat" w:hAnsi="GHEA Grapalat"/>
          <w:b/>
          <w:sz w:val="24"/>
          <w:szCs w:val="24"/>
          <w:lang w:val="hy-AM" w:eastAsia="en-US"/>
        </w:rPr>
        <w:t>3</w:t>
      </w:r>
      <w:r>
        <w:rPr>
          <w:rFonts w:ascii="Cambria Math" w:hAnsi="Cambria Math"/>
          <w:b/>
          <w:sz w:val="24"/>
          <w:szCs w:val="24"/>
          <w:lang w:val="hy-AM" w:eastAsia="en-US"/>
        </w:rPr>
        <w:t xml:space="preserve">․ </w:t>
      </w:r>
      <w:r w:rsidR="00237818" w:rsidRPr="009B3D8B">
        <w:rPr>
          <w:rFonts w:ascii="GHEA Grapalat" w:hAnsi="GHEA Grapalat"/>
          <w:b/>
          <w:sz w:val="24"/>
          <w:szCs w:val="24"/>
          <w:lang w:val="hy-AM" w:eastAsia="en-US"/>
        </w:rPr>
        <w:t>Առաջարկվող կարգավորման բնույթը և նպատակը</w:t>
      </w:r>
    </w:p>
    <w:p w14:paraId="759CADE3" w14:textId="2C2B19BF" w:rsidR="00237818" w:rsidRPr="00C60242" w:rsidRDefault="00237818" w:rsidP="00237818">
      <w:pPr>
        <w:pStyle w:val="BodyTextIndent"/>
        <w:spacing w:before="120" w:line="360" w:lineRule="auto"/>
        <w:ind w:left="0" w:firstLine="270"/>
        <w:jc w:val="both"/>
        <w:rPr>
          <w:rFonts w:ascii="GHEA Grapalat" w:hAnsi="GHEA Grapalat"/>
          <w:bCs/>
          <w:color w:val="FF0000"/>
          <w:sz w:val="24"/>
          <w:szCs w:val="24"/>
          <w:lang w:val="hy-AM" w:eastAsia="en-US"/>
        </w:rPr>
      </w:pPr>
      <w:r w:rsidRPr="009B3D8B">
        <w:rPr>
          <w:rFonts w:ascii="GHEA Grapalat" w:hAnsi="GHEA Grapalat"/>
          <w:bCs/>
          <w:sz w:val="24"/>
          <w:szCs w:val="24"/>
          <w:lang w:val="hy-AM" w:eastAsia="en-US"/>
        </w:rPr>
        <w:t xml:space="preserve">Սույն նախագծով առաջարկվում է սահմանել </w:t>
      </w:r>
      <w:r w:rsidR="002856C7" w:rsidRPr="002856C7">
        <w:rPr>
          <w:rFonts w:ascii="GHEA Grapalat" w:hAnsi="GHEA Grapalat"/>
          <w:bCs/>
          <w:sz w:val="24"/>
          <w:szCs w:val="24"/>
          <w:lang w:val="hy-AM" w:eastAsia="en-US"/>
        </w:rPr>
        <w:t xml:space="preserve">հյուրանոցային տնտեսության օբյեկտներին որակավորում տրամադրող զբոսաշրջային ծառայություններ մատուցող անձանց միավորման ընտրության չափանիշները </w:t>
      </w:r>
      <w:r w:rsidR="002856C7">
        <w:rPr>
          <w:rFonts w:ascii="GHEA Grapalat" w:hAnsi="GHEA Grapalat"/>
          <w:bCs/>
          <w:sz w:val="24"/>
          <w:szCs w:val="24"/>
          <w:lang w:val="hy-AM" w:eastAsia="en-US"/>
        </w:rPr>
        <w:t>և</w:t>
      </w:r>
      <w:r w:rsidR="002856C7" w:rsidRPr="002856C7">
        <w:rPr>
          <w:rFonts w:ascii="GHEA Grapalat" w:hAnsi="GHEA Grapalat"/>
          <w:bCs/>
          <w:sz w:val="24"/>
          <w:szCs w:val="24"/>
          <w:lang w:val="hy-AM" w:eastAsia="en-US"/>
        </w:rPr>
        <w:t xml:space="preserve"> կարգը</w:t>
      </w:r>
      <w:r w:rsidR="002856C7">
        <w:rPr>
          <w:rFonts w:ascii="GHEA Grapalat" w:hAnsi="GHEA Grapalat"/>
          <w:bCs/>
          <w:sz w:val="24"/>
          <w:szCs w:val="24"/>
          <w:lang w:val="hy-AM" w:eastAsia="en-US"/>
        </w:rPr>
        <w:t>։</w:t>
      </w:r>
    </w:p>
    <w:p w14:paraId="16C7DC19" w14:textId="784B6FC8" w:rsidR="00237818" w:rsidRPr="006B23D0" w:rsidRDefault="006B23D0" w:rsidP="006B23D0">
      <w:pPr>
        <w:spacing w:before="120" w:after="120" w:line="360" w:lineRule="auto"/>
        <w:ind w:left="270"/>
        <w:jc w:val="both"/>
        <w:rPr>
          <w:rFonts w:ascii="GHEA Grapalat" w:hAnsi="GHEA Grapalat"/>
          <w:sz w:val="24"/>
          <w:szCs w:val="24"/>
          <w:lang w:val="hy-AM"/>
        </w:rPr>
      </w:pPr>
      <w:r>
        <w:rPr>
          <w:rFonts w:ascii="GHEA Grapalat" w:hAnsi="GHEA Grapalat"/>
          <w:b/>
          <w:sz w:val="24"/>
          <w:szCs w:val="24"/>
          <w:lang w:val="hy-AM"/>
        </w:rPr>
        <w:t>4</w:t>
      </w:r>
      <w:r>
        <w:rPr>
          <w:rFonts w:ascii="Cambria Math" w:hAnsi="Cambria Math"/>
          <w:b/>
          <w:sz w:val="24"/>
          <w:szCs w:val="24"/>
          <w:lang w:val="hy-AM"/>
        </w:rPr>
        <w:t>․</w:t>
      </w:r>
      <w:r w:rsidR="00237818" w:rsidRPr="006B23D0">
        <w:rPr>
          <w:rFonts w:ascii="GHEA Grapalat" w:hAnsi="GHEA Grapalat"/>
          <w:b/>
          <w:sz w:val="24"/>
          <w:szCs w:val="24"/>
          <w:lang w:val="hy-AM"/>
        </w:rPr>
        <w:t>Նախագծի մշակման գործընթացում ներգրավված ինստիտուտները և անձիք.</w:t>
      </w:r>
    </w:p>
    <w:p w14:paraId="0C537497" w14:textId="4506B429" w:rsidR="00237818" w:rsidRPr="009B3D8B" w:rsidRDefault="00237818" w:rsidP="00237818">
      <w:pPr>
        <w:pStyle w:val="BodyTextIndent"/>
        <w:spacing w:before="120" w:line="360" w:lineRule="auto"/>
        <w:ind w:left="0" w:firstLine="270"/>
        <w:jc w:val="both"/>
        <w:rPr>
          <w:rFonts w:ascii="GHEA Grapalat" w:hAnsi="GHEA Grapalat"/>
          <w:sz w:val="24"/>
          <w:szCs w:val="24"/>
          <w:lang w:val="hy-AM"/>
        </w:rPr>
      </w:pPr>
      <w:r w:rsidRPr="009B3D8B">
        <w:rPr>
          <w:rFonts w:ascii="GHEA Grapalat" w:hAnsi="GHEA Grapalat"/>
          <w:bCs/>
          <w:sz w:val="24"/>
          <w:szCs w:val="24"/>
          <w:lang w:val="hy-AM" w:eastAsia="en-US"/>
        </w:rPr>
        <w:t>Նախագիծը</w:t>
      </w:r>
      <w:r w:rsidRPr="009B3D8B">
        <w:rPr>
          <w:rFonts w:ascii="GHEA Grapalat" w:hAnsi="GHEA Grapalat" w:cs="Sylfaen"/>
          <w:sz w:val="24"/>
          <w:szCs w:val="24"/>
          <w:lang w:val="hy-AM"/>
        </w:rPr>
        <w:t xml:space="preserve"> մշակվել է Հայաստանի Հանրապետության էկոնոմիկայի նախարարության զբոսաշրջության կոմիտեի կողմից</w:t>
      </w:r>
      <w:r w:rsidR="002856C7">
        <w:rPr>
          <w:rFonts w:ascii="GHEA Grapalat" w:hAnsi="GHEA Grapalat" w:cs="Arial Armenian"/>
          <w:sz w:val="24"/>
          <w:szCs w:val="24"/>
          <w:lang w:val="hy-AM"/>
        </w:rPr>
        <w:t xml:space="preserve"> </w:t>
      </w:r>
      <w:r w:rsidR="00A5399A">
        <w:rPr>
          <w:rFonts w:ascii="GHEA Grapalat" w:hAnsi="GHEA Grapalat" w:cs="Arial Armenian"/>
          <w:sz w:val="24"/>
          <w:szCs w:val="24"/>
          <w:lang w:val="hy-AM"/>
        </w:rPr>
        <w:t>միջազգային գործընկերների և մասնավոր հատվածը ներկայացնող կազմակերպությունների հետ համագործակցությամբ։</w:t>
      </w:r>
    </w:p>
    <w:p w14:paraId="78AC7F99" w14:textId="3C4667D3" w:rsidR="00237818" w:rsidRPr="00C60242" w:rsidRDefault="00C60242" w:rsidP="00C60242">
      <w:pPr>
        <w:spacing w:before="120" w:after="120" w:line="360" w:lineRule="auto"/>
        <w:ind w:left="270"/>
        <w:jc w:val="both"/>
        <w:rPr>
          <w:rFonts w:ascii="GHEA Grapalat" w:hAnsi="GHEA Grapalat"/>
          <w:b/>
          <w:sz w:val="24"/>
          <w:szCs w:val="24"/>
          <w:lang w:val="hy-AM"/>
        </w:rPr>
      </w:pPr>
      <w:r>
        <w:rPr>
          <w:rFonts w:ascii="GHEA Grapalat" w:hAnsi="GHEA Grapalat"/>
          <w:b/>
          <w:sz w:val="24"/>
          <w:szCs w:val="24"/>
          <w:lang w:val="hy-AM"/>
        </w:rPr>
        <w:t>5</w:t>
      </w:r>
      <w:r>
        <w:rPr>
          <w:rFonts w:ascii="Cambria Math" w:hAnsi="Cambria Math"/>
          <w:b/>
          <w:sz w:val="24"/>
          <w:szCs w:val="24"/>
          <w:lang w:val="hy-AM"/>
        </w:rPr>
        <w:t xml:space="preserve">․ </w:t>
      </w:r>
      <w:r w:rsidR="00237818" w:rsidRPr="00C60242">
        <w:rPr>
          <w:rFonts w:ascii="GHEA Grapalat" w:hAnsi="GHEA Grapalat"/>
          <w:b/>
          <w:sz w:val="24"/>
          <w:szCs w:val="24"/>
          <w:lang w:val="hy-AM"/>
        </w:rPr>
        <w:t>Իրավական ակտի կիրառման դեպքում ակնկալվող արդյունքները</w:t>
      </w:r>
    </w:p>
    <w:p w14:paraId="02C44357" w14:textId="7005EF10" w:rsidR="00B40D3C" w:rsidRPr="009B3D8B" w:rsidRDefault="00B40D3C" w:rsidP="00B40D3C">
      <w:pPr>
        <w:tabs>
          <w:tab w:val="left" w:pos="630"/>
          <w:tab w:val="left" w:pos="1170"/>
        </w:tabs>
        <w:spacing w:before="120" w:after="120" w:line="360" w:lineRule="auto"/>
        <w:ind w:firstLine="450"/>
        <w:jc w:val="both"/>
        <w:rPr>
          <w:rFonts w:ascii="GHEA Grapalat" w:hAnsi="GHEA Grapalat"/>
          <w:lang w:val="hy-AM"/>
        </w:rPr>
      </w:pPr>
      <w:r w:rsidRPr="009B3D8B">
        <w:rPr>
          <w:rFonts w:ascii="GHEA Grapalat" w:hAnsi="GHEA Grapalat"/>
          <w:bCs/>
          <w:sz w:val="24"/>
          <w:szCs w:val="24"/>
          <w:lang w:val="hy-AM"/>
        </w:rPr>
        <w:t>Նախագծի ընդունումը կնպաստի հյուրանոցային ծառայությունների բարձր որակի</w:t>
      </w:r>
      <w:r w:rsidR="00C20545" w:rsidRPr="009B3D8B">
        <w:rPr>
          <w:rFonts w:ascii="GHEA Grapalat" w:hAnsi="GHEA Grapalat"/>
          <w:bCs/>
          <w:sz w:val="24"/>
          <w:szCs w:val="24"/>
          <w:lang w:val="hy-AM"/>
        </w:rPr>
        <w:t xml:space="preserve">, միջազգային չափանիշների համապատասխան որակավորման կարգի և </w:t>
      </w:r>
      <w:r w:rsidRPr="009B3D8B">
        <w:rPr>
          <w:rFonts w:ascii="GHEA Grapalat" w:hAnsi="GHEA Grapalat"/>
          <w:bCs/>
          <w:sz w:val="24"/>
          <w:szCs w:val="24"/>
          <w:lang w:val="hy-AM"/>
        </w:rPr>
        <w:t xml:space="preserve"> տեղեկատվության հասանելիության ապահովմանը</w:t>
      </w:r>
      <w:r w:rsidR="002856C7">
        <w:rPr>
          <w:rFonts w:ascii="GHEA Grapalat" w:hAnsi="GHEA Grapalat"/>
          <w:bCs/>
          <w:sz w:val="24"/>
          <w:szCs w:val="24"/>
          <w:lang w:val="hy-AM"/>
        </w:rPr>
        <w:t>, ինչպես նաև ոլորտի ասոցիացիաների՝ զբոսաշրջային ծառայություն մատուցող անձանց միավորումների կայացմանը և ուժեղացմանը</w:t>
      </w:r>
      <w:r w:rsidR="00C20545" w:rsidRPr="009B3D8B">
        <w:rPr>
          <w:rFonts w:ascii="GHEA Grapalat" w:hAnsi="GHEA Grapalat"/>
          <w:sz w:val="24"/>
          <w:szCs w:val="24"/>
          <w:lang w:val="hy-AM"/>
        </w:rPr>
        <w:t>։</w:t>
      </w:r>
    </w:p>
    <w:p w14:paraId="232EE815" w14:textId="2D3A5998" w:rsidR="00237818" w:rsidRPr="009B3D8B" w:rsidRDefault="00FE4514" w:rsidP="00B40D3C">
      <w:pPr>
        <w:tabs>
          <w:tab w:val="left" w:pos="630"/>
          <w:tab w:val="left" w:pos="1170"/>
        </w:tabs>
        <w:spacing w:before="120" w:after="120" w:line="276" w:lineRule="auto"/>
        <w:ind w:left="270"/>
        <w:jc w:val="both"/>
        <w:rPr>
          <w:rFonts w:ascii="GHEA Grapalat" w:hAnsi="GHEA Grapalat"/>
          <w:b/>
          <w:sz w:val="24"/>
          <w:szCs w:val="24"/>
          <w:lang w:val="hy-AM"/>
        </w:rPr>
      </w:pPr>
      <w:r>
        <w:rPr>
          <w:rFonts w:ascii="GHEA Grapalat" w:hAnsi="GHEA Grapalat"/>
          <w:b/>
          <w:sz w:val="24"/>
          <w:szCs w:val="24"/>
          <w:lang w:val="hy-AM"/>
        </w:rPr>
        <w:t>6</w:t>
      </w:r>
      <w:r>
        <w:rPr>
          <w:rFonts w:ascii="Cambria Math" w:hAnsi="Cambria Math"/>
          <w:b/>
          <w:sz w:val="24"/>
          <w:szCs w:val="24"/>
          <w:lang w:val="hy-AM"/>
        </w:rPr>
        <w:t>․</w:t>
      </w:r>
      <w:r w:rsidR="002856C7">
        <w:rPr>
          <w:rFonts w:ascii="Cambria Math" w:hAnsi="Cambria Math"/>
          <w:b/>
          <w:sz w:val="24"/>
          <w:szCs w:val="24"/>
          <w:lang w:val="hy-AM"/>
        </w:rPr>
        <w:t xml:space="preserve"> </w:t>
      </w:r>
      <w:r w:rsidR="00237818" w:rsidRPr="009B3D8B">
        <w:rPr>
          <w:rFonts w:ascii="GHEA Grapalat" w:hAnsi="GHEA Grapalat"/>
          <w:b/>
          <w:sz w:val="24"/>
          <w:szCs w:val="24"/>
          <w:lang w:val="hy-AM"/>
        </w:rPr>
        <w:t xml:space="preserve">Այլ տեղեկություններ </w:t>
      </w:r>
    </w:p>
    <w:p w14:paraId="598A40CC" w14:textId="7708E9E3" w:rsidR="00237818" w:rsidRPr="009B3D8B" w:rsidRDefault="00237818" w:rsidP="00237818">
      <w:pPr>
        <w:pStyle w:val="BodyTextIndent"/>
        <w:spacing w:before="120" w:line="360" w:lineRule="auto"/>
        <w:ind w:left="0" w:firstLine="270"/>
        <w:jc w:val="both"/>
        <w:rPr>
          <w:rFonts w:ascii="GHEA Grapalat" w:hAnsi="GHEA Grapalat"/>
          <w:bCs/>
          <w:sz w:val="24"/>
          <w:szCs w:val="24"/>
          <w:lang w:val="hy-AM" w:eastAsia="en-US"/>
        </w:rPr>
      </w:pPr>
      <w:r w:rsidRPr="009B3D8B">
        <w:rPr>
          <w:rFonts w:ascii="GHEA Grapalat" w:hAnsi="GHEA Grapalat"/>
          <w:bCs/>
          <w:sz w:val="24"/>
          <w:szCs w:val="24"/>
          <w:lang w:val="hy-AM" w:eastAsia="en-US"/>
        </w:rPr>
        <w:t>Նախագծի ընդունման դեպքում պետական բյուջեում կամ տեղական ինքնակառավարման մարմինների բյուջեներում</w:t>
      </w:r>
      <w:r w:rsidR="00C20545" w:rsidRPr="009B3D8B">
        <w:rPr>
          <w:rFonts w:ascii="GHEA Grapalat" w:hAnsi="GHEA Grapalat"/>
          <w:bCs/>
          <w:sz w:val="24"/>
          <w:szCs w:val="24"/>
          <w:lang w:val="hy-AM" w:eastAsia="en-US"/>
        </w:rPr>
        <w:t xml:space="preserve"> նախատեսվում են</w:t>
      </w:r>
      <w:r w:rsidRPr="009B3D8B">
        <w:rPr>
          <w:rFonts w:ascii="GHEA Grapalat" w:hAnsi="GHEA Grapalat"/>
          <w:bCs/>
          <w:sz w:val="24"/>
          <w:szCs w:val="24"/>
          <w:lang w:val="hy-AM" w:eastAsia="en-US"/>
        </w:rPr>
        <w:t xml:space="preserve"> ծախսերի և եկամուտների ավելացումներ:</w:t>
      </w:r>
    </w:p>
    <w:p w14:paraId="5E07DCC0" w14:textId="169144A5" w:rsidR="00FD26C9" w:rsidRPr="009C5AB0" w:rsidRDefault="00FE4514" w:rsidP="009C5AB0">
      <w:pPr>
        <w:spacing w:before="120" w:after="120" w:line="360" w:lineRule="auto"/>
        <w:ind w:left="270"/>
        <w:jc w:val="both"/>
        <w:rPr>
          <w:rFonts w:ascii="GHEA Grapalat" w:hAnsi="GHEA Grapalat" w:cs="Cambria Math"/>
          <w:b/>
          <w:sz w:val="24"/>
          <w:szCs w:val="24"/>
          <w:lang w:val="hy-AM"/>
        </w:rPr>
      </w:pPr>
      <w:r w:rsidRPr="009C5AB0">
        <w:rPr>
          <w:rFonts w:ascii="GHEA Grapalat" w:hAnsi="GHEA Grapalat" w:cs="Sylfaen"/>
          <w:b/>
          <w:sz w:val="24"/>
          <w:szCs w:val="24"/>
          <w:lang w:val="hy-AM"/>
        </w:rPr>
        <w:t>7</w:t>
      </w:r>
      <w:r w:rsidRPr="009C5AB0">
        <w:rPr>
          <w:rFonts w:ascii="Cambria Math" w:hAnsi="Cambria Math" w:cs="Sylfaen"/>
          <w:b/>
          <w:sz w:val="24"/>
          <w:szCs w:val="24"/>
          <w:lang w:val="hy-AM"/>
        </w:rPr>
        <w:t>․</w:t>
      </w:r>
      <w:r w:rsidR="006021A2">
        <w:rPr>
          <w:rFonts w:ascii="Cambria Math" w:hAnsi="Cambria Math" w:cs="Sylfaen"/>
          <w:b/>
          <w:sz w:val="24"/>
          <w:szCs w:val="24"/>
          <w:lang w:val="hy-AM"/>
        </w:rPr>
        <w:t xml:space="preserve"> </w:t>
      </w:r>
      <w:r w:rsidR="00237818" w:rsidRPr="009C5AB0">
        <w:rPr>
          <w:rFonts w:ascii="GHEA Grapalat" w:hAnsi="GHEA Grapalat" w:cs="Sylfaen"/>
          <w:b/>
          <w:sz w:val="24"/>
          <w:szCs w:val="24"/>
          <w:lang w:val="hy-AM"/>
        </w:rPr>
        <w:t>Կապը ռազմավարական փաստաթղթերի հետ</w:t>
      </w:r>
    </w:p>
    <w:p w14:paraId="5254A557" w14:textId="77777777" w:rsidR="00781EF0" w:rsidRDefault="00781EF0" w:rsidP="00781EF0">
      <w:pPr>
        <w:shd w:val="clear" w:color="auto" w:fill="FFFFFF"/>
        <w:spacing w:line="360" w:lineRule="auto"/>
        <w:ind w:firstLine="270"/>
        <w:jc w:val="both"/>
        <w:rPr>
          <w:rFonts w:ascii="GHEA Grapalat" w:hAnsi="GHEA Grapalat" w:cs="GHEA Grapalat"/>
          <w:sz w:val="24"/>
          <w:szCs w:val="24"/>
          <w:lang w:val="hy-AM" w:eastAsia="x-none"/>
        </w:rPr>
      </w:pPr>
      <w:r w:rsidRPr="00091117">
        <w:rPr>
          <w:rFonts w:ascii="GHEA Grapalat" w:hAnsi="GHEA Grapalat" w:cs="Sylfaen"/>
          <w:bCs/>
          <w:sz w:val="24"/>
          <w:szCs w:val="24"/>
          <w:lang w:val="hy-AM"/>
        </w:rPr>
        <w:t>Նախագծերը բխում են Հայաստանի վերափոխման ռազմավարություն 2050-ի</w:t>
      </w:r>
      <w:r>
        <w:rPr>
          <w:rFonts w:ascii="GHEA Grapalat" w:hAnsi="GHEA Grapalat" w:cs="Sylfaen"/>
          <w:bCs/>
          <w:sz w:val="24"/>
          <w:szCs w:val="24"/>
          <w:lang w:val="hy-AM"/>
        </w:rPr>
        <w:t xml:space="preserve"> 16-րդ</w:t>
      </w:r>
      <w:r w:rsidRPr="00091117">
        <w:rPr>
          <w:rFonts w:ascii="GHEA Grapalat" w:hAnsi="GHEA Grapalat" w:cs="Sylfaen"/>
          <w:bCs/>
          <w:sz w:val="24"/>
          <w:szCs w:val="24"/>
          <w:lang w:val="hy-AM"/>
        </w:rPr>
        <w:t xml:space="preserve"> </w:t>
      </w:r>
      <w:r>
        <w:rPr>
          <w:rFonts w:ascii="GHEA Grapalat" w:hAnsi="GHEA Grapalat" w:cs="Sylfaen"/>
          <w:bCs/>
          <w:sz w:val="24"/>
          <w:szCs w:val="24"/>
          <w:lang w:val="hy-AM"/>
        </w:rPr>
        <w:t xml:space="preserve">«Ճանաչված, հարգված և հյուրընկալ Հայաստան» </w:t>
      </w:r>
      <w:r w:rsidRPr="00091117">
        <w:rPr>
          <w:rFonts w:ascii="GHEA Grapalat" w:hAnsi="GHEA Grapalat" w:cs="Sylfaen"/>
          <w:bCs/>
          <w:sz w:val="24"/>
          <w:szCs w:val="24"/>
          <w:lang w:val="hy-AM"/>
        </w:rPr>
        <w:t>մեգանպատակի</w:t>
      </w:r>
      <w:r>
        <w:rPr>
          <w:rFonts w:ascii="GHEA Grapalat" w:hAnsi="GHEA Grapalat" w:cs="Sylfaen"/>
          <w:bCs/>
          <w:sz w:val="24"/>
          <w:szCs w:val="24"/>
          <w:lang w:val="hy-AM"/>
        </w:rPr>
        <w:t>ց</w:t>
      </w:r>
      <w:r w:rsidRPr="00091117">
        <w:rPr>
          <w:rFonts w:ascii="GHEA Grapalat" w:hAnsi="GHEA Grapalat" w:cs="Sylfaen"/>
          <w:bCs/>
          <w:sz w:val="24"/>
          <w:szCs w:val="24"/>
          <w:lang w:val="hy-AM"/>
        </w:rPr>
        <w:t xml:space="preserve"> և «</w:t>
      </w:r>
      <w:r w:rsidRPr="00557AE4">
        <w:rPr>
          <w:rFonts w:ascii="GHEA Grapalat" w:hAnsi="GHEA Grapalat" w:cs="Sylfaen"/>
          <w:bCs/>
          <w:sz w:val="24"/>
          <w:szCs w:val="24"/>
          <w:lang w:val="hy-AM"/>
        </w:rPr>
        <w:t>Վերափոխենք հարյ</w:t>
      </w:r>
      <w:r>
        <w:rPr>
          <w:rFonts w:ascii="GHEA Grapalat" w:hAnsi="GHEA Grapalat" w:cs="Sylfaen"/>
          <w:bCs/>
          <w:sz w:val="24"/>
          <w:szCs w:val="24"/>
          <w:lang w:val="hy-AM"/>
        </w:rPr>
        <w:t>ու</w:t>
      </w:r>
      <w:r w:rsidRPr="00557AE4">
        <w:rPr>
          <w:rFonts w:ascii="GHEA Grapalat" w:hAnsi="GHEA Grapalat" w:cs="Sylfaen"/>
          <w:bCs/>
          <w:sz w:val="24"/>
          <w:szCs w:val="24"/>
          <w:lang w:val="hy-AM"/>
        </w:rPr>
        <w:t xml:space="preserve">ր միլիոնավոր օտարերկրացիների </w:t>
      </w:r>
      <w:r>
        <w:rPr>
          <w:rFonts w:ascii="GHEA Grapalat" w:hAnsi="GHEA Grapalat" w:cs="Sylfaen"/>
          <w:bCs/>
          <w:sz w:val="24"/>
          <w:szCs w:val="24"/>
          <w:lang w:val="hy-AM"/>
        </w:rPr>
        <w:t>և</w:t>
      </w:r>
      <w:r w:rsidRPr="00557AE4">
        <w:rPr>
          <w:rFonts w:ascii="GHEA Grapalat" w:hAnsi="GHEA Grapalat" w:cs="Sylfaen"/>
          <w:bCs/>
          <w:sz w:val="24"/>
          <w:szCs w:val="24"/>
          <w:lang w:val="hy-AM"/>
        </w:rPr>
        <w:t xml:space="preserve"> նրանց</w:t>
      </w:r>
      <w:r>
        <w:rPr>
          <w:rFonts w:ascii="GHEA Grapalat" w:hAnsi="GHEA Grapalat" w:cs="Sylfaen"/>
          <w:bCs/>
          <w:sz w:val="24"/>
          <w:szCs w:val="24"/>
          <w:lang w:val="hy-AM"/>
        </w:rPr>
        <w:t xml:space="preserve"> ա</w:t>
      </w:r>
      <w:r w:rsidRPr="00557AE4">
        <w:rPr>
          <w:rFonts w:ascii="GHEA Grapalat" w:hAnsi="GHEA Grapalat" w:cs="Sylfaen"/>
          <w:bCs/>
          <w:sz w:val="24"/>
          <w:szCs w:val="24"/>
          <w:lang w:val="hy-AM"/>
        </w:rPr>
        <w:t>ռաջնորդների վերաբերմ</w:t>
      </w:r>
      <w:r>
        <w:rPr>
          <w:rFonts w:ascii="GHEA Grapalat" w:hAnsi="GHEA Grapalat" w:cs="Sylfaen"/>
          <w:bCs/>
          <w:sz w:val="24"/>
          <w:szCs w:val="24"/>
          <w:lang w:val="hy-AM"/>
        </w:rPr>
        <w:t>ու</w:t>
      </w:r>
      <w:r w:rsidRPr="00557AE4">
        <w:rPr>
          <w:rFonts w:ascii="GHEA Grapalat" w:hAnsi="GHEA Grapalat" w:cs="Sylfaen"/>
          <w:bCs/>
          <w:sz w:val="24"/>
          <w:szCs w:val="24"/>
          <w:lang w:val="hy-AM"/>
        </w:rPr>
        <w:t xml:space="preserve">նքը </w:t>
      </w:r>
      <w:r>
        <w:rPr>
          <w:rFonts w:ascii="GHEA Grapalat" w:hAnsi="GHEA Grapalat" w:cs="Sylfaen"/>
          <w:bCs/>
          <w:sz w:val="24"/>
          <w:szCs w:val="24"/>
          <w:lang w:val="hy-AM"/>
        </w:rPr>
        <w:t>Հ</w:t>
      </w:r>
      <w:r w:rsidRPr="00557AE4">
        <w:rPr>
          <w:rFonts w:ascii="GHEA Grapalat" w:hAnsi="GHEA Grapalat" w:cs="Sylfaen"/>
          <w:bCs/>
          <w:sz w:val="24"/>
          <w:szCs w:val="24"/>
          <w:lang w:val="hy-AM"/>
        </w:rPr>
        <w:t>այաստանի հանդեպ</w:t>
      </w:r>
      <w:r w:rsidRPr="00091117">
        <w:rPr>
          <w:rFonts w:ascii="GHEA Grapalat" w:hAnsi="GHEA Grapalat" w:cs="Sylfaen"/>
          <w:bCs/>
          <w:sz w:val="24"/>
          <w:szCs w:val="24"/>
          <w:lang w:val="hy-AM"/>
        </w:rPr>
        <w:t>» «</w:t>
      </w:r>
      <w:r>
        <w:rPr>
          <w:rFonts w:ascii="GHEA Grapalat" w:hAnsi="GHEA Grapalat" w:cs="Sylfaen"/>
          <w:bCs/>
          <w:sz w:val="24"/>
          <w:szCs w:val="24"/>
          <w:lang w:val="hy-AM"/>
        </w:rPr>
        <w:t>Զանգվածային վերափոխման իմաստը»-ից</w:t>
      </w:r>
      <w:r w:rsidRPr="00091117">
        <w:rPr>
          <w:rFonts w:ascii="GHEA Grapalat" w:hAnsi="GHEA Grapalat" w:cs="Sylfaen"/>
          <w:bCs/>
          <w:sz w:val="24"/>
          <w:szCs w:val="24"/>
          <w:lang w:val="hy-AM"/>
        </w:rPr>
        <w:t xml:space="preserve"> (հղում՝</w:t>
      </w:r>
      <w:r>
        <w:rPr>
          <w:rFonts w:ascii="GHEA Grapalat" w:hAnsi="GHEA Grapalat" w:cs="Sylfaen"/>
          <w:bCs/>
          <w:sz w:val="24"/>
          <w:szCs w:val="24"/>
          <w:lang w:val="hy-AM"/>
        </w:rPr>
        <w:t xml:space="preserve"> </w:t>
      </w:r>
      <w:hyperlink r:id="rId5" w:history="1">
        <w:r w:rsidRPr="00091117">
          <w:rPr>
            <w:rStyle w:val="Hyperlink"/>
            <w:rFonts w:ascii="GHEA Grapalat" w:hAnsi="GHEA Grapalat" w:cs="Sylfaen"/>
            <w:bCs/>
            <w:sz w:val="24"/>
            <w:szCs w:val="24"/>
            <w:lang w:val="hy-AM"/>
          </w:rPr>
          <w:t>https://www.primeminister.am/u_files/file/Haytararutyunner/Armenia2050_7_5.pdf</w:t>
        </w:r>
      </w:hyperlink>
      <w:r w:rsidRPr="00091117">
        <w:rPr>
          <w:rFonts w:ascii="GHEA Grapalat" w:hAnsi="GHEA Grapalat" w:cs="Sylfaen"/>
          <w:bCs/>
          <w:sz w:val="24"/>
          <w:szCs w:val="24"/>
          <w:lang w:val="hy-AM"/>
        </w:rPr>
        <w:t>,</w:t>
      </w:r>
      <w:r>
        <w:rPr>
          <w:rFonts w:ascii="GHEA Grapalat" w:hAnsi="GHEA Grapalat" w:cs="Sylfaen"/>
          <w:bCs/>
          <w:sz w:val="24"/>
          <w:szCs w:val="24"/>
          <w:lang w:val="hy-AM"/>
        </w:rPr>
        <w:t xml:space="preserve"> 28-րդ և</w:t>
      </w:r>
      <w:r w:rsidRPr="00091117">
        <w:rPr>
          <w:rFonts w:ascii="GHEA Grapalat" w:hAnsi="GHEA Grapalat" w:cs="Sylfaen"/>
          <w:bCs/>
          <w:sz w:val="24"/>
          <w:szCs w:val="24"/>
          <w:lang w:val="hy-AM"/>
        </w:rPr>
        <w:t xml:space="preserve"> </w:t>
      </w:r>
      <w:r>
        <w:rPr>
          <w:rFonts w:ascii="GHEA Grapalat" w:hAnsi="GHEA Grapalat" w:cs="Sylfaen"/>
          <w:bCs/>
          <w:sz w:val="24"/>
          <w:szCs w:val="24"/>
          <w:lang w:val="hy-AM"/>
        </w:rPr>
        <w:t>70</w:t>
      </w:r>
      <w:r w:rsidRPr="00091117">
        <w:rPr>
          <w:rFonts w:ascii="GHEA Grapalat" w:hAnsi="GHEA Grapalat" w:cs="Sylfaen"/>
          <w:bCs/>
          <w:sz w:val="24"/>
          <w:szCs w:val="24"/>
          <w:lang w:val="hy-AM"/>
        </w:rPr>
        <w:t>-րդ էջ</w:t>
      </w:r>
      <w:r>
        <w:rPr>
          <w:rFonts w:ascii="GHEA Grapalat" w:hAnsi="GHEA Grapalat" w:cs="Sylfaen"/>
          <w:bCs/>
          <w:sz w:val="24"/>
          <w:szCs w:val="24"/>
          <w:lang w:val="hy-AM"/>
        </w:rPr>
        <w:t>եր</w:t>
      </w:r>
      <w:r w:rsidRPr="00091117">
        <w:rPr>
          <w:rFonts w:ascii="GHEA Grapalat" w:hAnsi="GHEA Grapalat" w:cs="Sylfaen"/>
          <w:bCs/>
          <w:sz w:val="24"/>
          <w:szCs w:val="24"/>
          <w:lang w:val="hy-AM"/>
        </w:rPr>
        <w:t>)</w:t>
      </w:r>
      <w:r>
        <w:rPr>
          <w:rFonts w:ascii="GHEA Grapalat" w:hAnsi="GHEA Grapalat" w:cs="Sylfaen"/>
          <w:bCs/>
          <w:sz w:val="24"/>
          <w:szCs w:val="24"/>
          <w:lang w:val="hy-AM"/>
        </w:rPr>
        <w:t>,</w:t>
      </w:r>
      <w:r w:rsidRPr="00091117">
        <w:rPr>
          <w:rFonts w:ascii="GHEA Grapalat" w:hAnsi="GHEA Grapalat" w:cs="Sylfaen"/>
          <w:bCs/>
          <w:sz w:val="24"/>
          <w:szCs w:val="24"/>
          <w:lang w:val="hy-AM"/>
        </w:rPr>
        <w:t xml:space="preserve"> Հայաստանի Հանրապետության կառավարության 2021-2026 թվականների ծրագրի «2 ՏՆՏԵՍՈՒԹՅՈՒՆ» </w:t>
      </w:r>
      <w:r w:rsidRPr="00656F4C">
        <w:rPr>
          <w:rFonts w:ascii="GHEA Grapalat" w:hAnsi="GHEA Grapalat" w:cs="Sylfaen"/>
          <w:bCs/>
          <w:sz w:val="24"/>
          <w:szCs w:val="24"/>
          <w:lang w:val="hy-AM"/>
        </w:rPr>
        <w:t>կետի «Արտաքին տնտեսական քաղաքականություն և արտահանման խթանում» բաժնի</w:t>
      </w:r>
      <w:r>
        <w:rPr>
          <w:rFonts w:ascii="GHEA Grapalat" w:hAnsi="GHEA Grapalat" w:cs="Sylfaen"/>
          <w:bCs/>
          <w:sz w:val="24"/>
          <w:szCs w:val="24"/>
          <w:lang w:val="hy-AM"/>
        </w:rPr>
        <w:t xml:space="preserve"> 1-ին, 4-րդ, 5-րդ, 6-րդ պարբերություններից</w:t>
      </w:r>
      <w:r w:rsidRPr="00656F4C">
        <w:rPr>
          <w:rFonts w:ascii="GHEA Grapalat" w:hAnsi="GHEA Grapalat" w:cs="Sylfaen"/>
          <w:bCs/>
          <w:sz w:val="24"/>
          <w:szCs w:val="24"/>
          <w:lang w:val="hy-AM"/>
        </w:rPr>
        <w:t xml:space="preserve"> </w:t>
      </w:r>
      <w:r>
        <w:rPr>
          <w:rFonts w:ascii="GHEA Grapalat" w:hAnsi="GHEA Grapalat" w:cs="Sylfaen"/>
          <w:bCs/>
          <w:sz w:val="24"/>
          <w:szCs w:val="24"/>
          <w:lang w:val="hy-AM"/>
        </w:rPr>
        <w:t xml:space="preserve">և </w:t>
      </w:r>
      <w:r w:rsidRPr="00091117">
        <w:rPr>
          <w:rFonts w:ascii="GHEA Grapalat" w:hAnsi="GHEA Grapalat" w:cs="Sylfaen"/>
          <w:bCs/>
          <w:sz w:val="24"/>
          <w:szCs w:val="24"/>
          <w:lang w:val="hy-AM"/>
        </w:rPr>
        <w:t>«2.</w:t>
      </w:r>
      <w:r>
        <w:rPr>
          <w:rFonts w:ascii="GHEA Grapalat" w:hAnsi="GHEA Grapalat" w:cs="Sylfaen"/>
          <w:bCs/>
          <w:sz w:val="24"/>
          <w:szCs w:val="24"/>
          <w:lang w:val="hy-AM"/>
        </w:rPr>
        <w:t>5</w:t>
      </w:r>
      <w:r w:rsidRPr="00091117">
        <w:rPr>
          <w:rFonts w:ascii="GHEA Grapalat" w:hAnsi="GHEA Grapalat" w:cs="Sylfaen"/>
          <w:bCs/>
          <w:sz w:val="24"/>
          <w:szCs w:val="24"/>
          <w:lang w:val="hy-AM"/>
        </w:rPr>
        <w:t xml:space="preserve"> </w:t>
      </w:r>
      <w:r>
        <w:rPr>
          <w:rFonts w:ascii="GHEA Grapalat" w:hAnsi="GHEA Grapalat" w:cs="Sylfaen"/>
          <w:bCs/>
          <w:sz w:val="24"/>
          <w:szCs w:val="24"/>
          <w:lang w:val="hy-AM"/>
        </w:rPr>
        <w:t>Զբոսաշրջություն</w:t>
      </w:r>
      <w:r w:rsidRPr="00091117">
        <w:rPr>
          <w:rFonts w:ascii="GHEA Grapalat" w:hAnsi="GHEA Grapalat" w:cs="Sylfaen"/>
          <w:bCs/>
          <w:sz w:val="24"/>
          <w:szCs w:val="24"/>
          <w:lang w:val="hy-AM"/>
        </w:rPr>
        <w:t>» բաժնի</w:t>
      </w:r>
      <w:r>
        <w:rPr>
          <w:rFonts w:ascii="GHEA Grapalat" w:hAnsi="GHEA Grapalat" w:cs="Sylfaen"/>
          <w:bCs/>
          <w:sz w:val="24"/>
          <w:szCs w:val="24"/>
          <w:lang w:val="hy-AM"/>
        </w:rPr>
        <w:t>ց</w:t>
      </w:r>
      <w:r w:rsidRPr="00091117">
        <w:rPr>
          <w:rFonts w:ascii="GHEA Grapalat" w:hAnsi="GHEA Grapalat" w:cs="Sylfaen"/>
          <w:bCs/>
          <w:sz w:val="24"/>
          <w:szCs w:val="24"/>
          <w:lang w:val="hy-AM"/>
        </w:rPr>
        <w:t xml:space="preserve"> (հղում՝ </w:t>
      </w:r>
      <w:hyperlink r:id="rId6" w:history="1">
        <w:r w:rsidRPr="00091117">
          <w:rPr>
            <w:rStyle w:val="Hyperlink"/>
            <w:rFonts w:ascii="GHEA Grapalat" w:hAnsi="GHEA Grapalat" w:cs="Sylfaen"/>
            <w:bCs/>
            <w:sz w:val="24"/>
            <w:szCs w:val="24"/>
            <w:lang w:val="hy-AM"/>
          </w:rPr>
          <w:t>https://www.arlis.am/Annexes/6/2021_N1363hav.pdf</w:t>
        </w:r>
      </w:hyperlink>
      <w:r w:rsidRPr="00091117">
        <w:rPr>
          <w:rFonts w:ascii="GHEA Grapalat" w:hAnsi="GHEA Grapalat" w:cs="Sylfaen"/>
          <w:bCs/>
          <w:sz w:val="24"/>
          <w:szCs w:val="24"/>
          <w:lang w:val="hy-AM"/>
        </w:rPr>
        <w:t>, 2</w:t>
      </w:r>
      <w:r>
        <w:rPr>
          <w:rFonts w:ascii="GHEA Grapalat" w:hAnsi="GHEA Grapalat" w:cs="Sylfaen"/>
          <w:bCs/>
          <w:sz w:val="24"/>
          <w:szCs w:val="24"/>
          <w:lang w:val="hy-AM"/>
        </w:rPr>
        <w:t>7</w:t>
      </w:r>
      <w:r w:rsidRPr="00091117">
        <w:rPr>
          <w:rFonts w:ascii="GHEA Grapalat" w:hAnsi="GHEA Grapalat" w:cs="Sylfaen"/>
          <w:bCs/>
          <w:sz w:val="24"/>
          <w:szCs w:val="24"/>
          <w:lang w:val="hy-AM"/>
        </w:rPr>
        <w:t>-րդ</w:t>
      </w:r>
      <w:r>
        <w:rPr>
          <w:rFonts w:ascii="GHEA Grapalat" w:hAnsi="GHEA Grapalat" w:cs="Sylfaen"/>
          <w:bCs/>
          <w:sz w:val="24"/>
          <w:szCs w:val="24"/>
          <w:lang w:val="hy-AM"/>
        </w:rPr>
        <w:t>, 28</w:t>
      </w:r>
      <w:r w:rsidRPr="00091117">
        <w:rPr>
          <w:rFonts w:ascii="GHEA Grapalat" w:hAnsi="GHEA Grapalat" w:cs="Sylfaen"/>
          <w:bCs/>
          <w:sz w:val="24"/>
          <w:szCs w:val="24"/>
          <w:lang w:val="hy-AM"/>
        </w:rPr>
        <w:t>-րդ և 3</w:t>
      </w:r>
      <w:r>
        <w:rPr>
          <w:rFonts w:ascii="GHEA Grapalat" w:hAnsi="GHEA Grapalat" w:cs="Sylfaen"/>
          <w:bCs/>
          <w:sz w:val="24"/>
          <w:szCs w:val="24"/>
          <w:lang w:val="hy-AM"/>
        </w:rPr>
        <w:t>8</w:t>
      </w:r>
      <w:r w:rsidRPr="00091117">
        <w:rPr>
          <w:rFonts w:ascii="GHEA Grapalat" w:hAnsi="GHEA Grapalat" w:cs="Sylfaen"/>
          <w:bCs/>
          <w:sz w:val="24"/>
          <w:szCs w:val="24"/>
          <w:lang w:val="hy-AM"/>
        </w:rPr>
        <w:t>-</w:t>
      </w:r>
      <w:r>
        <w:rPr>
          <w:rFonts w:ascii="GHEA Grapalat" w:hAnsi="GHEA Grapalat" w:cs="Sylfaen"/>
          <w:bCs/>
          <w:sz w:val="24"/>
          <w:szCs w:val="24"/>
          <w:lang w:val="hy-AM"/>
        </w:rPr>
        <w:t>39-</w:t>
      </w:r>
      <w:r w:rsidRPr="00091117">
        <w:rPr>
          <w:rFonts w:ascii="GHEA Grapalat" w:hAnsi="GHEA Grapalat" w:cs="Sylfaen"/>
          <w:bCs/>
          <w:sz w:val="24"/>
          <w:szCs w:val="24"/>
          <w:lang w:val="hy-AM"/>
        </w:rPr>
        <w:t>րդ էջեր)</w:t>
      </w:r>
      <w:r>
        <w:rPr>
          <w:rFonts w:ascii="GHEA Grapalat" w:hAnsi="GHEA Grapalat" w:cs="Sylfaen"/>
          <w:bCs/>
          <w:sz w:val="24"/>
          <w:szCs w:val="24"/>
          <w:lang w:val="hy-AM"/>
        </w:rPr>
        <w:t xml:space="preserve"> </w:t>
      </w:r>
      <w:r w:rsidRPr="00A177ED">
        <w:rPr>
          <w:rFonts w:ascii="GHEA Grapalat" w:hAnsi="GHEA Grapalat" w:cs="Sylfaen"/>
          <w:bCs/>
          <w:sz w:val="24"/>
          <w:szCs w:val="24"/>
          <w:lang w:val="hy-AM"/>
        </w:rPr>
        <w:t>և</w:t>
      </w:r>
      <w:r w:rsidRPr="00A177ED">
        <w:rPr>
          <w:rFonts w:ascii="GHEA Grapalat" w:hAnsi="GHEA Grapalat"/>
          <w:sz w:val="24"/>
          <w:szCs w:val="24"/>
          <w:lang w:val="hy-AM"/>
        </w:rPr>
        <w:t xml:space="preserve"> </w:t>
      </w:r>
      <w:r w:rsidRPr="00A177ED">
        <w:rPr>
          <w:rFonts w:ascii="GHEA Grapalat" w:eastAsia="Times New Roman" w:hAnsi="GHEA Grapalat" w:cs="Times New Roman"/>
          <w:color w:val="00000A"/>
          <w:sz w:val="24"/>
          <w:szCs w:val="24"/>
          <w:lang w:val="hy-AM"/>
        </w:rPr>
        <w:t>ՀՀ կառավարության 2021թ. նոյեմբերի 18-ի «Հայաստանի Հանրապետության կառավարության 2021-2026 թվականների գործունեության միջոցառումների ծրագիրը հաստատելու մասին» N 1902-Լ որոշմամբ հաստատված հավելված 1-ի «Էկոնոմիկայի նախարարություն» բաժնի 10</w:t>
      </w:r>
      <w:r w:rsidRPr="00A177ED">
        <w:rPr>
          <w:rFonts w:ascii="Cambria Math" w:eastAsia="Times New Roman" w:hAnsi="Cambria Math" w:cs="Cambria Math"/>
          <w:color w:val="00000A"/>
          <w:sz w:val="24"/>
          <w:szCs w:val="24"/>
          <w:lang w:val="hy-AM"/>
        </w:rPr>
        <w:t>․</w:t>
      </w:r>
      <w:r>
        <w:rPr>
          <w:rFonts w:ascii="GHEA Grapalat" w:eastAsia="Times New Roman" w:hAnsi="GHEA Grapalat" w:cs="Times New Roman"/>
          <w:color w:val="00000A"/>
          <w:sz w:val="24"/>
          <w:szCs w:val="24"/>
          <w:lang w:val="hy-AM"/>
        </w:rPr>
        <w:t>2</w:t>
      </w:r>
      <w:r w:rsidRPr="00A177ED">
        <w:rPr>
          <w:rFonts w:ascii="GHEA Grapalat" w:eastAsia="Times New Roman" w:hAnsi="GHEA Grapalat" w:cs="Times New Roman"/>
          <w:color w:val="00000A"/>
          <w:sz w:val="24"/>
          <w:szCs w:val="24"/>
          <w:lang w:val="hy-AM"/>
        </w:rPr>
        <w:t xml:space="preserve"> կետ </w:t>
      </w:r>
      <w:r w:rsidRPr="00A177ED">
        <w:rPr>
          <w:rFonts w:ascii="GHEA Grapalat" w:hAnsi="GHEA Grapalat" w:cs="Sylfaen"/>
          <w:bCs/>
          <w:sz w:val="24"/>
          <w:szCs w:val="24"/>
          <w:lang w:val="hy-AM"/>
        </w:rPr>
        <w:t xml:space="preserve">(հղում՝ </w:t>
      </w:r>
      <w:hyperlink r:id="rId7" w:history="1">
        <w:r w:rsidRPr="00A177ED">
          <w:rPr>
            <w:rStyle w:val="Hyperlink"/>
            <w:rFonts w:ascii="GHEA Grapalat" w:hAnsi="GHEA Grapalat"/>
            <w:sz w:val="24"/>
            <w:szCs w:val="24"/>
            <w:lang w:val="hy-AM"/>
          </w:rPr>
          <w:t>https://www.arlis.am/Annexes/6/2021_N1902hav.1.pdf</w:t>
        </w:r>
      </w:hyperlink>
      <w:r w:rsidRPr="00A177ED">
        <w:rPr>
          <w:rFonts w:ascii="GHEA Grapalat" w:hAnsi="GHEA Grapalat"/>
          <w:sz w:val="24"/>
          <w:szCs w:val="24"/>
          <w:lang w:val="hy-AM"/>
        </w:rPr>
        <w:t xml:space="preserve"> </w:t>
      </w:r>
      <w:r>
        <w:rPr>
          <w:rFonts w:ascii="GHEA Grapalat" w:hAnsi="GHEA Grapalat"/>
          <w:sz w:val="24"/>
          <w:szCs w:val="24"/>
          <w:lang w:val="hy-AM"/>
        </w:rPr>
        <w:t>231-</w:t>
      </w:r>
      <w:r w:rsidRPr="00A177ED">
        <w:rPr>
          <w:rFonts w:ascii="GHEA Grapalat" w:hAnsi="GHEA Grapalat" w:cs="Sylfaen"/>
          <w:bCs/>
          <w:sz w:val="24"/>
          <w:szCs w:val="24"/>
          <w:lang w:val="hy-AM"/>
        </w:rPr>
        <w:t>232-րդ էջ)։</w:t>
      </w:r>
      <w:r w:rsidRPr="00BE3D3C">
        <w:rPr>
          <w:rFonts w:ascii="GHEA Grapalat" w:hAnsi="GHEA Grapalat" w:cs="Sylfaen"/>
          <w:bCs/>
          <w:lang w:val="hy-AM"/>
        </w:rPr>
        <w:t xml:space="preserve"> </w:t>
      </w:r>
      <w:r w:rsidRPr="00091117">
        <w:rPr>
          <w:rFonts w:ascii="GHEA Grapalat" w:hAnsi="GHEA Grapalat" w:cs="Sylfaen"/>
          <w:bCs/>
          <w:sz w:val="24"/>
          <w:szCs w:val="24"/>
          <w:lang w:val="hy-AM"/>
        </w:rPr>
        <w:t xml:space="preserve"> </w:t>
      </w:r>
    </w:p>
    <w:p w14:paraId="701A3E7F" w14:textId="77777777" w:rsidR="00FD26C9" w:rsidRDefault="00FD26C9">
      <w:pPr>
        <w:rPr>
          <w:lang w:val="hy-AM"/>
        </w:rPr>
      </w:pPr>
    </w:p>
    <w:p w14:paraId="5C677BB2" w14:textId="77777777" w:rsidR="00FD26C9" w:rsidRPr="00237818" w:rsidRDefault="00FD26C9">
      <w:pPr>
        <w:rPr>
          <w:lang w:val="hy-AM"/>
        </w:rPr>
      </w:pPr>
    </w:p>
    <w:sectPr w:rsidR="00FD26C9" w:rsidRPr="00237818" w:rsidSect="008626C8">
      <w:pgSz w:w="12240" w:h="15840"/>
      <w:pgMar w:top="1440" w:right="810" w:bottom="11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HEA Grapalat">
    <w:altName w:val="Sylfaen"/>
    <w:panose1 w:val="02000506050000020003"/>
    <w:charset w:val="00"/>
    <w:family w:val="modern"/>
    <w:notTrueType/>
    <w:pitch w:val="variable"/>
    <w:sig w:usb0="A00006AF" w:usb1="5000204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Arial Armenian">
    <w:panose1 w:val="020B0604020202020204"/>
    <w:charset w:val="00"/>
    <w:family w:val="swiss"/>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3B47E4"/>
    <w:multiLevelType w:val="hybridMultilevel"/>
    <w:tmpl w:val="18B0796A"/>
    <w:lvl w:ilvl="0" w:tplc="4E626642">
      <w:start w:val="1"/>
      <w:numFmt w:val="decimal"/>
      <w:lvlText w:val="%1."/>
      <w:lvlJc w:val="left"/>
      <w:pPr>
        <w:ind w:left="630" w:hanging="360"/>
      </w:pPr>
      <w:rPr>
        <w:rFonts w:ascii="GHEA Grapalat" w:hAnsi="GHEA Grapalat" w:hint="default"/>
        <w:b/>
        <w:bCs/>
        <w:color w:val="auto"/>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 w15:restartNumberingAfterBreak="0">
    <w:nsid w:val="508835BA"/>
    <w:multiLevelType w:val="hybridMultilevel"/>
    <w:tmpl w:val="6362348A"/>
    <w:lvl w:ilvl="0" w:tplc="AEB28010">
      <w:numFmt w:val="bullet"/>
      <w:lvlText w:val="-"/>
      <w:lvlJc w:val="left"/>
      <w:pPr>
        <w:ind w:left="720" w:hanging="360"/>
      </w:pPr>
      <w:rPr>
        <w:rFonts w:ascii="GHEA Grapalat" w:eastAsia="GHEA Grapalat" w:hAnsi="GHEA Grapalat" w:cs="GHEA Grapala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96911630">
    <w:abstractNumId w:val="0"/>
  </w:num>
  <w:num w:numId="2" w16cid:durableId="300773622">
    <w:abstractNumId w:val="1"/>
  </w:num>
  <w:num w:numId="3" w16cid:durableId="19419750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0F14"/>
    <w:rsid w:val="000E7D0F"/>
    <w:rsid w:val="001A47B4"/>
    <w:rsid w:val="001D4D03"/>
    <w:rsid w:val="00237818"/>
    <w:rsid w:val="00255061"/>
    <w:rsid w:val="002856C7"/>
    <w:rsid w:val="00364044"/>
    <w:rsid w:val="00370F14"/>
    <w:rsid w:val="00390371"/>
    <w:rsid w:val="004609C2"/>
    <w:rsid w:val="00515BCA"/>
    <w:rsid w:val="005B2C8A"/>
    <w:rsid w:val="005D44F2"/>
    <w:rsid w:val="005F6374"/>
    <w:rsid w:val="006021A2"/>
    <w:rsid w:val="006045F4"/>
    <w:rsid w:val="006B23D0"/>
    <w:rsid w:val="00725D0A"/>
    <w:rsid w:val="00781EF0"/>
    <w:rsid w:val="008C6C1C"/>
    <w:rsid w:val="008C75B4"/>
    <w:rsid w:val="00992D01"/>
    <w:rsid w:val="009B3D8B"/>
    <w:rsid w:val="009C5AB0"/>
    <w:rsid w:val="00A5399A"/>
    <w:rsid w:val="00B40D3C"/>
    <w:rsid w:val="00B6660C"/>
    <w:rsid w:val="00C20545"/>
    <w:rsid w:val="00C60242"/>
    <w:rsid w:val="00C95653"/>
    <w:rsid w:val="00E03EB8"/>
    <w:rsid w:val="00E25EE2"/>
    <w:rsid w:val="00E66DE3"/>
    <w:rsid w:val="00EB2C4D"/>
    <w:rsid w:val="00EB2FB5"/>
    <w:rsid w:val="00FD26C9"/>
    <w:rsid w:val="00FE451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AB814E"/>
  <w15:chartTrackingRefBased/>
  <w15:docId w15:val="{A64F5107-35CD-43FF-804F-69FE0B6DCF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2"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7818"/>
    <w:rPr>
      <w:rFonts w:eastAsiaTheme="minorHAnsi"/>
      <w:kern w:val="0"/>
      <w:lang w:eastAsia="en-US"/>
      <w14:ligatures w14:val="none"/>
    </w:rPr>
  </w:style>
  <w:style w:type="paragraph" w:styleId="Heading4">
    <w:name w:val="heading 4"/>
    <w:aliases w:val="Run-In"/>
    <w:basedOn w:val="Normal"/>
    <w:next w:val="Normal"/>
    <w:link w:val="Heading4Char"/>
    <w:uiPriority w:val="2"/>
    <w:semiHidden/>
    <w:unhideWhenUsed/>
    <w:qFormat/>
    <w:rsid w:val="00C95653"/>
    <w:pPr>
      <w:keepNext/>
      <w:keepLines/>
      <w:spacing w:before="40" w:after="0" w:line="240" w:lineRule="auto"/>
      <w:outlineLvl w:val="3"/>
    </w:pPr>
    <w:rPr>
      <w:rFonts w:asciiTheme="majorHAnsi" w:eastAsiaTheme="majorEastAsia" w:hAnsiTheme="majorHAnsi" w:cstheme="majorBidi"/>
      <w:i/>
      <w:iCs/>
      <w:color w:val="2F5496" w:themeColor="accent1" w:themeShade="BF"/>
      <w:sz w:val="24"/>
      <w:szCs w:val="24"/>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Table/Figure Heading,Listeafsnit,Paragraphe de liste1,List_Paragraph,Multilevel para_II,List Paragraph1,List Paragraph-ExecSummary,Table of contents numbered,Elenco num ARGEA,body,Odsek zoznamu2,Γράφημα,Bullet2,bl1,Bullet21,Bullet22,bl11"/>
    <w:basedOn w:val="Normal"/>
    <w:link w:val="ListParagraphChar"/>
    <w:uiPriority w:val="34"/>
    <w:qFormat/>
    <w:rsid w:val="00237818"/>
    <w:pPr>
      <w:ind w:left="720"/>
      <w:contextualSpacing/>
    </w:pPr>
  </w:style>
  <w:style w:type="character" w:customStyle="1" w:styleId="ListParagraphChar">
    <w:name w:val="List Paragraph Char"/>
    <w:aliases w:val="Table/Figure Heading Char,Listeafsnit Char,Paragraphe de liste1 Char,List_Paragraph Char,Multilevel para_II Char,List Paragraph1 Char,List Paragraph-ExecSummary Char,Table of contents numbered Char,Elenco num ARGEA Char,body Char"/>
    <w:basedOn w:val="DefaultParagraphFont"/>
    <w:link w:val="ListParagraph"/>
    <w:uiPriority w:val="34"/>
    <w:qFormat/>
    <w:locked/>
    <w:rsid w:val="00237818"/>
    <w:rPr>
      <w:rFonts w:eastAsiaTheme="minorHAnsi"/>
      <w:kern w:val="0"/>
      <w:lang w:eastAsia="en-US"/>
      <w14:ligatures w14:val="none"/>
    </w:rPr>
  </w:style>
  <w:style w:type="paragraph" w:customStyle="1" w:styleId="norm">
    <w:name w:val="norm"/>
    <w:basedOn w:val="Normal"/>
    <w:link w:val="normChar"/>
    <w:rsid w:val="00237818"/>
    <w:pPr>
      <w:spacing w:after="0" w:line="480" w:lineRule="auto"/>
      <w:ind w:firstLine="709"/>
      <w:jc w:val="both"/>
    </w:pPr>
    <w:rPr>
      <w:rFonts w:ascii="Arial Armenian" w:eastAsia="Times New Roman" w:hAnsi="Arial Armenian" w:cs="Times New Roman"/>
      <w:szCs w:val="20"/>
      <w:lang w:val="x-none" w:eastAsia="ru-RU"/>
    </w:rPr>
  </w:style>
  <w:style w:type="character" w:customStyle="1" w:styleId="normChar">
    <w:name w:val="norm Char"/>
    <w:link w:val="norm"/>
    <w:locked/>
    <w:rsid w:val="00237818"/>
    <w:rPr>
      <w:rFonts w:ascii="Arial Armenian" w:eastAsia="Times New Roman" w:hAnsi="Arial Armenian" w:cs="Times New Roman"/>
      <w:kern w:val="0"/>
      <w:szCs w:val="20"/>
      <w:lang w:val="x-none" w:eastAsia="ru-RU"/>
      <w14:ligatures w14:val="none"/>
    </w:rPr>
  </w:style>
  <w:style w:type="paragraph" w:styleId="BodyTextIndent">
    <w:name w:val="Body Text Indent"/>
    <w:basedOn w:val="Normal"/>
    <w:link w:val="BodyTextIndentChar"/>
    <w:uiPriority w:val="99"/>
    <w:unhideWhenUsed/>
    <w:rsid w:val="00237818"/>
    <w:pPr>
      <w:spacing w:after="120" w:line="240" w:lineRule="auto"/>
      <w:ind w:left="360"/>
    </w:pPr>
    <w:rPr>
      <w:rFonts w:ascii="Arial Armenian" w:eastAsia="Times New Roman" w:hAnsi="Arial Armenian" w:cs="Times New Roman"/>
      <w:sz w:val="20"/>
      <w:szCs w:val="20"/>
      <w:lang w:eastAsia="ru-RU"/>
    </w:rPr>
  </w:style>
  <w:style w:type="character" w:customStyle="1" w:styleId="BodyTextIndentChar">
    <w:name w:val="Body Text Indent Char"/>
    <w:basedOn w:val="DefaultParagraphFont"/>
    <w:link w:val="BodyTextIndent"/>
    <w:uiPriority w:val="99"/>
    <w:rsid w:val="00237818"/>
    <w:rPr>
      <w:rFonts w:ascii="Arial Armenian" w:eastAsia="Times New Roman" w:hAnsi="Arial Armenian" w:cs="Times New Roman"/>
      <w:kern w:val="0"/>
      <w:sz w:val="20"/>
      <w:szCs w:val="20"/>
      <w:lang w:eastAsia="ru-RU"/>
      <w14:ligatures w14:val="none"/>
    </w:rPr>
  </w:style>
  <w:style w:type="character" w:styleId="Hyperlink">
    <w:name w:val="Hyperlink"/>
    <w:unhideWhenUsed/>
    <w:rsid w:val="00237818"/>
    <w:rPr>
      <w:color w:val="0000FF"/>
      <w:u w:val="single"/>
    </w:rPr>
  </w:style>
  <w:style w:type="character" w:customStyle="1" w:styleId="Heading4Char">
    <w:name w:val="Heading 4 Char"/>
    <w:aliases w:val="Run-In Char"/>
    <w:basedOn w:val="DefaultParagraphFont"/>
    <w:link w:val="Heading4"/>
    <w:uiPriority w:val="2"/>
    <w:semiHidden/>
    <w:rsid w:val="00C95653"/>
    <w:rPr>
      <w:rFonts w:asciiTheme="majorHAnsi" w:eastAsiaTheme="majorEastAsia" w:hAnsiTheme="majorHAnsi" w:cstheme="majorBidi"/>
      <w:i/>
      <w:iCs/>
      <w:color w:val="2F5496" w:themeColor="accent1" w:themeShade="BF"/>
      <w:kern w:val="0"/>
      <w:sz w:val="24"/>
      <w:szCs w:val="24"/>
      <w:lang w:val="ru-RU" w:eastAsia="ru-RU"/>
      <w14:ligatures w14:val="none"/>
    </w:rPr>
  </w:style>
  <w:style w:type="paragraph" w:styleId="NoSpacing">
    <w:name w:val="No Spacing"/>
    <w:uiPriority w:val="1"/>
    <w:qFormat/>
    <w:rsid w:val="00C95653"/>
    <w:pPr>
      <w:spacing w:after="0" w:line="240" w:lineRule="auto"/>
    </w:pPr>
    <w:rPr>
      <w:rFonts w:eastAsiaTheme="minorHAnsi"/>
      <w:kern w:val="0"/>
      <w:lang w:eastAsia="en-US"/>
      <w14:ligatures w14:val="none"/>
    </w:rPr>
  </w:style>
  <w:style w:type="paragraph" w:styleId="NormalWeb">
    <w:name w:val="Normal (Web)"/>
    <w:basedOn w:val="Normal"/>
    <w:uiPriority w:val="99"/>
    <w:semiHidden/>
    <w:unhideWhenUsed/>
    <w:rsid w:val="006045F4"/>
    <w:pPr>
      <w:spacing w:before="100" w:beforeAutospacing="1" w:after="100" w:afterAutospacing="1" w:line="240" w:lineRule="auto"/>
    </w:pPr>
    <w:rPr>
      <w:rFonts w:ascii="Times New Roman" w:eastAsia="Times New Roman" w:hAnsi="Times New Roman" w:cs="Times New Roman"/>
      <w:sz w:val="24"/>
      <w:szCs w:val="24"/>
      <w:lang w:eastAsia="zh-CN"/>
    </w:rPr>
  </w:style>
  <w:style w:type="table" w:styleId="TableGrid">
    <w:name w:val="Table Grid"/>
    <w:basedOn w:val="TableNormal"/>
    <w:uiPriority w:val="39"/>
    <w:rsid w:val="00E25EE2"/>
    <w:pPr>
      <w:spacing w:after="0" w:line="240" w:lineRule="auto"/>
    </w:pPr>
    <w:rPr>
      <w:rFonts w:eastAsia="Times New Roman" w:cs="Arial"/>
      <w:kern w:val="0"/>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2713903">
      <w:bodyDiv w:val="1"/>
      <w:marLeft w:val="0"/>
      <w:marRight w:val="0"/>
      <w:marTop w:val="0"/>
      <w:marBottom w:val="0"/>
      <w:divBdr>
        <w:top w:val="none" w:sz="0" w:space="0" w:color="auto"/>
        <w:left w:val="none" w:sz="0" w:space="0" w:color="auto"/>
        <w:bottom w:val="none" w:sz="0" w:space="0" w:color="auto"/>
        <w:right w:val="none" w:sz="0" w:space="0" w:color="auto"/>
      </w:divBdr>
    </w:div>
    <w:div w:id="417824549">
      <w:bodyDiv w:val="1"/>
      <w:marLeft w:val="0"/>
      <w:marRight w:val="0"/>
      <w:marTop w:val="0"/>
      <w:marBottom w:val="0"/>
      <w:divBdr>
        <w:top w:val="none" w:sz="0" w:space="0" w:color="auto"/>
        <w:left w:val="none" w:sz="0" w:space="0" w:color="auto"/>
        <w:bottom w:val="none" w:sz="0" w:space="0" w:color="auto"/>
        <w:right w:val="none" w:sz="0" w:space="0" w:color="auto"/>
      </w:divBdr>
    </w:div>
    <w:div w:id="1111707187">
      <w:bodyDiv w:val="1"/>
      <w:marLeft w:val="0"/>
      <w:marRight w:val="0"/>
      <w:marTop w:val="0"/>
      <w:marBottom w:val="0"/>
      <w:divBdr>
        <w:top w:val="none" w:sz="0" w:space="0" w:color="auto"/>
        <w:left w:val="none" w:sz="0" w:space="0" w:color="auto"/>
        <w:bottom w:val="none" w:sz="0" w:space="0" w:color="auto"/>
        <w:right w:val="none" w:sz="0" w:space="0" w:color="auto"/>
      </w:divBdr>
    </w:div>
    <w:div w:id="1204094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arlis.am/Annexes/6/2021_N1902hav.1.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arlis.am/Annexes/6/2021_N1363hav.pdf" TargetMode="External"/><Relationship Id="rId5" Type="http://schemas.openxmlformats.org/officeDocument/2006/relationships/hyperlink" Target="https://www.primeminister.am/u_files/file/Haytararutyunner/Armenia2050_7_5.pdf"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804</Words>
  <Characters>4588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Hasmik V. Khurshudyan</dc:creator>
  <cp:keywords/>
  <dc:description/>
  <cp:lastModifiedBy>Anahit H. Mkrtchyan</cp:lastModifiedBy>
  <cp:revision>2</cp:revision>
  <dcterms:created xsi:type="dcterms:W3CDTF">2025-03-19T10:51:00Z</dcterms:created>
  <dcterms:modified xsi:type="dcterms:W3CDTF">2025-03-19T10:51:00Z</dcterms:modified>
</cp:coreProperties>
</file>