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389" w:rsidRPr="001B08CD" w:rsidRDefault="00BE0389" w:rsidP="001B08CD">
      <w:pPr>
        <w:shd w:val="clear" w:color="auto" w:fill="FFFFFF" w:themeFill="background1"/>
        <w:spacing w:after="0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ՏԵՂԵԿԱՆՔ ՀԻՄՆԱՎՈՐՈՒՄ</w:t>
      </w:r>
    </w:p>
    <w:p w:rsidR="003C2B86" w:rsidRPr="003C2B86" w:rsidRDefault="009D0B8F" w:rsidP="003C2B86">
      <w:pPr>
        <w:shd w:val="clear" w:color="auto" w:fill="FFFFFF"/>
        <w:spacing w:after="0" w:line="240" w:lineRule="auto"/>
        <w:ind w:firstLine="567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«</w:t>
      </w:r>
      <w:r w:rsidR="003C2B86" w:rsidRPr="00524CAA">
        <w:rPr>
          <w:rFonts w:ascii="GHEA Grapalat" w:hAnsi="GHEA Grapalat" w:cs="CIDFont+F2"/>
          <w:b/>
          <w:sz w:val="24"/>
          <w:szCs w:val="24"/>
          <w:lang w:val="hy-AM"/>
        </w:rPr>
        <w:t>ՀԱՅԱՍՏԱՆԻ</w:t>
      </w:r>
      <w:r w:rsidR="003C2B86"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3C2B86" w:rsidRPr="00524CAA">
        <w:rPr>
          <w:rFonts w:ascii="GHEA Grapalat" w:hAnsi="GHEA Grapalat" w:cs="CIDFont+F2"/>
          <w:b/>
          <w:sz w:val="24"/>
          <w:szCs w:val="24"/>
          <w:lang w:val="hy-AM"/>
        </w:rPr>
        <w:t>ՀԱՆՐԱՊԵՏՈՒԹՅԱՆ</w:t>
      </w:r>
      <w:r w:rsidR="003C2B86"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3C2B86" w:rsidRPr="00524CAA">
        <w:rPr>
          <w:rFonts w:ascii="GHEA Grapalat" w:hAnsi="GHEA Grapalat" w:cs="CIDFont+F2"/>
          <w:b/>
          <w:sz w:val="24"/>
          <w:szCs w:val="24"/>
          <w:lang w:val="hy-AM"/>
        </w:rPr>
        <w:t>ԹԱՆԳԱՐԱՆԱՅԻՆ</w:t>
      </w:r>
      <w:r w:rsidR="003C2B86"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3C2B86" w:rsidRPr="00524CAA">
        <w:rPr>
          <w:rFonts w:ascii="GHEA Grapalat" w:hAnsi="GHEA Grapalat" w:cs="CIDFont+F2"/>
          <w:b/>
          <w:sz w:val="24"/>
          <w:szCs w:val="24"/>
          <w:lang w:val="hy-AM"/>
        </w:rPr>
        <w:t>ՀԱՎԱՔԱԾՈՒԻ</w:t>
      </w:r>
      <w:r w:rsidR="003C2B86"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3C2B86" w:rsidRPr="00524CAA">
        <w:rPr>
          <w:rFonts w:ascii="GHEA Grapalat" w:hAnsi="GHEA Grapalat" w:cs="CIDFont+F2"/>
          <w:b/>
          <w:sz w:val="24"/>
          <w:szCs w:val="24"/>
          <w:lang w:val="hy-AM"/>
        </w:rPr>
        <w:t>ՊԵՏԱԿԱՆ</w:t>
      </w:r>
      <w:r w:rsidR="003C2B86"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3C2B86" w:rsidRPr="00524CAA">
        <w:rPr>
          <w:rFonts w:ascii="GHEA Grapalat" w:hAnsi="GHEA Grapalat" w:cs="CIDFont+F2"/>
          <w:b/>
          <w:sz w:val="24"/>
          <w:szCs w:val="24"/>
          <w:lang w:val="hy-AM"/>
        </w:rPr>
        <w:t>ՄԱՍՈՒՄ</w:t>
      </w:r>
      <w:r w:rsidR="003C2B86" w:rsidRPr="00A046FC">
        <w:rPr>
          <w:rFonts w:ascii="GHEA Grapalat" w:hAnsi="GHEA Grapalat" w:cs="CIDFont+F2"/>
          <w:b/>
          <w:sz w:val="24"/>
          <w:szCs w:val="24"/>
          <w:lang w:val="pt-BR"/>
        </w:rPr>
        <w:t xml:space="preserve"> </w:t>
      </w:r>
      <w:r w:rsidR="003C2B86">
        <w:rPr>
          <w:rFonts w:ascii="GHEA Grapalat" w:hAnsi="GHEA Grapalat" w:cs="CIDFont+F2"/>
          <w:b/>
          <w:sz w:val="24"/>
          <w:szCs w:val="24"/>
          <w:lang w:val="pt-BR"/>
        </w:rPr>
        <w:t>ԸՆԴԳՐԿՎԱԾ ԹԱՆԳԱՐԱՆԱՅԻՆ ԱՌԱՐԿԱՆ ԿԱՄ ՀԱՎԱՔԱԾՈՒՆ ՀԱՅԱՍՏԱՆԻ ՀԱՆՐԱՊԵՏՈՒԹՅԱՆ ԹԱՆԳԱՐԱՆԱՅԻՆ ՀԱՎԱՔԱԾՈՒԻ ԱՌԱՐԿԱՅԱՑՈՒՑԱԿԻՑ ՀԱՆԵԼՈՒ</w:t>
      </w:r>
      <w:r w:rsidR="003C2B86">
        <w:rPr>
          <w:rFonts w:ascii="GHEA Grapalat" w:hAnsi="GHEA Grapalat" w:cs="CIDFont+F2"/>
          <w:b/>
          <w:sz w:val="24"/>
          <w:szCs w:val="24"/>
          <w:lang w:val="hy-AM"/>
        </w:rPr>
        <w:t xml:space="preserve"> ԿԱՐԳԸ </w:t>
      </w:r>
      <w:r w:rsidR="004B766E" w:rsidRPr="004B766E">
        <w:rPr>
          <w:rFonts w:ascii="GHEA Grapalat" w:hAnsi="GHEA Grapalat" w:cs="CIDFont+F2"/>
          <w:b/>
          <w:sz w:val="24"/>
          <w:szCs w:val="24"/>
          <w:lang w:val="hy-AM"/>
        </w:rPr>
        <w:t>ՍԱՀՄԱՆԵԼՈՒ</w:t>
      </w:r>
      <w:r>
        <w:rPr>
          <w:rFonts w:ascii="GHEA Grapalat" w:hAnsi="GHEA Grapalat" w:cs="CIDFont+F2"/>
          <w:b/>
          <w:sz w:val="24"/>
          <w:szCs w:val="24"/>
          <w:lang w:val="hy-AM"/>
        </w:rPr>
        <w:t>»</w:t>
      </w:r>
    </w:p>
    <w:p w:rsidR="00BE0389" w:rsidRPr="00977B56" w:rsidRDefault="00476B72" w:rsidP="003C2B8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CIDFont+F2"/>
          <w:b/>
          <w:sz w:val="24"/>
          <w:szCs w:val="24"/>
          <w:lang w:val="pt-BR"/>
        </w:rPr>
      </w:pPr>
      <w:r w:rsidRPr="001B08CD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E26BBD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977B56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</w:t>
      </w:r>
    </w:p>
    <w:p w:rsidR="00F25E0B" w:rsidRPr="001B08CD" w:rsidRDefault="00F25E0B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F25E0B" w:rsidRPr="001B08CD" w:rsidRDefault="005F0FF1" w:rsidP="003579E1">
      <w:pPr>
        <w:pStyle w:val="ListParagraph"/>
        <w:numPr>
          <w:ilvl w:val="0"/>
          <w:numId w:val="1"/>
        </w:numPr>
        <w:spacing w:line="276" w:lineRule="auto"/>
        <w:ind w:left="0" w:firstLine="360"/>
        <w:jc w:val="both"/>
        <w:rPr>
          <w:rFonts w:ascii="GHEA Grapalat" w:hAnsi="GHEA Grapalat" w:cs="Times Armenian"/>
          <w:b/>
          <w:lang w:val="hy-AM"/>
        </w:rPr>
      </w:pPr>
      <w:r w:rsidRPr="001B08CD">
        <w:rPr>
          <w:rFonts w:ascii="GHEA Grapalat" w:hAnsi="GHEA Grapalat" w:cs="Sylfaen"/>
          <w:b/>
          <w:lang w:val="hy-AM"/>
        </w:rPr>
        <w:t>Իրավական ակտի ընդունման անհրաժեշտությունը</w:t>
      </w:r>
      <w:r w:rsidRPr="001B08CD">
        <w:rPr>
          <w:rFonts w:ascii="GHEA Grapalat" w:hAnsi="GHEA Grapalat" w:cs="Times Armenian"/>
          <w:b/>
          <w:lang w:val="hy-AM"/>
        </w:rPr>
        <w:t xml:space="preserve"> </w:t>
      </w:r>
    </w:p>
    <w:p w:rsidR="000C53DB" w:rsidRPr="001B08CD" w:rsidRDefault="00F43758" w:rsidP="00883C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83CE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965903" w:rsidRPr="0096590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թանգարանային հավաքածուի պետական մասում ընդգրկված թանգարանային առարկան կամ հավաքածուն Հայաստանի Հանրապետության թանգարանային հավաքածուի առարկայացուցակից հանելու կարգը </w:t>
      </w:r>
      <w:r w:rsidR="00965903">
        <w:rPr>
          <w:rFonts w:ascii="GHEA Grapalat" w:hAnsi="GHEA Grapalat"/>
          <w:color w:val="000000"/>
          <w:sz w:val="24"/>
          <w:szCs w:val="24"/>
          <w:lang w:val="hy-AM"/>
        </w:rPr>
        <w:t>սահման</w:t>
      </w:r>
      <w:r w:rsidR="00965903" w:rsidRPr="00965903">
        <w:rPr>
          <w:rFonts w:ascii="GHEA Grapalat" w:hAnsi="GHEA Grapalat"/>
          <w:color w:val="000000"/>
          <w:sz w:val="24"/>
          <w:szCs w:val="24"/>
          <w:lang w:val="hy-AM"/>
        </w:rPr>
        <w:t>ելու մասին</w:t>
      </w:r>
      <w:r w:rsidRPr="00883CE9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կառավարության որոշման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ընդունումը</w:t>
      </w:r>
      <w:r w:rsidRPr="001B08CD">
        <w:rPr>
          <w:rFonts w:ascii="GHEA Grapalat" w:hAnsi="GHEA Grapalat" w:cs="Sylfaen"/>
          <w:sz w:val="24"/>
          <w:szCs w:val="24"/>
          <w:lang w:val="hy-AM"/>
        </w:rPr>
        <w:t xml:space="preserve"> բխում</w:t>
      </w:r>
      <w:r w:rsidR="00B8726F" w:rsidRPr="001B08CD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վարչապետի «Թանգարանների մասին» 2024 թվականի փետրվարի 28-ի ՀՕ-93-Ն օրենքի կիրարկումն ապահովող միջոցառումների ցանկը հաստատելու մասին» 2024 թվականի մայիսի 21-ի N 467-Ա որոշման հավելվածի 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4B766E" w:rsidRPr="004B766E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632B2D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4B766E" w:rsidRPr="004B766E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1B08CD">
        <w:rPr>
          <w:rFonts w:ascii="GHEA Grapalat" w:hAnsi="GHEA Grapalat"/>
          <w:color w:val="000000"/>
          <w:sz w:val="24"/>
          <w:szCs w:val="24"/>
          <w:lang w:val="hy-AM"/>
        </w:rPr>
        <w:t xml:space="preserve"> կետի պահանջի կատարման անհրաժեշտությունից: 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F0FF1" w:rsidRPr="001B08CD" w:rsidRDefault="00965903" w:rsidP="00965903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5903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5F0FF1" w:rsidRPr="001B08CD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5F0FF1"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F0FF1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07044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Ընթացիկ </w:t>
      </w:r>
      <w:r w:rsidR="005F0FF1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իրավիճակը և խնդիրները </w:t>
      </w:r>
    </w:p>
    <w:p w:rsidR="00682321" w:rsidRDefault="00965903" w:rsidP="00C7197C">
      <w:pPr>
        <w:spacing w:after="0"/>
        <w:ind w:left="-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96590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579E1" w:rsidRPr="003579E1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65903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3B8">
        <w:rPr>
          <w:rFonts w:ascii="GHEA Grapalat" w:hAnsi="GHEA Grapalat"/>
          <w:sz w:val="24"/>
          <w:szCs w:val="24"/>
          <w:lang w:val="hy-AM"/>
        </w:rPr>
        <w:t>Ինչպես</w:t>
      </w:r>
      <w:r w:rsidR="00ED03B8" w:rsidRPr="005A354D">
        <w:rPr>
          <w:rFonts w:ascii="GHEA Grapalat" w:hAnsi="GHEA Grapalat"/>
          <w:sz w:val="24"/>
          <w:szCs w:val="24"/>
          <w:lang w:val="hy-AM"/>
        </w:rPr>
        <w:t xml:space="preserve"> ամբողջ </w:t>
      </w:r>
      <w:r w:rsidR="00ED03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3B8" w:rsidRPr="005A354D">
        <w:rPr>
          <w:rFonts w:ascii="GHEA Grapalat" w:hAnsi="GHEA Grapalat"/>
          <w:sz w:val="24"/>
          <w:szCs w:val="24"/>
          <w:lang w:val="hy-AM"/>
        </w:rPr>
        <w:t>աշխարհում, այնպես էլ</w:t>
      </w:r>
      <w:r w:rsidR="00ED03B8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 w:rsidR="00ED03B8" w:rsidRPr="001F7ADE">
        <w:rPr>
          <w:rFonts w:ascii="GHEA Grapalat" w:hAnsi="GHEA Grapalat"/>
          <w:sz w:val="24"/>
          <w:szCs w:val="24"/>
          <w:lang w:val="hy-AM"/>
        </w:rPr>
        <w:t xml:space="preserve"> մշակութային ժառանգության ոլորտում պետական քաղաքականության հիմնական ուղղություններից են նյութական և ոչ նյութական </w:t>
      </w:r>
      <w:r w:rsidR="00ED03B8">
        <w:rPr>
          <w:rFonts w:ascii="GHEA Grapalat" w:hAnsi="GHEA Grapalat"/>
          <w:sz w:val="24"/>
          <w:szCs w:val="24"/>
          <w:lang w:val="hy-AM"/>
        </w:rPr>
        <w:t xml:space="preserve">արժեքների և հավաքածուների </w:t>
      </w:r>
      <w:r w:rsidR="00ED03B8" w:rsidRPr="001F7ADE">
        <w:rPr>
          <w:rFonts w:ascii="GHEA Grapalat" w:hAnsi="GHEA Grapalat"/>
          <w:sz w:val="24"/>
          <w:szCs w:val="24"/>
          <w:lang w:val="hy-AM"/>
        </w:rPr>
        <w:t>ուսումնասիրման, օգտագործման</w:t>
      </w:r>
      <w:r w:rsidR="00ED03B8">
        <w:rPr>
          <w:rFonts w:ascii="GHEA Grapalat" w:hAnsi="GHEA Grapalat"/>
          <w:sz w:val="24"/>
          <w:szCs w:val="24"/>
          <w:lang w:val="hy-AM"/>
        </w:rPr>
        <w:t>,</w:t>
      </w:r>
      <w:r w:rsidR="00ED03B8" w:rsidRPr="001F7A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3B8">
        <w:rPr>
          <w:rFonts w:ascii="GHEA Grapalat" w:hAnsi="GHEA Grapalat"/>
          <w:sz w:val="24"/>
          <w:szCs w:val="24"/>
          <w:lang w:val="hy-AM"/>
        </w:rPr>
        <w:t>հանրահռչակման</w:t>
      </w:r>
      <w:r w:rsidR="00ED03B8" w:rsidRPr="001F7ADE">
        <w:rPr>
          <w:rFonts w:ascii="GHEA Grapalat" w:hAnsi="GHEA Grapalat"/>
          <w:sz w:val="24"/>
          <w:szCs w:val="24"/>
          <w:lang w:val="hy-AM"/>
        </w:rPr>
        <w:t xml:space="preserve"> շարունակականության</w:t>
      </w:r>
      <w:r w:rsidR="00ED03B8" w:rsidRPr="003D4953">
        <w:rPr>
          <w:rFonts w:ascii="GHEA Grapalat" w:hAnsi="GHEA Grapalat"/>
          <w:sz w:val="24"/>
          <w:szCs w:val="24"/>
          <w:lang w:val="hy-AM"/>
        </w:rPr>
        <w:t xml:space="preserve"> ապահովումը: </w:t>
      </w:r>
      <w:r w:rsidR="00ED03B8" w:rsidRPr="000E408A">
        <w:rPr>
          <w:rFonts w:ascii="GHEA Grapalat" w:hAnsi="GHEA Grapalat"/>
          <w:sz w:val="24"/>
          <w:szCs w:val="24"/>
          <w:lang w:val="hy-AM"/>
        </w:rPr>
        <w:t>Թ</w:t>
      </w:r>
      <w:r w:rsidR="00ED03B8">
        <w:rPr>
          <w:rFonts w:ascii="GHEA Grapalat" w:hAnsi="GHEA Grapalat"/>
          <w:sz w:val="24"/>
          <w:szCs w:val="24"/>
          <w:lang w:val="hy-AM"/>
        </w:rPr>
        <w:t>անգարաննե</w:t>
      </w:r>
      <w:r w:rsidR="00ED03B8" w:rsidRPr="005F2E29">
        <w:rPr>
          <w:rFonts w:ascii="GHEA Grapalat" w:hAnsi="GHEA Grapalat"/>
          <w:sz w:val="24"/>
          <w:szCs w:val="24"/>
          <w:lang w:val="hy-AM"/>
        </w:rPr>
        <w:t xml:space="preserve">րի հիմնական գործառույթներից է թանգարանային </w:t>
      </w:r>
      <w:r w:rsidR="00ED03B8">
        <w:rPr>
          <w:rFonts w:ascii="GHEA Grapalat" w:hAnsi="GHEA Grapalat"/>
          <w:sz w:val="24"/>
          <w:szCs w:val="24"/>
          <w:lang w:val="hy-AM"/>
        </w:rPr>
        <w:t>հավաքածուն</w:t>
      </w:r>
      <w:r w:rsidR="00ED03B8" w:rsidRPr="005F2E29">
        <w:rPr>
          <w:rFonts w:ascii="GHEA Grapalat" w:hAnsi="GHEA Grapalat"/>
          <w:sz w:val="24"/>
          <w:szCs w:val="24"/>
          <w:lang w:val="hy-AM"/>
        </w:rPr>
        <w:t xml:space="preserve"> համալրել նոր թանգարանային առարկաներով, ապահովել դրանց </w:t>
      </w:r>
      <w:r w:rsidR="00ED03B8">
        <w:rPr>
          <w:rFonts w:ascii="GHEA Grapalat" w:hAnsi="GHEA Grapalat"/>
          <w:sz w:val="24"/>
          <w:szCs w:val="24"/>
          <w:lang w:val="hy-AM"/>
        </w:rPr>
        <w:t>հաշվառ</w:t>
      </w:r>
      <w:r w:rsidR="00ED03B8" w:rsidRPr="005F2E29">
        <w:rPr>
          <w:rFonts w:ascii="GHEA Grapalat" w:hAnsi="GHEA Grapalat"/>
          <w:sz w:val="24"/>
          <w:szCs w:val="24"/>
          <w:lang w:val="hy-AM"/>
        </w:rPr>
        <w:t>ումը</w:t>
      </w:r>
      <w:r w:rsidR="00ED03B8" w:rsidRPr="006A695E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03B8" w:rsidRPr="001F7ADE">
        <w:rPr>
          <w:rFonts w:ascii="GHEA Grapalat" w:hAnsi="GHEA Grapalat"/>
          <w:sz w:val="24"/>
          <w:szCs w:val="24"/>
          <w:lang w:val="hy-AM"/>
        </w:rPr>
        <w:t>պահպա</w:t>
      </w:r>
      <w:r w:rsidR="00ED03B8">
        <w:rPr>
          <w:rFonts w:ascii="GHEA Grapalat" w:hAnsi="GHEA Grapalat"/>
          <w:sz w:val="24"/>
          <w:szCs w:val="24"/>
          <w:lang w:val="hy-AM"/>
        </w:rPr>
        <w:t>նությ</w:t>
      </w:r>
      <w:r w:rsidR="00ED03B8" w:rsidRPr="005F2E29">
        <w:rPr>
          <w:rFonts w:ascii="GHEA Grapalat" w:hAnsi="GHEA Grapalat"/>
          <w:sz w:val="24"/>
          <w:szCs w:val="24"/>
          <w:lang w:val="hy-AM"/>
        </w:rPr>
        <w:t>ունը</w:t>
      </w:r>
      <w:r w:rsidR="00ED03B8" w:rsidRPr="00517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3B8" w:rsidRPr="006A695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ED03B8">
        <w:rPr>
          <w:rFonts w:ascii="GHEA Grapalat" w:hAnsi="GHEA Grapalat"/>
          <w:sz w:val="24"/>
          <w:szCs w:val="24"/>
          <w:lang w:val="hy-AM"/>
        </w:rPr>
        <w:t>պաշտպանությ</w:t>
      </w:r>
      <w:r w:rsidR="00ED03B8" w:rsidRPr="005176BF">
        <w:rPr>
          <w:rFonts w:ascii="GHEA Grapalat" w:hAnsi="GHEA Grapalat"/>
          <w:sz w:val="24"/>
          <w:szCs w:val="24"/>
          <w:lang w:val="hy-AM"/>
        </w:rPr>
        <w:t>ունը:</w:t>
      </w:r>
    </w:p>
    <w:p w:rsidR="000F4A72" w:rsidRDefault="003579E1" w:rsidP="003579E1">
      <w:pPr>
        <w:spacing w:after="0"/>
        <w:ind w:left="-27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3579E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B7259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 </w:t>
      </w:r>
      <w:r w:rsidR="00682321">
        <w:rPr>
          <w:rFonts w:ascii="GHEA Grapalat" w:hAnsi="GHEA Grapalat"/>
          <w:sz w:val="24"/>
          <w:szCs w:val="24"/>
          <w:lang w:val="hy-AM"/>
        </w:rPr>
        <w:t>Հայաս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>տանի Հանրապետության թանգարանային հավաքածուի առարկայա</w:t>
      </w:r>
      <w:r w:rsidR="002D4066">
        <w:rPr>
          <w:rFonts w:ascii="GHEA Grapalat" w:hAnsi="GHEA Grapalat"/>
          <w:sz w:val="24"/>
          <w:szCs w:val="24"/>
          <w:lang w:val="hy-AM"/>
        </w:rPr>
        <w:t>-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ցուցակը պետական կամ համայնքային թանգարանների թանգարանային հավաքածուում հաշվառված թանգարանային առարկայի կամ </w:t>
      </w:r>
      <w:r w:rsidR="00682321">
        <w:rPr>
          <w:rFonts w:ascii="GHEA Grapalat" w:hAnsi="GHEA Grapalat"/>
          <w:sz w:val="24"/>
          <w:szCs w:val="24"/>
          <w:lang w:val="hy-AM"/>
        </w:rPr>
        <w:t>հա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վաքածուի թվայնացված տեղեկույթն է, որը թանգարանի գլխավոր մատյանի </w:t>
      </w:r>
      <w:r w:rsidR="00682321">
        <w:rPr>
          <w:rFonts w:ascii="GHEA Grapalat" w:hAnsi="GHEA Grapalat"/>
          <w:sz w:val="24"/>
          <w:szCs w:val="24"/>
          <w:lang w:val="hy-AM"/>
        </w:rPr>
        <w:t>բնութագրիչ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ներով պետական կամ </w:t>
      </w:r>
      <w:r w:rsidR="00D245A4">
        <w:rPr>
          <w:rFonts w:ascii="GHEA Grapalat" w:hAnsi="GHEA Grapalat"/>
          <w:sz w:val="24"/>
          <w:szCs w:val="24"/>
          <w:lang w:val="hy-AM"/>
        </w:rPr>
        <w:t>համայն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քային թանգարանների կողմից </w:t>
      </w:r>
      <w:r w:rsidR="00A770A0">
        <w:rPr>
          <w:rFonts w:ascii="GHEA Grapalat" w:hAnsi="GHEA Grapalat"/>
          <w:sz w:val="24"/>
          <w:szCs w:val="24"/>
          <w:lang w:val="hy-AM"/>
        </w:rPr>
        <w:t xml:space="preserve"> տեղեկույթը 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>ներ</w:t>
      </w:r>
      <w:r w:rsidR="00682321">
        <w:rPr>
          <w:rFonts w:ascii="GHEA Grapalat" w:hAnsi="GHEA Grapalat"/>
          <w:sz w:val="24"/>
          <w:szCs w:val="24"/>
          <w:lang w:val="hy-AM"/>
        </w:rPr>
        <w:t>մու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ծվում է մեկ միասնական էլեկտրոնային </w:t>
      </w:r>
      <w:r w:rsidR="00682321">
        <w:rPr>
          <w:rFonts w:ascii="GHEA Grapalat" w:hAnsi="GHEA Grapalat"/>
          <w:sz w:val="24"/>
          <w:szCs w:val="24"/>
          <w:lang w:val="hy-AM"/>
        </w:rPr>
        <w:t>շտեմարան</w:t>
      </w:r>
      <w:r w:rsidR="00A770A0" w:rsidRPr="00A770A0">
        <w:rPr>
          <w:rFonts w:ascii="GHEA Grapalat" w:hAnsi="GHEA Grapalat"/>
          <w:sz w:val="24"/>
          <w:szCs w:val="24"/>
          <w:lang w:val="hy-AM"/>
        </w:rPr>
        <w:t xml:space="preserve"> (</w:t>
      </w:r>
      <w:r w:rsidR="00A770A0">
        <w:rPr>
          <w:rFonts w:ascii="GHEA Grapalat" w:hAnsi="GHEA Grapalat"/>
          <w:sz w:val="24"/>
          <w:szCs w:val="24"/>
          <w:lang w:val="hy-AM"/>
        </w:rPr>
        <w:t>այսո</w:t>
      </w:r>
      <w:r w:rsidR="00A770A0" w:rsidRPr="00A770A0">
        <w:rPr>
          <w:rFonts w:ascii="GHEA Grapalat" w:hAnsi="GHEA Grapalat"/>
          <w:sz w:val="24"/>
          <w:szCs w:val="24"/>
          <w:lang w:val="hy-AM"/>
        </w:rPr>
        <w:t>ւհետ՝ շտեմարան)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>: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</w:t>
      </w:r>
      <w:r w:rsidR="00C115CE" w:rsidRPr="00C115CE">
        <w:rPr>
          <w:rFonts w:ascii="GHEA Grapalat" w:hAnsi="GHEA Grapalat"/>
          <w:sz w:val="24"/>
          <w:szCs w:val="24"/>
          <w:lang w:val="hy-AM"/>
        </w:rPr>
        <w:t>Շտեմարանից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 թանգարանային առարկան կամ հավաքածուն հանվում է</w:t>
      </w:r>
      <w:r w:rsidR="000F4A72">
        <w:rPr>
          <w:rFonts w:ascii="GHEA Grapalat" w:hAnsi="GHEA Grapalat"/>
          <w:sz w:val="24"/>
          <w:szCs w:val="24"/>
          <w:lang w:val="hy-AM"/>
        </w:rPr>
        <w:t xml:space="preserve">՝  </w:t>
      </w:r>
      <w:r w:rsidR="000F4A72">
        <w:rPr>
          <w:rFonts w:ascii="GHEA Grapalat" w:hAnsi="GHEA Grapalat"/>
          <w:sz w:val="24"/>
          <w:szCs w:val="24"/>
          <w:lang w:val="hy-AM"/>
        </w:rPr>
        <w:t>թանգարանային առարկայի կամ հավաքածուի քայքայման դեպքում, օրինական ուժի մեջ մտած դատական ակտով, թանգարանային առարկայի կամ հավաքածուի փոխանակման և մեկ այլ թանգարանի փոխանցման դեպքում</w:t>
      </w:r>
      <w:r w:rsidR="000F4A72">
        <w:rPr>
          <w:rFonts w:ascii="GHEA Grapalat" w:hAnsi="GHEA Grapalat"/>
          <w:sz w:val="24"/>
          <w:szCs w:val="24"/>
          <w:lang w:val="hy-AM"/>
        </w:rPr>
        <w:t xml:space="preserve">, ինչպես նաև, </w:t>
      </w:r>
      <w:r w:rsidR="000F4A72">
        <w:rPr>
          <w:rFonts w:ascii="GHEA Grapalat" w:hAnsi="GHEA Grapalat"/>
          <w:sz w:val="24"/>
          <w:szCs w:val="24"/>
          <w:lang w:val="hy-AM"/>
        </w:rPr>
        <w:t xml:space="preserve"> երբ </w:t>
      </w:r>
      <w:r w:rsidR="000F4A72">
        <w:rPr>
          <w:rFonts w:ascii="GHEA Grapalat" w:hAnsi="GHEA Grapalat"/>
          <w:sz w:val="24"/>
          <w:szCs w:val="24"/>
          <w:lang w:val="hy-AM"/>
        </w:rPr>
        <w:t>թանգարանային առարկան կամ հավաքածուն</w:t>
      </w:r>
      <w:r w:rsidR="000F4A7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կորց</w:t>
      </w:r>
      <w:r w:rsidRPr="003579E1">
        <w:rPr>
          <w:rFonts w:ascii="GHEA Grapalat" w:hAnsi="GHEA Grapalat"/>
          <w:sz w:val="24"/>
          <w:szCs w:val="24"/>
          <w:lang w:val="hy-AM"/>
        </w:rPr>
        <w:t>նում</w:t>
      </w:r>
      <w:r w:rsidR="000F4A72">
        <w:rPr>
          <w:rFonts w:ascii="GHEA Grapalat" w:hAnsi="GHEA Grapalat"/>
          <w:sz w:val="24"/>
          <w:szCs w:val="24"/>
          <w:lang w:val="hy-AM"/>
        </w:rPr>
        <w:t xml:space="preserve"> է իր մշակութային արժեքը:</w:t>
      </w:r>
    </w:p>
    <w:p w:rsidR="00682321" w:rsidRDefault="003579E1" w:rsidP="00C7197C">
      <w:pPr>
        <w:spacing w:after="0"/>
        <w:ind w:left="-27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579E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F4A72">
        <w:rPr>
          <w:rFonts w:ascii="GHEA Grapalat" w:hAnsi="GHEA Grapalat"/>
          <w:sz w:val="24"/>
          <w:szCs w:val="24"/>
          <w:lang w:val="hy-AM"/>
        </w:rPr>
        <w:t xml:space="preserve">Թանգարանային առարկան կամ հավաքածուն </w:t>
      </w:r>
      <w:r w:rsidR="00C115CE" w:rsidRPr="00C115CE">
        <w:rPr>
          <w:rFonts w:ascii="GHEA Grapalat" w:hAnsi="GHEA Grapalat"/>
          <w:sz w:val="24"/>
          <w:szCs w:val="24"/>
          <w:lang w:val="hy-AM"/>
        </w:rPr>
        <w:t>շտեմարանից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 դուրս է գրվում  միայն </w:t>
      </w:r>
      <w:r w:rsidR="00D245A4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 դրական եզրակացության հիման վրա թանգարանի կողմից ներկայացվող հետևյալ փաստաթղթերի հիման </w:t>
      </w:r>
      <w:r>
        <w:rPr>
          <w:rFonts w:ascii="GHEA Grapalat" w:hAnsi="GHEA Grapalat"/>
          <w:sz w:val="24"/>
          <w:szCs w:val="24"/>
          <w:lang w:val="hy-AM"/>
        </w:rPr>
        <w:t>վրա</w:t>
      </w:r>
      <w:r w:rsidRPr="003579E1">
        <w:rPr>
          <w:rFonts w:ascii="GHEA Grapalat" w:hAnsi="GHEA Grapalat"/>
          <w:sz w:val="24"/>
          <w:szCs w:val="24"/>
          <w:lang w:val="hy-AM"/>
        </w:rPr>
        <w:t xml:space="preserve">. 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հիմնավորում թանգարանային առարկայի կամ </w:t>
      </w:r>
      <w:r w:rsidR="00682321">
        <w:rPr>
          <w:rFonts w:ascii="GHEA Grapalat" w:hAnsi="GHEA Grapalat"/>
          <w:sz w:val="24"/>
          <w:szCs w:val="24"/>
          <w:lang w:val="hy-AM"/>
        </w:rPr>
        <w:t>հավաքա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ծուի, 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փորձագիտական եզարակացության, 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թանգարանի 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lastRenderedPageBreak/>
        <w:t>ֆոնդային-</w:t>
      </w:r>
      <w:r w:rsidR="00682321">
        <w:rPr>
          <w:rFonts w:ascii="GHEA Grapalat" w:hAnsi="GHEA Grapalat"/>
          <w:sz w:val="24"/>
          <w:szCs w:val="24"/>
          <w:lang w:val="hy-AM"/>
        </w:rPr>
        <w:t>գնահ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>ատող հանձնաժողովի նիստի արձանագրության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D245A4">
        <w:rPr>
          <w:rFonts w:ascii="GHEA Grapalat" w:hAnsi="GHEA Grapalat"/>
          <w:sz w:val="24"/>
          <w:szCs w:val="24"/>
          <w:lang w:val="hy-AM"/>
        </w:rPr>
        <w:t>արձանագրությա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ն քաղվածքի առկայության դեպքում: </w:t>
      </w:r>
      <w:r w:rsidR="00C115CE" w:rsidRPr="00C115CE">
        <w:rPr>
          <w:rFonts w:ascii="GHEA Grapalat" w:hAnsi="GHEA Grapalat"/>
          <w:sz w:val="24"/>
          <w:szCs w:val="24"/>
          <w:lang w:val="hy-AM"/>
        </w:rPr>
        <w:t>Շտեմարանից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թանգարանային առարկան կամ հավաքածուն հաշվառումից </w:t>
      </w:r>
      <w:r w:rsidR="00D245A4">
        <w:rPr>
          <w:rFonts w:ascii="GHEA Grapalat" w:hAnsi="GHEA Grapalat"/>
          <w:sz w:val="24"/>
          <w:szCs w:val="24"/>
          <w:lang w:val="hy-AM"/>
        </w:rPr>
        <w:t>հանելու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245A4">
        <w:rPr>
          <w:rFonts w:ascii="GHEA Grapalat" w:hAnsi="GHEA Grapalat"/>
          <w:sz w:val="24"/>
          <w:szCs w:val="24"/>
          <w:lang w:val="hy-AM"/>
        </w:rPr>
        <w:t>դուր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ս գրելու եզրակացությունը </w:t>
      </w:r>
      <w:r w:rsidR="00D245A4">
        <w:rPr>
          <w:rFonts w:ascii="GHEA Grapalat" w:hAnsi="GHEA Grapalat"/>
          <w:sz w:val="24"/>
          <w:szCs w:val="24"/>
          <w:lang w:val="hy-AM"/>
        </w:rPr>
        <w:t>տալ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իս է նախարարությանը կից գործող Թանգարանների խորհուրդը, որի </w:t>
      </w:r>
      <w:r w:rsidR="00D245A4">
        <w:rPr>
          <w:rFonts w:ascii="GHEA Grapalat" w:hAnsi="GHEA Grapalat"/>
          <w:sz w:val="24"/>
          <w:szCs w:val="24"/>
          <w:lang w:val="hy-AM"/>
        </w:rPr>
        <w:t>արդյունքում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թանգարանի ղեկավարը, </w:t>
      </w:r>
      <w:r w:rsidR="00D245A4">
        <w:rPr>
          <w:rFonts w:ascii="GHEA Grapalat" w:hAnsi="GHEA Grapalat"/>
          <w:sz w:val="24"/>
          <w:szCs w:val="24"/>
          <w:lang w:val="hy-AM"/>
        </w:rPr>
        <w:t>հիմք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ընդունելով Թանգարանների խորհրդի արձանագրության </w:t>
      </w:r>
      <w:r w:rsidR="00D245A4">
        <w:rPr>
          <w:rFonts w:ascii="GHEA Grapalat" w:hAnsi="GHEA Grapalat"/>
          <w:sz w:val="24"/>
          <w:szCs w:val="24"/>
          <w:lang w:val="hy-AM"/>
        </w:rPr>
        <w:t>քա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ղվածքը </w:t>
      </w:r>
      <w:r>
        <w:rPr>
          <w:rFonts w:ascii="GHEA Grapalat" w:hAnsi="GHEA Grapalat"/>
          <w:sz w:val="24"/>
          <w:szCs w:val="24"/>
          <w:lang w:val="hy-AM"/>
        </w:rPr>
        <w:t>հրամանո</w:t>
      </w:r>
      <w:r w:rsidRPr="003579E1">
        <w:rPr>
          <w:rFonts w:ascii="GHEA Grapalat" w:hAnsi="GHEA Grapalat"/>
          <w:sz w:val="24"/>
          <w:szCs w:val="24"/>
          <w:lang w:val="hy-AM"/>
        </w:rPr>
        <w:t xml:space="preserve">վ շտեմարանից դուրս է գրում թանգարանային առարկան կամ հավաքածուն 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և գործընթացի ավարտի վերաբերյալ </w:t>
      </w:r>
      <w:r w:rsidR="000F4A72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 xml:space="preserve"> ներկայացնում  </w:t>
      </w:r>
      <w:r w:rsidR="00D245A4">
        <w:rPr>
          <w:rFonts w:ascii="GHEA Grapalat" w:hAnsi="GHEA Grapalat"/>
          <w:sz w:val="24"/>
          <w:szCs w:val="24"/>
          <w:lang w:val="hy-AM"/>
        </w:rPr>
        <w:t>նախարարությո</w:t>
      </w:r>
      <w:r w:rsidR="00D245A4" w:rsidRPr="00D245A4">
        <w:rPr>
          <w:rFonts w:ascii="GHEA Grapalat" w:hAnsi="GHEA Grapalat"/>
          <w:sz w:val="24"/>
          <w:szCs w:val="24"/>
          <w:lang w:val="hy-AM"/>
        </w:rPr>
        <w:t>ւն:</w:t>
      </w:r>
      <w:r w:rsidR="00682321" w:rsidRPr="0068232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D03B8" w:rsidRPr="001F039F" w:rsidRDefault="000B7259" w:rsidP="00C7197C">
      <w:pPr>
        <w:spacing w:after="0"/>
        <w:ind w:left="-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726017">
        <w:rPr>
          <w:rFonts w:ascii="GHEA Grapalat" w:hAnsi="GHEA Grapalat"/>
          <w:sz w:val="24"/>
          <w:szCs w:val="24"/>
          <w:lang w:val="hy-AM"/>
        </w:rPr>
        <w:t>Ա</w:t>
      </w:r>
      <w:r w:rsidR="00ED03B8">
        <w:rPr>
          <w:rFonts w:ascii="GHEA Grapalat" w:hAnsi="GHEA Grapalat"/>
          <w:sz w:val="24"/>
          <w:szCs w:val="24"/>
          <w:lang w:val="hy-AM"/>
        </w:rPr>
        <w:t xml:space="preserve">նկախ թանգարանի ուղղվածությունից և սեփականության ձևից, </w:t>
      </w:r>
      <w:r w:rsidR="00726017">
        <w:rPr>
          <w:rFonts w:ascii="GHEA Grapalat" w:hAnsi="GHEA Grapalat"/>
          <w:sz w:val="24"/>
          <w:szCs w:val="24"/>
          <w:lang w:val="hy-AM"/>
        </w:rPr>
        <w:t>կարգի</w:t>
      </w:r>
      <w:r w:rsidR="00ED03B8">
        <w:rPr>
          <w:rFonts w:ascii="GHEA Grapalat" w:hAnsi="GHEA Grapalat"/>
          <w:sz w:val="24"/>
          <w:szCs w:val="24"/>
          <w:lang w:val="hy-AM"/>
        </w:rPr>
        <w:t xml:space="preserve"> ընդունումը հնարավորություն կընձեռնի ստեղծել իրավական դաշտ </w:t>
      </w:r>
      <w:r w:rsidR="001F039F">
        <w:rPr>
          <w:rFonts w:ascii="GHEA Grapalat" w:hAnsi="GHEA Grapalat"/>
          <w:sz w:val="24"/>
          <w:szCs w:val="24"/>
          <w:lang w:val="hy-AM"/>
        </w:rPr>
        <w:t>թանգար</w:t>
      </w:r>
      <w:r w:rsidR="001F039F" w:rsidRPr="001F039F">
        <w:rPr>
          <w:rFonts w:ascii="GHEA Grapalat" w:hAnsi="GHEA Grapalat"/>
          <w:sz w:val="24"/>
          <w:szCs w:val="24"/>
          <w:lang w:val="hy-AM"/>
        </w:rPr>
        <w:t>անային առարկաների կամ հավաքածուների կառավարման և պահպանման գործընթացում:</w:t>
      </w:r>
      <w:r w:rsidR="003579E1" w:rsidRPr="003579E1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39F" w:rsidRPr="001F039F">
        <w:rPr>
          <w:rFonts w:ascii="GHEA Grapalat" w:hAnsi="GHEA Grapalat"/>
          <w:sz w:val="24"/>
          <w:szCs w:val="24"/>
          <w:lang w:val="hy-AM"/>
        </w:rPr>
        <w:t xml:space="preserve">Շտեմարանը </w:t>
      </w:r>
      <w:r w:rsidR="001F039F">
        <w:rPr>
          <w:rFonts w:ascii="GHEA Grapalat" w:hAnsi="GHEA Grapalat"/>
          <w:sz w:val="24"/>
          <w:szCs w:val="24"/>
          <w:lang w:val="hy-AM"/>
        </w:rPr>
        <w:t>հնարավո</w:t>
      </w:r>
      <w:r w:rsidR="001F039F" w:rsidRPr="001F039F">
        <w:rPr>
          <w:rFonts w:ascii="GHEA Grapalat" w:hAnsi="GHEA Grapalat"/>
          <w:sz w:val="24"/>
          <w:szCs w:val="24"/>
          <w:lang w:val="hy-AM"/>
        </w:rPr>
        <w:t xml:space="preserve">րություն </w:t>
      </w:r>
      <w:r w:rsidR="001F039F">
        <w:rPr>
          <w:rFonts w:ascii="GHEA Grapalat" w:hAnsi="GHEA Grapalat"/>
          <w:sz w:val="24"/>
          <w:szCs w:val="24"/>
          <w:lang w:val="hy-AM"/>
        </w:rPr>
        <w:t>կտ</w:t>
      </w:r>
      <w:r w:rsidR="001F039F" w:rsidRPr="001F039F">
        <w:rPr>
          <w:rFonts w:ascii="GHEA Grapalat" w:hAnsi="GHEA Grapalat"/>
          <w:sz w:val="24"/>
          <w:szCs w:val="24"/>
          <w:lang w:val="hy-AM"/>
        </w:rPr>
        <w:t xml:space="preserve">ա ապահովել միասնական </w:t>
      </w:r>
      <w:r w:rsidR="001F039F">
        <w:rPr>
          <w:rFonts w:ascii="GHEA Grapalat" w:hAnsi="GHEA Grapalat"/>
          <w:sz w:val="24"/>
          <w:szCs w:val="24"/>
          <w:lang w:val="hy-AM"/>
        </w:rPr>
        <w:t>վերա</w:t>
      </w:r>
      <w:r w:rsidR="001F039F" w:rsidRPr="001F039F">
        <w:rPr>
          <w:rFonts w:ascii="GHEA Grapalat" w:hAnsi="GHEA Grapalat"/>
          <w:sz w:val="24"/>
          <w:szCs w:val="24"/>
          <w:lang w:val="hy-AM"/>
        </w:rPr>
        <w:t>հսկողություն, թափանցիկություն, հավաքագրում և վերլուծություն իրականացնելու համար:</w:t>
      </w:r>
    </w:p>
    <w:p w:rsidR="005F0FF1" w:rsidRPr="001B08CD" w:rsidRDefault="005F0FF1" w:rsidP="001B08CD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Կարգավորման</w:t>
      </w:r>
      <w:r w:rsidRPr="001B08CD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</w:t>
      </w:r>
    </w:p>
    <w:p w:rsidR="005F0FF1" w:rsidRPr="001F7501" w:rsidRDefault="001F7501" w:rsidP="00C7197C">
      <w:pPr>
        <w:pStyle w:val="Default"/>
        <w:spacing w:line="276" w:lineRule="auto"/>
        <w:ind w:left="-270" w:firstLine="837"/>
        <w:jc w:val="both"/>
        <w:rPr>
          <w:b/>
          <w:lang w:val="hy-AM"/>
        </w:rPr>
      </w:pPr>
      <w:r w:rsidRPr="00883CE9">
        <w:rPr>
          <w:lang w:val="hy-AM"/>
        </w:rPr>
        <w:t>«</w:t>
      </w:r>
      <w:r w:rsidRPr="00965903">
        <w:rPr>
          <w:lang w:val="hy-AM"/>
        </w:rPr>
        <w:t xml:space="preserve">Հայաստանի Հանրապետության թանգարանային հավաքածուի պետական մասում ընդգրկված թանգարանային առարկան կամ հավաքածուն Հայաստանի Հանրապետության թանգարանային հավաքածուի առարկայացուցակից հանելու կարգը </w:t>
      </w:r>
      <w:r>
        <w:rPr>
          <w:lang w:val="hy-AM"/>
        </w:rPr>
        <w:t>սահման</w:t>
      </w:r>
      <w:r w:rsidRPr="00965903">
        <w:rPr>
          <w:lang w:val="hy-AM"/>
        </w:rPr>
        <w:t>ելու մասին</w:t>
      </w:r>
      <w:r w:rsidRPr="00883CE9">
        <w:rPr>
          <w:lang w:val="hy-AM"/>
        </w:rPr>
        <w:t>»</w:t>
      </w:r>
      <w:r w:rsidRPr="001F7501">
        <w:rPr>
          <w:lang w:val="hy-AM"/>
        </w:rPr>
        <w:t xml:space="preserve"> </w:t>
      </w:r>
      <w:r w:rsidR="00800936" w:rsidRPr="001B08CD">
        <w:rPr>
          <w:lang w:val="hy-AM"/>
        </w:rPr>
        <w:t xml:space="preserve">Հայաստանի Հանրապետության </w:t>
      </w:r>
      <w:r w:rsidR="00800936">
        <w:rPr>
          <w:lang w:val="hy-AM"/>
        </w:rPr>
        <w:t>կառավարության որոշման</w:t>
      </w:r>
      <w:r w:rsidR="00800936" w:rsidRPr="001B08CD">
        <w:rPr>
          <w:lang w:val="hy-AM"/>
        </w:rPr>
        <w:t xml:space="preserve"> </w:t>
      </w:r>
      <w:r w:rsidR="00FD228B" w:rsidRPr="001B08CD">
        <w:rPr>
          <w:lang w:val="hy-AM"/>
        </w:rPr>
        <w:t>ընդուն</w:t>
      </w:r>
      <w:r w:rsidR="001C0DD1">
        <w:rPr>
          <w:lang w:val="hy-AM"/>
        </w:rPr>
        <w:t xml:space="preserve">ման </w:t>
      </w:r>
      <w:r w:rsidR="006F623E">
        <w:rPr>
          <w:lang w:val="hy-AM"/>
        </w:rPr>
        <w:t>նպատակ</w:t>
      </w:r>
      <w:r w:rsidR="006F623E" w:rsidRPr="006F623E">
        <w:rPr>
          <w:lang w:val="hy-AM"/>
        </w:rPr>
        <w:t>ը</w:t>
      </w:r>
      <w:r w:rsidR="005F0FF1" w:rsidRPr="001B08CD">
        <w:rPr>
          <w:lang w:val="hy-AM"/>
        </w:rPr>
        <w:t xml:space="preserve"> </w:t>
      </w:r>
      <w:r>
        <w:rPr>
          <w:lang w:val="hy-AM"/>
        </w:rPr>
        <w:t>պետ</w:t>
      </w:r>
      <w:r w:rsidRPr="001F7501">
        <w:rPr>
          <w:lang w:val="hy-AM"/>
        </w:rPr>
        <w:t>ության կողմից մշակութային արժեքների պետական վերահսկողության իրականացումն</w:t>
      </w:r>
      <w:r w:rsidR="006F623E" w:rsidRPr="006F623E">
        <w:rPr>
          <w:lang w:val="hy-AM"/>
        </w:rPr>
        <w:t xml:space="preserve"> է</w:t>
      </w:r>
      <w:r w:rsidRPr="001F7501">
        <w:rPr>
          <w:lang w:val="hy-AM"/>
        </w:rPr>
        <w:t>:</w:t>
      </w:r>
    </w:p>
    <w:p w:rsidR="00F25E0B" w:rsidRPr="001B08CD" w:rsidRDefault="005F0FF1" w:rsidP="001B08CD">
      <w:pPr>
        <w:shd w:val="clear" w:color="auto" w:fill="FFFFFF"/>
        <w:spacing w:after="0"/>
        <w:ind w:firstLine="567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4</w:t>
      </w:r>
      <w:r w:rsidR="000A7904" w:rsidRPr="001B08CD">
        <w:rPr>
          <w:rFonts w:ascii="Cambria Math" w:eastAsia="Times New Roman" w:hAnsi="Cambria Math" w:cs="Cambria Math"/>
          <w:b/>
          <w:color w:val="000000"/>
          <w:sz w:val="24"/>
          <w:szCs w:val="24"/>
          <w:lang w:val="hy-AM"/>
        </w:rPr>
        <w:t>․</w:t>
      </w:r>
      <w:r w:rsidR="000A7904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</w:t>
      </w:r>
      <w:r w:rsidR="00F25E0B" w:rsidRPr="001B08CD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softHyphen/>
        <w:t xml:space="preserve">ձինք. </w:t>
      </w:r>
    </w:p>
    <w:p w:rsidR="00E50CE1" w:rsidRPr="001F7501" w:rsidRDefault="00AE5CA8" w:rsidP="001F7501">
      <w:pPr>
        <w:shd w:val="clear" w:color="auto" w:fill="FFFFFF" w:themeFill="background1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 xml:space="preserve">Իրավական ակտի նախագիծը մշակել 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են</w:t>
      </w:r>
      <w:r w:rsidRPr="001B08CD">
        <w:rPr>
          <w:rFonts w:ascii="GHEA Grapalat" w:hAnsi="GHEA Grapalat"/>
          <w:sz w:val="24"/>
          <w:szCs w:val="24"/>
          <w:lang w:val="hy-AM"/>
        </w:rPr>
        <w:t xml:space="preserve"> Հայաստանի Հանրա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պե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տության կրթության, գիտության, մշակույթի և սպորտի նախարարության մասնագետներ</w:t>
      </w:r>
      <w:r w:rsidR="00B138D9" w:rsidRPr="001B08CD">
        <w:rPr>
          <w:rFonts w:ascii="GHEA Grapalat" w:hAnsi="GHEA Grapalat"/>
          <w:sz w:val="24"/>
          <w:szCs w:val="24"/>
          <w:lang w:val="hy-AM"/>
        </w:rPr>
        <w:t>ը:</w:t>
      </w:r>
      <w:r w:rsidR="00D55E1E" w:rsidRPr="001B08C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4755E" w:rsidRPr="001B08CD" w:rsidRDefault="00DF5068" w:rsidP="00DF5068">
      <w:pPr>
        <w:spacing w:after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F5068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64755E" w:rsidRPr="001B08CD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64755E"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64755E"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Իրավական ակտի կիրարկման դեպքում ակնկալվող արդյունքը</w:t>
      </w:r>
    </w:p>
    <w:p w:rsidR="00E50CE1" w:rsidRPr="00374D1A" w:rsidRDefault="000B64FE" w:rsidP="001F7501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SylfaenRegular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Կ</w:t>
      </w:r>
      <w:r w:rsidR="001869D0">
        <w:rPr>
          <w:rFonts w:ascii="GHEA Grapalat" w:hAnsi="GHEA Grapalat"/>
          <w:sz w:val="24"/>
          <w:szCs w:val="24"/>
          <w:lang w:val="hy-AM"/>
        </w:rPr>
        <w:t xml:space="preserve">ապահովվի </w:t>
      </w:r>
      <w:r w:rsidR="001F7501" w:rsidRPr="001F7501">
        <w:rPr>
          <w:rFonts w:ascii="GHEA Grapalat" w:hAnsi="GHEA Grapalat" w:cs="SylfaenRegular"/>
          <w:sz w:val="24"/>
          <w:szCs w:val="24"/>
          <w:lang w:val="hy-AM"/>
        </w:rPr>
        <w:t>Հայաստանի Հանրապետության թանգարանային հավաքածուի</w:t>
      </w:r>
      <w:r w:rsidR="009D02CB" w:rsidRPr="009D02C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D02CB">
        <w:rPr>
          <w:rFonts w:ascii="GHEA Grapalat" w:hAnsi="GHEA Grapalat" w:cs="SylfaenRegular"/>
          <w:sz w:val="24"/>
          <w:szCs w:val="24"/>
          <w:lang w:val="hy-AM"/>
        </w:rPr>
        <w:t>առարկայացուցակ</w:t>
      </w:r>
      <w:r w:rsidR="009D02CB" w:rsidRPr="009D02CB">
        <w:rPr>
          <w:rFonts w:ascii="GHEA Grapalat" w:hAnsi="GHEA Grapalat" w:cs="SylfaenRegular"/>
          <w:sz w:val="24"/>
          <w:szCs w:val="24"/>
          <w:lang w:val="hy-AM"/>
        </w:rPr>
        <w:t>ում ընդգրկված թանգարնային առարկաների կամ հավաքածուներ</w:t>
      </w:r>
      <w:r w:rsidR="009D02CB" w:rsidRPr="00C41655">
        <w:rPr>
          <w:rFonts w:ascii="GHEA Grapalat" w:hAnsi="GHEA Grapalat" w:cs="SylfaenRegular"/>
          <w:sz w:val="24"/>
          <w:szCs w:val="24"/>
          <w:lang w:val="hy-AM"/>
        </w:rPr>
        <w:t>ի</w:t>
      </w:r>
      <w:r w:rsidR="009D02CB" w:rsidRPr="009D02C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1F7501" w:rsidRPr="001F7501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D02CB" w:rsidRPr="009D02CB">
        <w:rPr>
          <w:rFonts w:ascii="GHEA Grapalat" w:hAnsi="GHEA Grapalat" w:cs="SylfaenRegular"/>
          <w:sz w:val="24"/>
          <w:szCs w:val="24"/>
          <w:lang w:val="hy-AM"/>
        </w:rPr>
        <w:t xml:space="preserve">շարժի </w:t>
      </w:r>
      <w:r w:rsidR="009D02CB">
        <w:rPr>
          <w:rFonts w:ascii="GHEA Grapalat" w:hAnsi="GHEA Grapalat" w:cs="SylfaenRegular"/>
          <w:sz w:val="24"/>
          <w:szCs w:val="24"/>
          <w:lang w:val="hy-AM"/>
        </w:rPr>
        <w:t>նկատմամ</w:t>
      </w:r>
      <w:r w:rsidR="009D02CB" w:rsidRPr="009D02CB">
        <w:rPr>
          <w:rFonts w:ascii="GHEA Grapalat" w:hAnsi="GHEA Grapalat" w:cs="SylfaenRegular"/>
          <w:sz w:val="24"/>
          <w:szCs w:val="24"/>
          <w:lang w:val="hy-AM"/>
        </w:rPr>
        <w:t xml:space="preserve">բ </w:t>
      </w:r>
      <w:r w:rsidR="00C41655" w:rsidRPr="00C41655">
        <w:rPr>
          <w:rFonts w:ascii="GHEA Grapalat" w:hAnsi="GHEA Grapalat" w:cs="SylfaenRegular"/>
          <w:sz w:val="24"/>
          <w:szCs w:val="24"/>
          <w:lang w:val="hy-AM"/>
        </w:rPr>
        <w:t xml:space="preserve"> պետական </w:t>
      </w:r>
      <w:r w:rsidR="009D02CB">
        <w:rPr>
          <w:rFonts w:ascii="GHEA Grapalat" w:hAnsi="GHEA Grapalat" w:cs="SylfaenRegular"/>
          <w:sz w:val="24"/>
          <w:szCs w:val="24"/>
          <w:lang w:val="hy-AM"/>
        </w:rPr>
        <w:t>վերահսկողություն</w:t>
      </w:r>
      <w:r w:rsidR="00C41655" w:rsidRPr="00C41655">
        <w:rPr>
          <w:rFonts w:ascii="GHEA Grapalat" w:hAnsi="GHEA Grapalat" w:cs="SylfaenRegular"/>
          <w:sz w:val="24"/>
          <w:szCs w:val="24"/>
          <w:lang w:val="hy-AM"/>
        </w:rPr>
        <w:t>:</w:t>
      </w:r>
      <w:r w:rsidR="009D02CB" w:rsidRPr="009D02C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</w:p>
    <w:p w:rsidR="009D64D6" w:rsidRPr="001B08CD" w:rsidRDefault="00DF5068" w:rsidP="00DF5068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 w:eastAsia="ru-RU"/>
        </w:rPr>
      </w:pPr>
      <w:r w:rsidRPr="00DF5068">
        <w:rPr>
          <w:rFonts w:ascii="GHEA Grapalat" w:hAnsi="GHEA Grapalat" w:cs="Sylfaen"/>
          <w:b/>
          <w:lang w:val="hy-AM" w:eastAsia="ru-RU"/>
        </w:rPr>
        <w:t xml:space="preserve">     </w:t>
      </w:r>
      <w:r w:rsidRPr="00C7197C">
        <w:rPr>
          <w:rFonts w:ascii="GHEA Grapalat" w:hAnsi="GHEA Grapalat" w:cs="Sylfaen"/>
          <w:b/>
          <w:lang w:val="hy-AM" w:eastAsia="ru-RU"/>
        </w:rPr>
        <w:t xml:space="preserve"> </w:t>
      </w:r>
      <w:r w:rsidR="009D64D6" w:rsidRPr="001B08CD">
        <w:rPr>
          <w:rFonts w:ascii="GHEA Grapalat" w:hAnsi="GHEA Grapalat" w:cs="Sylfaen"/>
          <w:b/>
          <w:lang w:val="hy-AM" w:eastAsia="ru-RU"/>
        </w:rPr>
        <w:t>6</w:t>
      </w:r>
      <w:r w:rsidR="009D64D6" w:rsidRPr="001B08CD">
        <w:rPr>
          <w:rFonts w:ascii="Cambria Math" w:hAnsi="Cambria Math" w:cs="Cambria Math"/>
          <w:b/>
          <w:lang w:val="hy-AM" w:eastAsia="ru-RU"/>
        </w:rPr>
        <w:t>․</w:t>
      </w:r>
      <w:r w:rsidR="009D64D6"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պետական կամ տեղական ինքնակառավարման մարմնի բյուջեում եկամուտների և ծախսերի ավելացման կամ նվազեցման անհրաժեշտություն</w:t>
      </w:r>
    </w:p>
    <w:p w:rsidR="00E50CE1" w:rsidRPr="00C41655" w:rsidRDefault="0023127C" w:rsidP="00C4165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B08C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Հայաստանի Հանրապետության պետական կամ տեղական ինքնակառավարման մարմնի բյուջեում եկամուտների </w:t>
      </w:r>
      <w:r w:rsidR="00E81D0B">
        <w:rPr>
          <w:rFonts w:ascii="GHEA Grapalat" w:hAnsi="GHEA Grapalat" w:cs="Sylfaen"/>
          <w:sz w:val="24"/>
          <w:szCs w:val="24"/>
          <w:lang w:val="hy-AM"/>
        </w:rPr>
        <w:t xml:space="preserve">և ծախսերի </w:t>
      </w:r>
      <w:r w:rsidRPr="001B08CD">
        <w:rPr>
          <w:rFonts w:ascii="GHEA Grapalat" w:hAnsi="GHEA Grapalat" w:cs="Sylfaen"/>
          <w:sz w:val="24"/>
          <w:szCs w:val="24"/>
          <w:lang w:val="hy-AM"/>
        </w:rPr>
        <w:t>ավելացում կամ նվազեցում չի առաջանում: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b/>
          <w:lang w:val="hy-AM" w:eastAsia="ru-RU"/>
        </w:rPr>
      </w:pPr>
      <w:r w:rsidRPr="001B08CD">
        <w:rPr>
          <w:rFonts w:ascii="GHEA Grapalat" w:hAnsi="GHEA Grapalat" w:cs="Sylfaen"/>
          <w:b/>
          <w:lang w:val="hy-AM" w:eastAsia="ru-RU"/>
        </w:rPr>
        <w:t>7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Իրավական ակտի ընդունման կապակցությամբ այլ նորմատիվ իրավական ակտերի ընդունման անհրաժեշտություն</w:t>
      </w:r>
    </w:p>
    <w:p w:rsidR="009D64D6" w:rsidRPr="001B08CD" w:rsidRDefault="009D64D6" w:rsidP="001B08CD">
      <w:pPr>
        <w:tabs>
          <w:tab w:val="center" w:pos="-6480"/>
          <w:tab w:val="right" w:pos="8640"/>
        </w:tabs>
        <w:spacing w:after="0"/>
        <w:ind w:firstLine="567"/>
        <w:jc w:val="both"/>
        <w:rPr>
          <w:rFonts w:ascii="GHEA Grapalat" w:hAnsi="GHEA Grapalat" w:cs="Sylfaen"/>
          <w:sz w:val="24"/>
          <w:szCs w:val="24"/>
          <w:shd w:val="clear" w:color="auto" w:fill="FEFEFE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1. Այլ իրավական ակտերում փոփոխությունների և/կամ լրացումների անհրաժեշտությունը.</w:t>
      </w:r>
    </w:p>
    <w:p w:rsidR="009D64D6" w:rsidRPr="001B08CD" w:rsidRDefault="009D64D6" w:rsidP="001B08CD">
      <w:pPr>
        <w:pStyle w:val="ListParagraph"/>
        <w:tabs>
          <w:tab w:val="center" w:pos="-6480"/>
          <w:tab w:val="right" w:pos="8640"/>
        </w:tabs>
        <w:spacing w:line="276" w:lineRule="auto"/>
        <w:ind w:left="0" w:firstLine="567"/>
        <w:jc w:val="both"/>
        <w:rPr>
          <w:rFonts w:ascii="GHEA Grapalat" w:hAnsi="GHEA Grapalat" w:cs="Times Armenian"/>
          <w:u w:val="single"/>
          <w:lang w:val="hy-AM"/>
        </w:rPr>
      </w:pPr>
      <w:r w:rsidRPr="001B08CD">
        <w:rPr>
          <w:rFonts w:ascii="GHEA Grapalat" w:hAnsi="GHEA Grapalat"/>
          <w:u w:val="single"/>
          <w:lang w:val="hy-AM"/>
        </w:rPr>
        <w:lastRenderedPageBreak/>
        <w:t>Չի առաջացնում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B08CD">
        <w:rPr>
          <w:rFonts w:ascii="GHEA Grapalat" w:hAnsi="GHEA Grapalat"/>
          <w:sz w:val="24"/>
          <w:szCs w:val="24"/>
          <w:lang w:val="hy-AM"/>
        </w:rPr>
        <w:t>2. Միջազգային պայմանագրերով ստանձնած պարտավորությունների հետ համա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պա</w:t>
      </w:r>
      <w:r w:rsidRPr="001B08CD">
        <w:rPr>
          <w:rFonts w:ascii="GHEA Grapalat" w:hAnsi="GHEA Grapalat"/>
          <w:sz w:val="24"/>
          <w:szCs w:val="24"/>
          <w:lang w:val="hy-AM"/>
        </w:rPr>
        <w:softHyphen/>
        <w:t>տասխանությունը.</w:t>
      </w:r>
    </w:p>
    <w:p w:rsidR="00E50CE1" w:rsidRPr="00F9611B" w:rsidRDefault="009D64D6" w:rsidP="00181708">
      <w:pPr>
        <w:pStyle w:val="ListParagraph"/>
        <w:spacing w:line="276" w:lineRule="auto"/>
        <w:ind w:left="0" w:firstLine="567"/>
        <w:jc w:val="both"/>
        <w:rPr>
          <w:rFonts w:ascii="GHEA Grapalat" w:hAnsi="GHEA Grapalat" w:cs="Times Armenian"/>
          <w:u w:val="single"/>
        </w:rPr>
      </w:pPr>
      <w:r w:rsidRPr="001B08CD">
        <w:rPr>
          <w:rFonts w:ascii="GHEA Grapalat" w:hAnsi="GHEA Grapalat"/>
          <w:u w:val="single"/>
          <w:lang w:val="hy-AM"/>
        </w:rPr>
        <w:t>Համապատասխանում է</w:t>
      </w:r>
      <w:r w:rsidRPr="001B08CD">
        <w:rPr>
          <w:rFonts w:ascii="GHEA Grapalat" w:hAnsi="GHEA Grapalat" w:cs="Times Armenian"/>
          <w:u w:val="single"/>
          <w:lang w:val="hy-AM"/>
        </w:rPr>
        <w:t>: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b/>
          <w:lang w:val="hy-AM"/>
        </w:rPr>
      </w:pPr>
      <w:r w:rsidRPr="001B08CD">
        <w:rPr>
          <w:rFonts w:ascii="GHEA Grapalat" w:hAnsi="GHEA Grapalat" w:cs="Sylfaen"/>
          <w:b/>
          <w:lang w:val="hy-AM" w:eastAsia="ru-RU"/>
        </w:rPr>
        <w:t>8</w:t>
      </w:r>
      <w:r w:rsidRPr="001B08CD">
        <w:rPr>
          <w:rFonts w:ascii="Cambria Math" w:hAnsi="Cambria Math" w:cs="Cambria Math"/>
          <w:b/>
          <w:lang w:val="hy-AM" w:eastAsia="ru-RU"/>
        </w:rPr>
        <w:t>․</w:t>
      </w:r>
      <w:r w:rsidRPr="001B08CD">
        <w:rPr>
          <w:rFonts w:ascii="GHEA Grapalat" w:hAnsi="GHEA Grapalat" w:cs="Sylfaen"/>
          <w:b/>
          <w:lang w:val="hy-AM" w:eastAsia="ru-RU"/>
        </w:rPr>
        <w:t xml:space="preserve"> «Կապը ռազմավարական փաստաթղթերի հետ. Հայաստանի վերափոխման</w:t>
      </w:r>
      <w:r w:rsidRPr="001B08CD">
        <w:rPr>
          <w:rFonts w:ascii="GHEA Grapalat" w:hAnsi="GHEA Grapalat"/>
          <w:b/>
          <w:lang w:val="hy-AM"/>
        </w:rPr>
        <w:t xml:space="preserve"> ռազմավարություն 2050, Կառավարության 2021-2026թթ. ծրագիր, ոլորտային և/կամ այլ ռազմավարություններ».</w:t>
      </w:r>
    </w:p>
    <w:p w:rsidR="009D64D6" w:rsidRPr="001B08CD" w:rsidRDefault="009D64D6" w:rsidP="001B08CD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GHEA Grapalat" w:eastAsiaTheme="minorEastAsia" w:hAnsi="GHEA Grapalat" w:cstheme="minorBidi"/>
          <w:lang w:val="hy-AM" w:eastAsia="ru-RU"/>
        </w:rPr>
      </w:pPr>
      <w:r w:rsidRPr="001B08CD">
        <w:rPr>
          <w:rFonts w:ascii="GHEA Grapalat" w:eastAsiaTheme="minorEastAsia" w:hAnsi="GHEA Grapalat" w:cstheme="minorBidi"/>
          <w:lang w:val="hy-AM" w:eastAsia="ru-RU"/>
        </w:rPr>
        <w:t>Որոշման նախագիծը մշակվել է հիմք ընդունելով ՀՀ կառավարության 2021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Pr="001B08CD">
        <w:rPr>
          <w:rFonts w:ascii="GHEA Grapalat" w:eastAsiaTheme="minorEastAsia" w:hAnsi="GHEA Grapalat" w:cstheme="minorBidi"/>
          <w:lang w:val="hy-AM" w:eastAsia="ru-RU"/>
        </w:rPr>
        <w:t xml:space="preserve">թ. օգոստոսի 18-ի N 1363-Ա որոշմամբ հաստատված ՀՀ կառավարության 2021-2026 թվականների ծրագրի 4-րդ գլխի 4.9 բաժնում ամրագրված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մշակութային ժառանգության ոլորտում պետական քաղաքականության հիմնական ուղղություն</w:t>
      </w:r>
      <w:r w:rsidR="00896AFA">
        <w:rPr>
          <w:rFonts w:ascii="GHEA Grapalat" w:eastAsiaTheme="minorEastAsia" w:hAnsi="GHEA Grapalat" w:cstheme="minorBidi"/>
          <w:lang w:eastAsia="ru-RU"/>
        </w:rPr>
        <w:t>-</w:t>
      </w:r>
      <w:bookmarkStart w:id="0" w:name="_GoBack"/>
      <w:bookmarkEnd w:id="0"/>
      <w:r w:rsidR="00DD2E5A" w:rsidRPr="001B08CD">
        <w:rPr>
          <w:rFonts w:ascii="GHEA Grapalat" w:eastAsiaTheme="minorEastAsia" w:hAnsi="GHEA Grapalat" w:cstheme="minorBidi"/>
          <w:lang w:val="hy-AM" w:eastAsia="ru-RU"/>
        </w:rPr>
        <w:t>ները, մասնավորապես «</w:t>
      </w:r>
      <w:r w:rsidR="001869D0">
        <w:rPr>
          <w:rFonts w:ascii="GHEA Grapalat" w:eastAsiaTheme="minorEastAsia" w:hAnsi="GHEA Grapalat" w:cstheme="minorBidi"/>
          <w:lang w:val="hy-AM" w:eastAsia="ru-RU"/>
        </w:rPr>
        <w:t>հայկական պատմամշակութային ժառանգության (նյութական և ոչ նյութական) պահպանության, ուսումնասիրման, օգտագործման և հանրայնացման շարունակականության ապահովում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»</w:t>
      </w:r>
      <w:r w:rsidR="001869D0">
        <w:rPr>
          <w:rFonts w:ascii="GHEA Grapalat" w:eastAsiaTheme="minorEastAsia" w:hAnsi="GHEA Grapalat" w:cstheme="minorBidi"/>
          <w:lang w:val="hy-AM" w:eastAsia="ru-RU"/>
        </w:rPr>
        <w:t>, «իրավական դաշտի կատարելագործում», «թանգարանների և գրադարանների՝ որպես սոցիալ-կրթական ինստիտուտների կայացում, հասարակության բոլոր շերտերի և խմբերի համար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 xml:space="preserve"> </w:t>
      </w:r>
      <w:r w:rsidR="001869D0">
        <w:rPr>
          <w:rFonts w:ascii="GHEA Grapalat" w:eastAsiaTheme="minorEastAsia" w:hAnsi="GHEA Grapalat" w:cstheme="minorBidi"/>
          <w:lang w:val="hy-AM" w:eastAsia="ru-RU"/>
        </w:rPr>
        <w:t xml:space="preserve">ոչ ֆորմալ կրթության և ժամանցի միջավայրի ապահովում» 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կետ</w:t>
      </w:r>
      <w:r w:rsidR="001869D0">
        <w:rPr>
          <w:rFonts w:ascii="GHEA Grapalat" w:eastAsiaTheme="minorEastAsia" w:hAnsi="GHEA Grapalat" w:cstheme="minorBidi"/>
          <w:lang w:val="hy-AM" w:eastAsia="ru-RU"/>
        </w:rPr>
        <w:t>եր</w:t>
      </w:r>
      <w:r w:rsidR="00DD2E5A" w:rsidRPr="001B08CD">
        <w:rPr>
          <w:rFonts w:ascii="GHEA Grapalat" w:eastAsiaTheme="minorEastAsia" w:hAnsi="GHEA Grapalat" w:cstheme="minorBidi"/>
          <w:lang w:val="hy-AM" w:eastAsia="ru-RU"/>
        </w:rPr>
        <w:t>ը</w:t>
      </w:r>
      <w:r w:rsidRPr="001B08CD">
        <w:rPr>
          <w:rFonts w:ascii="GHEA Grapalat" w:eastAsiaTheme="minorEastAsia" w:hAnsi="GHEA Grapalat" w:cstheme="minorBidi"/>
          <w:lang w:val="hy-AM" w:eastAsia="ru-RU"/>
        </w:rPr>
        <w:t>:</w:t>
      </w:r>
    </w:p>
    <w:p w:rsidR="00E50CE1" w:rsidRDefault="00E50CE1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D64D6" w:rsidRPr="001B08CD" w:rsidRDefault="009D64D6" w:rsidP="001B08CD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B08CD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1B08C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1B08CD">
        <w:rPr>
          <w:rFonts w:ascii="GHEA Grapalat" w:hAnsi="GHEA Grapalat" w:cs="Sylfaen"/>
          <w:b/>
          <w:sz w:val="24"/>
          <w:szCs w:val="24"/>
          <w:lang w:val="hy-AM"/>
        </w:rPr>
        <w:t xml:space="preserve"> Այլ տեղեկություններ.</w:t>
      </w:r>
    </w:p>
    <w:p w:rsidR="009E54EC" w:rsidRPr="001B08CD" w:rsidRDefault="009D64D6" w:rsidP="001B08CD">
      <w:pPr>
        <w:pStyle w:val="ListParagraph"/>
        <w:spacing w:line="276" w:lineRule="auto"/>
        <w:ind w:left="0" w:firstLine="567"/>
        <w:jc w:val="both"/>
        <w:rPr>
          <w:rFonts w:ascii="GHEA Grapalat" w:eastAsia="GHEA Grapalat" w:hAnsi="GHEA Grapalat" w:cs="GHEA Grapalat"/>
          <w:lang w:val="hy-AM"/>
        </w:rPr>
      </w:pPr>
      <w:r w:rsidRPr="001B08CD">
        <w:rPr>
          <w:rFonts w:ascii="GHEA Grapalat" w:hAnsi="GHEA Grapalat" w:cs="Sylfaen"/>
          <w:lang w:val="hy-AM"/>
        </w:rPr>
        <w:t>Չկան:</w:t>
      </w:r>
    </w:p>
    <w:sectPr w:rsidR="009E54EC" w:rsidRPr="001B08CD" w:rsidSect="000B7259">
      <w:pgSz w:w="11906" w:h="16838"/>
      <w:pgMar w:top="1134" w:right="1106" w:bottom="113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A10D5"/>
    <w:multiLevelType w:val="hybridMultilevel"/>
    <w:tmpl w:val="DEFE5AD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D593DA7"/>
    <w:multiLevelType w:val="hybridMultilevel"/>
    <w:tmpl w:val="2656082A"/>
    <w:lvl w:ilvl="0" w:tplc="A9D03A3E">
      <w:start w:val="1"/>
      <w:numFmt w:val="decimal"/>
      <w:lvlText w:val="%1."/>
      <w:lvlJc w:val="left"/>
      <w:pPr>
        <w:ind w:left="108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92FCD"/>
    <w:multiLevelType w:val="hybridMultilevel"/>
    <w:tmpl w:val="31C4957A"/>
    <w:lvl w:ilvl="0" w:tplc="F4B0B0F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6FAF57F7"/>
    <w:multiLevelType w:val="hybridMultilevel"/>
    <w:tmpl w:val="F6269DDE"/>
    <w:lvl w:ilvl="0" w:tplc="86363D1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0B"/>
    <w:rsid w:val="00003D80"/>
    <w:rsid w:val="00025C87"/>
    <w:rsid w:val="00033970"/>
    <w:rsid w:val="000A7904"/>
    <w:rsid w:val="000B64FE"/>
    <w:rsid w:val="000B69EF"/>
    <w:rsid w:val="000B7259"/>
    <w:rsid w:val="000C53DB"/>
    <w:rsid w:val="000F4A72"/>
    <w:rsid w:val="00120C37"/>
    <w:rsid w:val="001714F4"/>
    <w:rsid w:val="00171BEC"/>
    <w:rsid w:val="00181708"/>
    <w:rsid w:val="001869D0"/>
    <w:rsid w:val="001B08CD"/>
    <w:rsid w:val="001C0DD1"/>
    <w:rsid w:val="001F039F"/>
    <w:rsid w:val="001F7501"/>
    <w:rsid w:val="0023127C"/>
    <w:rsid w:val="00251041"/>
    <w:rsid w:val="002A2361"/>
    <w:rsid w:val="002C474C"/>
    <w:rsid w:val="002D4066"/>
    <w:rsid w:val="00301613"/>
    <w:rsid w:val="0031184B"/>
    <w:rsid w:val="003579E1"/>
    <w:rsid w:val="00374D1A"/>
    <w:rsid w:val="003A08CD"/>
    <w:rsid w:val="003C2B86"/>
    <w:rsid w:val="003D346A"/>
    <w:rsid w:val="003F35D6"/>
    <w:rsid w:val="00447C97"/>
    <w:rsid w:val="004706FC"/>
    <w:rsid w:val="00476B72"/>
    <w:rsid w:val="00487D58"/>
    <w:rsid w:val="004B1F6B"/>
    <w:rsid w:val="004B766E"/>
    <w:rsid w:val="00552363"/>
    <w:rsid w:val="00564D74"/>
    <w:rsid w:val="005A728B"/>
    <w:rsid w:val="005F034F"/>
    <w:rsid w:val="005F0FF1"/>
    <w:rsid w:val="005F7B5D"/>
    <w:rsid w:val="00607044"/>
    <w:rsid w:val="00631A21"/>
    <w:rsid w:val="00632B2D"/>
    <w:rsid w:val="0064755E"/>
    <w:rsid w:val="00667B3E"/>
    <w:rsid w:val="00682321"/>
    <w:rsid w:val="006C1642"/>
    <w:rsid w:val="006C214B"/>
    <w:rsid w:val="006F623E"/>
    <w:rsid w:val="007060A2"/>
    <w:rsid w:val="0071036F"/>
    <w:rsid w:val="00726017"/>
    <w:rsid w:val="00727287"/>
    <w:rsid w:val="0074222A"/>
    <w:rsid w:val="00750106"/>
    <w:rsid w:val="00757189"/>
    <w:rsid w:val="00765013"/>
    <w:rsid w:val="00773895"/>
    <w:rsid w:val="007C4C3B"/>
    <w:rsid w:val="007C5C55"/>
    <w:rsid w:val="00800936"/>
    <w:rsid w:val="0081304C"/>
    <w:rsid w:val="00813E36"/>
    <w:rsid w:val="0082782B"/>
    <w:rsid w:val="008567D0"/>
    <w:rsid w:val="00883CE9"/>
    <w:rsid w:val="00896AFA"/>
    <w:rsid w:val="008B7AB4"/>
    <w:rsid w:val="008F5BC2"/>
    <w:rsid w:val="00906F58"/>
    <w:rsid w:val="00916F46"/>
    <w:rsid w:val="00965903"/>
    <w:rsid w:val="00977B56"/>
    <w:rsid w:val="009D014B"/>
    <w:rsid w:val="009D02CB"/>
    <w:rsid w:val="009D0B8F"/>
    <w:rsid w:val="009D64D6"/>
    <w:rsid w:val="009E54EC"/>
    <w:rsid w:val="009E70CA"/>
    <w:rsid w:val="00A2157B"/>
    <w:rsid w:val="00A25803"/>
    <w:rsid w:val="00A770A0"/>
    <w:rsid w:val="00A927E2"/>
    <w:rsid w:val="00A92D5F"/>
    <w:rsid w:val="00AE5CA8"/>
    <w:rsid w:val="00AE656E"/>
    <w:rsid w:val="00B138D9"/>
    <w:rsid w:val="00B62959"/>
    <w:rsid w:val="00B635A3"/>
    <w:rsid w:val="00B7796A"/>
    <w:rsid w:val="00B8726F"/>
    <w:rsid w:val="00BD55A7"/>
    <w:rsid w:val="00BE0389"/>
    <w:rsid w:val="00C115CE"/>
    <w:rsid w:val="00C22CDB"/>
    <w:rsid w:val="00C41655"/>
    <w:rsid w:val="00C60AD4"/>
    <w:rsid w:val="00C7197C"/>
    <w:rsid w:val="00CB3FCD"/>
    <w:rsid w:val="00CE5A44"/>
    <w:rsid w:val="00CF53C4"/>
    <w:rsid w:val="00D06202"/>
    <w:rsid w:val="00D17A6D"/>
    <w:rsid w:val="00D245A4"/>
    <w:rsid w:val="00D40227"/>
    <w:rsid w:val="00D55E1E"/>
    <w:rsid w:val="00DA7974"/>
    <w:rsid w:val="00DB4349"/>
    <w:rsid w:val="00DC7384"/>
    <w:rsid w:val="00DD2E5A"/>
    <w:rsid w:val="00DF5068"/>
    <w:rsid w:val="00E02ED5"/>
    <w:rsid w:val="00E15A7E"/>
    <w:rsid w:val="00E17297"/>
    <w:rsid w:val="00E26BBD"/>
    <w:rsid w:val="00E50CE1"/>
    <w:rsid w:val="00E675BA"/>
    <w:rsid w:val="00E81D0B"/>
    <w:rsid w:val="00ED03B8"/>
    <w:rsid w:val="00F16B81"/>
    <w:rsid w:val="00F25E0B"/>
    <w:rsid w:val="00F432F7"/>
    <w:rsid w:val="00F43758"/>
    <w:rsid w:val="00F47B9A"/>
    <w:rsid w:val="00F661AC"/>
    <w:rsid w:val="00F73A3B"/>
    <w:rsid w:val="00F77402"/>
    <w:rsid w:val="00F87AB7"/>
    <w:rsid w:val="00F9598A"/>
    <w:rsid w:val="00F9611B"/>
    <w:rsid w:val="00F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3D303-6BB2-4318-B3E1-912A7C6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E0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6">
    <w:name w:val="Style16"/>
    <w:basedOn w:val="Normal"/>
    <w:uiPriority w:val="99"/>
    <w:qFormat/>
    <w:rsid w:val="00F25E0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/>
      <w:sz w:val="24"/>
      <w:szCs w:val="24"/>
    </w:rPr>
  </w:style>
  <w:style w:type="character" w:customStyle="1" w:styleId="FontStyle27">
    <w:name w:val="Font Style27"/>
    <w:uiPriority w:val="99"/>
    <w:rsid w:val="00F25E0B"/>
    <w:rPr>
      <w:rFonts w:ascii="Tahoma" w:hAnsi="Tahoma" w:cs="Tahoma" w:hint="default"/>
      <w:b/>
      <w:bCs/>
      <w:sz w:val="22"/>
      <w:szCs w:val="22"/>
    </w:rPr>
  </w:style>
  <w:style w:type="character" w:customStyle="1" w:styleId="FontStyle24">
    <w:name w:val="Font Style24"/>
    <w:uiPriority w:val="99"/>
    <w:rsid w:val="00F25E0B"/>
    <w:rPr>
      <w:rFonts w:ascii="Tahoma" w:hAnsi="Tahoma" w:cs="Tahoma" w:hint="default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20C37"/>
    <w:pPr>
      <w:spacing w:after="120"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120C37"/>
    <w:rPr>
      <w:rFonts w:eastAsiaTheme="minorEastAsia"/>
      <w:lang w:eastAsia="ru-RU"/>
    </w:rPr>
  </w:style>
  <w:style w:type="character" w:customStyle="1" w:styleId="mechtexChar">
    <w:name w:val="mechtex Char"/>
    <w:link w:val="mechtex"/>
    <w:locked/>
    <w:rsid w:val="005F0FF1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5F0FF1"/>
    <w:pPr>
      <w:spacing w:after="0" w:line="240" w:lineRule="auto"/>
      <w:jc w:val="center"/>
    </w:pPr>
    <w:rPr>
      <w:rFonts w:ascii="Arial Armenian" w:eastAsiaTheme="minorHAnsi" w:hAnsi="Arial Armenian" w:cstheme="minorBidi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Table no. List Paragraph,Абзац списка3"/>
    <w:basedOn w:val="Normal"/>
    <w:link w:val="ListParagraphChar"/>
    <w:uiPriority w:val="34"/>
    <w:qFormat/>
    <w:rsid w:val="005F0FF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F0F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D6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5D6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70CA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85</cp:revision>
  <cp:lastPrinted>2023-08-10T10:41:00Z</cp:lastPrinted>
  <dcterms:created xsi:type="dcterms:W3CDTF">2024-09-09T11:37:00Z</dcterms:created>
  <dcterms:modified xsi:type="dcterms:W3CDTF">2025-02-10T11:10:00Z</dcterms:modified>
</cp:coreProperties>
</file>