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A02B" w14:textId="77777777" w:rsidR="00BC2D4D" w:rsidRPr="009D3CF8" w:rsidRDefault="00BC2D4D" w:rsidP="00F02DA2">
      <w:pPr>
        <w:autoSpaceDE w:val="0"/>
        <w:autoSpaceDN w:val="0"/>
        <w:adjustRightInd w:val="0"/>
        <w:spacing w:after="0" w:line="276" w:lineRule="auto"/>
        <w:jc w:val="center"/>
        <w:rPr>
          <w:rFonts w:ascii="GHEA Grapalat" w:hAnsi="GHEA Grapalat" w:cs="Sylfaen"/>
          <w:b/>
          <w:sz w:val="24"/>
          <w:szCs w:val="24"/>
          <w:lang w:val="hy-AM"/>
        </w:rPr>
      </w:pPr>
      <w:r w:rsidRPr="009D3CF8">
        <w:rPr>
          <w:rFonts w:ascii="GHEA Grapalat" w:hAnsi="GHEA Grapalat" w:cs="Sylfaen"/>
          <w:b/>
          <w:sz w:val="24"/>
          <w:szCs w:val="24"/>
          <w:lang w:val="hy-AM"/>
        </w:rPr>
        <w:t>ԱՄՓՈՓԱԹԵՐԹ</w:t>
      </w:r>
    </w:p>
    <w:p w14:paraId="1E23B625" w14:textId="77777777" w:rsidR="004A6228" w:rsidRDefault="00BC2D4D" w:rsidP="00F02DA2">
      <w:pPr>
        <w:jc w:val="center"/>
        <w:rPr>
          <w:rFonts w:ascii="GHEA Grapalat" w:hAnsi="GHEA Grapalat" w:cs="Times New Roman"/>
          <w:b/>
          <w:bCs/>
          <w:color w:val="000000"/>
          <w:kern w:val="2"/>
          <w:sz w:val="24"/>
          <w:szCs w:val="24"/>
          <w14:ligatures w14:val="standardContextual"/>
        </w:rPr>
      </w:pPr>
      <w:r w:rsidRPr="00BC2D4D">
        <w:rPr>
          <w:rFonts w:ascii="GHEA Grapalat" w:hAnsi="GHEA Grapalat"/>
          <w:b/>
          <w:sz w:val="24"/>
          <w:szCs w:val="24"/>
        </w:rPr>
        <w:t>«</w:t>
      </w:r>
      <w:r w:rsidRPr="00BC2D4D">
        <w:rPr>
          <w:rFonts w:ascii="GHEA Grapalat" w:hAnsi="GHEA Grapalat" w:cs="Times New Roman"/>
          <w:b/>
          <w:bCs/>
          <w:color w:val="000000"/>
          <w:kern w:val="2"/>
          <w:sz w:val="24"/>
          <w:szCs w:val="24"/>
          <w14:ligatures w14:val="standardContextual"/>
        </w:rPr>
        <w:t xml:space="preserve">2025 ԹՎԱԿԱՆԻ ՊԵՏԱԿԱՆ ՍՏԱՆԴԱՐՏԱՑՄԱՆ ԾՐԱԳԻՐԸ </w:t>
      </w:r>
      <w:r w:rsidR="004A6228">
        <w:rPr>
          <w:rFonts w:ascii="GHEA Grapalat" w:hAnsi="GHEA Grapalat" w:cs="Times New Roman"/>
          <w:b/>
          <w:bCs/>
          <w:color w:val="000000"/>
          <w:kern w:val="2"/>
          <w:sz w:val="24"/>
          <w:szCs w:val="24"/>
          <w14:ligatures w14:val="standardContextual"/>
        </w:rPr>
        <w:t>ԵՎ</w:t>
      </w:r>
      <w:r w:rsidRPr="00BC2D4D">
        <w:rPr>
          <w:rFonts w:ascii="GHEA Grapalat" w:hAnsi="GHEA Grapalat" w:cs="Times New Roman"/>
          <w:b/>
          <w:bCs/>
          <w:color w:val="000000"/>
          <w:kern w:val="2"/>
          <w:sz w:val="24"/>
          <w:szCs w:val="24"/>
          <w14:ligatures w14:val="standardContextual"/>
        </w:rPr>
        <w:t xml:space="preserve"> ՍՏԱՆԴԱՐՏԱՑՄԱՆ ԱՇԽԱՏԱՆՔՆԵՐԻ ՑԱՆԿԸ </w:t>
      </w:r>
    </w:p>
    <w:p w14:paraId="0E8D0B9F" w14:textId="0846C5EC" w:rsidR="002F1AAB" w:rsidRPr="004A6228" w:rsidRDefault="00BC2D4D" w:rsidP="00F02DA2">
      <w:pPr>
        <w:jc w:val="center"/>
        <w:rPr>
          <w:rFonts w:ascii="GHEA Grapalat" w:hAnsi="GHEA Grapalat" w:cs="Times New Roman"/>
          <w:b/>
          <w:bCs/>
          <w:color w:val="000000"/>
          <w:kern w:val="2"/>
          <w:sz w:val="24"/>
          <w:szCs w:val="24"/>
          <w14:ligatures w14:val="standardContextual"/>
        </w:rPr>
      </w:pPr>
      <w:r w:rsidRPr="00BC2D4D">
        <w:rPr>
          <w:rFonts w:ascii="GHEA Grapalat" w:hAnsi="GHEA Grapalat" w:cs="Times New Roman"/>
          <w:b/>
          <w:bCs/>
          <w:color w:val="000000"/>
          <w:kern w:val="2"/>
          <w:sz w:val="24"/>
          <w:szCs w:val="24"/>
          <w14:ligatures w14:val="standardContextual"/>
        </w:rPr>
        <w:t xml:space="preserve">ՀԱՍՏԱՏԵԼՈՒ ՄԱՍԻՆ» </w:t>
      </w:r>
      <w:r w:rsidRPr="004A6228">
        <w:rPr>
          <w:rFonts w:ascii="GHEA Grapalat" w:hAnsi="GHEA Grapalat" w:cs="Times New Roman"/>
          <w:b/>
          <w:bCs/>
          <w:color w:val="000000"/>
          <w:kern w:val="2"/>
          <w:sz w:val="24"/>
          <w:szCs w:val="24"/>
          <w14:ligatures w14:val="standardContextual"/>
        </w:rPr>
        <w:t>ԿԱՌԱՎԱՐՈՒԹՅԱՆ ՈՐՈՇՄԱՆ ՆԱԽԱԳԾԻ</w:t>
      </w:r>
    </w:p>
    <w:p w14:paraId="7804CE30" w14:textId="77777777" w:rsidR="004A6228" w:rsidRPr="009D3CF8" w:rsidRDefault="004A6228" w:rsidP="00F02DA2">
      <w:pPr>
        <w:rPr>
          <w:lang w:val="hy-AM" w:eastAsia="en-GB"/>
        </w:rPr>
      </w:pPr>
    </w:p>
    <w:tbl>
      <w:tblPr>
        <w:tblW w:w="1430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812"/>
        <w:gridCol w:w="5490"/>
      </w:tblGrid>
      <w:tr w:rsidR="00374551" w:rsidRPr="00477EB0" w14:paraId="4E1DA256" w14:textId="77777777" w:rsidTr="004A6228">
        <w:trPr>
          <w:trHeight w:val="485"/>
          <w:tblCellSpacing w:w="0" w:type="dxa"/>
          <w:jc w:val="center"/>
        </w:trPr>
        <w:tc>
          <w:tcPr>
            <w:tcW w:w="8812" w:type="dxa"/>
            <w:vMerge w:val="restart"/>
            <w:shd w:val="clear" w:color="auto" w:fill="BFBFBF" w:themeFill="background1" w:themeFillShade="BF"/>
            <w:hideMark/>
          </w:tcPr>
          <w:p w14:paraId="2888C42A" w14:textId="77777777" w:rsidR="000230AF" w:rsidRPr="00477EB0" w:rsidRDefault="000230AF" w:rsidP="00F02DA2">
            <w:pPr>
              <w:tabs>
                <w:tab w:val="left" w:pos="4032"/>
              </w:tabs>
              <w:spacing w:after="0" w:line="276" w:lineRule="auto"/>
              <w:jc w:val="center"/>
              <w:rPr>
                <w:rFonts w:ascii="GHEA Grapalat" w:eastAsia="Calibri" w:hAnsi="GHEA Grapalat"/>
                <w:b/>
                <w:sz w:val="24"/>
                <w:szCs w:val="24"/>
                <w:lang w:val="hy-AM"/>
              </w:rPr>
            </w:pPr>
            <w:r w:rsidRPr="00477EB0">
              <w:rPr>
                <w:rFonts w:ascii="GHEA Grapalat" w:hAnsi="GHEA Grapalat"/>
                <w:b/>
                <w:sz w:val="24"/>
                <w:szCs w:val="24"/>
                <w:lang w:val="hy-AM"/>
              </w:rPr>
              <w:t>1</w:t>
            </w:r>
            <w:r w:rsidRPr="00477EB0">
              <w:rPr>
                <w:rFonts w:ascii="Cambria Math" w:hAnsi="Cambria Math" w:cs="Cambria Math"/>
                <w:b/>
                <w:sz w:val="24"/>
                <w:szCs w:val="24"/>
                <w:lang w:val="hy-AM"/>
              </w:rPr>
              <w:t>․</w:t>
            </w:r>
            <w:r w:rsidRPr="00477EB0">
              <w:rPr>
                <w:rFonts w:ascii="GHEA Grapalat" w:hAnsi="GHEA Grapalat"/>
                <w:b/>
                <w:sz w:val="24"/>
                <w:szCs w:val="24"/>
                <w:lang w:val="hy-AM"/>
              </w:rPr>
              <w:t xml:space="preserve"> </w:t>
            </w:r>
            <w:r w:rsidR="00B24977" w:rsidRPr="00477EB0">
              <w:rPr>
                <w:rFonts w:ascii="GHEA Grapalat" w:hAnsi="GHEA Grapalat"/>
                <w:b/>
                <w:sz w:val="24"/>
                <w:szCs w:val="24"/>
                <w:lang w:val="hy-AM"/>
              </w:rPr>
              <w:t xml:space="preserve">Բարձր տեխնոլոգիական արդյունաբերության </w:t>
            </w:r>
            <w:r w:rsidRPr="00477EB0">
              <w:rPr>
                <w:rFonts w:ascii="GHEA Grapalat" w:hAnsi="GHEA Grapalat"/>
                <w:b/>
                <w:sz w:val="24"/>
                <w:szCs w:val="24"/>
                <w:lang w:val="hy-AM"/>
              </w:rPr>
              <w:t>նախարարություն</w:t>
            </w:r>
          </w:p>
        </w:tc>
        <w:tc>
          <w:tcPr>
            <w:tcW w:w="5490" w:type="dxa"/>
            <w:shd w:val="clear" w:color="auto" w:fill="BFBFBF" w:themeFill="background1" w:themeFillShade="BF"/>
            <w:hideMark/>
          </w:tcPr>
          <w:p w14:paraId="21DA488A" w14:textId="158021DF" w:rsidR="000230AF" w:rsidRPr="00477EB0" w:rsidRDefault="00A450CE" w:rsidP="00F02DA2">
            <w:pPr>
              <w:tabs>
                <w:tab w:val="left" w:pos="7350"/>
              </w:tabs>
              <w:spacing w:after="0" w:line="276" w:lineRule="auto"/>
              <w:jc w:val="center"/>
              <w:rPr>
                <w:rFonts w:ascii="GHEA Grapalat" w:hAnsi="GHEA Grapalat"/>
                <w:b/>
                <w:sz w:val="24"/>
                <w:szCs w:val="24"/>
                <w:lang w:val="hy-AM"/>
              </w:rPr>
            </w:pPr>
            <w:r>
              <w:rPr>
                <w:rFonts w:ascii="GHEA Grapalat" w:hAnsi="GHEA Grapalat"/>
                <w:b/>
                <w:sz w:val="24"/>
                <w:szCs w:val="24"/>
              </w:rPr>
              <w:t>27</w:t>
            </w:r>
            <w:r w:rsidR="00E9356D" w:rsidRPr="00477EB0">
              <w:rPr>
                <w:rFonts w:ascii="GHEA Grapalat" w:hAnsi="GHEA Grapalat"/>
                <w:b/>
                <w:sz w:val="24"/>
                <w:szCs w:val="24"/>
                <w:lang w:val="hy-AM"/>
              </w:rPr>
              <w:t xml:space="preserve">. </w:t>
            </w:r>
            <w:r w:rsidR="00B9517A" w:rsidRPr="00477EB0">
              <w:rPr>
                <w:rFonts w:ascii="GHEA Grapalat" w:hAnsi="GHEA Grapalat"/>
                <w:b/>
                <w:sz w:val="24"/>
                <w:szCs w:val="24"/>
              </w:rPr>
              <w:t>1</w:t>
            </w:r>
            <w:r w:rsidR="00356B64">
              <w:rPr>
                <w:rFonts w:ascii="GHEA Grapalat" w:hAnsi="GHEA Grapalat"/>
                <w:b/>
                <w:sz w:val="24"/>
                <w:szCs w:val="24"/>
              </w:rPr>
              <w:t>1</w:t>
            </w:r>
            <w:r w:rsidR="000230AF" w:rsidRPr="00477EB0">
              <w:rPr>
                <w:rFonts w:ascii="Cambria Math" w:hAnsi="Cambria Math" w:cs="Cambria Math"/>
                <w:b/>
                <w:sz w:val="24"/>
                <w:szCs w:val="24"/>
                <w:lang w:val="hy-AM"/>
              </w:rPr>
              <w:t>․</w:t>
            </w:r>
            <w:r w:rsidR="000230AF" w:rsidRPr="00477EB0">
              <w:rPr>
                <w:rFonts w:ascii="GHEA Grapalat" w:hAnsi="GHEA Grapalat"/>
                <w:b/>
                <w:sz w:val="24"/>
                <w:szCs w:val="24"/>
                <w:lang w:val="hy-AM"/>
              </w:rPr>
              <w:t xml:space="preserve"> </w:t>
            </w:r>
            <w:r w:rsidR="002409C3" w:rsidRPr="00477EB0">
              <w:rPr>
                <w:rFonts w:ascii="GHEA Grapalat" w:hAnsi="GHEA Grapalat"/>
                <w:b/>
                <w:sz w:val="24"/>
                <w:szCs w:val="24"/>
                <w:lang w:val="hy-AM"/>
              </w:rPr>
              <w:t>2024 թ</w:t>
            </w:r>
            <w:r w:rsidR="002409C3" w:rsidRPr="00477EB0">
              <w:rPr>
                <w:rFonts w:ascii="Cambria Math" w:hAnsi="Cambria Math" w:cs="Cambria Math"/>
                <w:b/>
                <w:sz w:val="24"/>
                <w:szCs w:val="24"/>
                <w:lang w:val="hy-AM"/>
              </w:rPr>
              <w:t>․</w:t>
            </w:r>
          </w:p>
        </w:tc>
      </w:tr>
      <w:tr w:rsidR="00374551" w:rsidRPr="00477EB0" w14:paraId="6C362E8F" w14:textId="77777777" w:rsidTr="004A6228">
        <w:trPr>
          <w:trHeight w:val="485"/>
          <w:tblCellSpacing w:w="0" w:type="dxa"/>
          <w:jc w:val="center"/>
        </w:trPr>
        <w:tc>
          <w:tcPr>
            <w:tcW w:w="8812" w:type="dxa"/>
            <w:vMerge/>
            <w:shd w:val="clear" w:color="auto" w:fill="BFBFBF" w:themeFill="background1" w:themeFillShade="BF"/>
            <w:vAlign w:val="center"/>
            <w:hideMark/>
          </w:tcPr>
          <w:p w14:paraId="61E98CAA" w14:textId="77777777" w:rsidR="000230AF" w:rsidRPr="00477EB0" w:rsidRDefault="000230AF" w:rsidP="00F02DA2">
            <w:pPr>
              <w:spacing w:after="0" w:line="276" w:lineRule="auto"/>
              <w:jc w:val="center"/>
              <w:rPr>
                <w:rFonts w:ascii="GHEA Grapalat" w:hAnsi="GHEA Grapalat"/>
                <w:b/>
                <w:sz w:val="24"/>
                <w:szCs w:val="24"/>
                <w:lang w:val="hy-AM"/>
              </w:rPr>
            </w:pPr>
          </w:p>
        </w:tc>
        <w:tc>
          <w:tcPr>
            <w:tcW w:w="5490" w:type="dxa"/>
            <w:shd w:val="clear" w:color="auto" w:fill="BFBFBF" w:themeFill="background1" w:themeFillShade="BF"/>
            <w:hideMark/>
          </w:tcPr>
          <w:p w14:paraId="57C64447" w14:textId="4801F60A" w:rsidR="000230AF" w:rsidRPr="00477EB0" w:rsidRDefault="000230AF" w:rsidP="00F02DA2">
            <w:pPr>
              <w:tabs>
                <w:tab w:val="left" w:pos="7350"/>
              </w:tabs>
              <w:spacing w:after="0" w:line="276" w:lineRule="auto"/>
              <w:jc w:val="center"/>
              <w:rPr>
                <w:rFonts w:ascii="GHEA Grapalat" w:hAnsi="GHEA Grapalat"/>
                <w:b/>
                <w:sz w:val="24"/>
                <w:szCs w:val="24"/>
                <w:lang w:val="hy-AM"/>
              </w:rPr>
            </w:pPr>
            <w:r w:rsidRPr="00477EB0">
              <w:rPr>
                <w:rFonts w:ascii="GHEA Grapalat" w:hAnsi="GHEA Grapalat"/>
                <w:b/>
                <w:sz w:val="24"/>
                <w:szCs w:val="24"/>
                <w:lang w:val="hy-AM"/>
              </w:rPr>
              <w:t xml:space="preserve">N </w:t>
            </w:r>
            <w:r w:rsidR="00A450CE" w:rsidRPr="00A450CE">
              <w:rPr>
                <w:rFonts w:ascii="GHEA Grapalat" w:hAnsi="GHEA Grapalat"/>
                <w:b/>
                <w:sz w:val="24"/>
                <w:szCs w:val="24"/>
                <w:lang w:val="hy-AM"/>
              </w:rPr>
              <w:t>01/10/9694-2024</w:t>
            </w:r>
          </w:p>
        </w:tc>
      </w:tr>
      <w:tr w:rsidR="004A6228" w:rsidRPr="00477EB0" w14:paraId="5A51CD96" w14:textId="77777777" w:rsidTr="00043FEF">
        <w:trPr>
          <w:trHeight w:val="620"/>
          <w:tblCellSpacing w:w="0" w:type="dxa"/>
          <w:jc w:val="center"/>
        </w:trPr>
        <w:tc>
          <w:tcPr>
            <w:tcW w:w="8812" w:type="dxa"/>
            <w:shd w:val="clear" w:color="auto" w:fill="FFFFFF"/>
          </w:tcPr>
          <w:p w14:paraId="75A50AD3" w14:textId="072B3562" w:rsidR="004A6228" w:rsidRPr="00477EB0" w:rsidRDefault="00A450CE" w:rsidP="00F02DA2">
            <w:pPr>
              <w:tabs>
                <w:tab w:val="left" w:pos="7260"/>
              </w:tabs>
              <w:spacing w:after="0" w:line="276" w:lineRule="auto"/>
              <w:ind w:right="165"/>
              <w:jc w:val="center"/>
              <w:rPr>
                <w:rFonts w:ascii="GHEA Grapalat" w:eastAsia="Calibri" w:hAnsi="GHEA Grapalat" w:cs="GHEA Grapalat"/>
                <w:bCs/>
                <w:sz w:val="24"/>
                <w:szCs w:val="24"/>
                <w:lang w:val="hy-AM"/>
              </w:rPr>
            </w:pPr>
            <w:r w:rsidRPr="00A450CE">
              <w:rPr>
                <w:rFonts w:ascii="GHEA Grapalat" w:eastAsia="Calibri" w:hAnsi="GHEA Grapalat" w:cs="GHEA Grapalat"/>
                <w:bCs/>
                <w:sz w:val="24"/>
                <w:szCs w:val="24"/>
                <w:lang w:val="hy-AM"/>
              </w:rPr>
              <w:t>«2025 թվականի պետական ստանդարտացման ծրագիրը և ստանդարտացման աշխատանքների ցանկը հաստատելու մասին» ՀՀ կառավարության որոշման նախագծի Հավելված 2-ի՝ 2025 թվականի ստանդարտացման աշխատանքների ցանկի՝ ստանդարտների մշակման «Պատասխանատու մարմին» սյունակում համաձայնությամբ ընդգրկել ՀՀ բարձր տեխնոլոգիական արդյունաբերության նախարարության ռազմարդյունաբերության կոմիտեին, ՀՀ պաշտպանության նախարարությանը և Ռազմական արտադրանքի ստանդարտացման տեխնիկական հանձնաժողովին:</w:t>
            </w:r>
          </w:p>
        </w:tc>
        <w:tc>
          <w:tcPr>
            <w:tcW w:w="5490" w:type="dxa"/>
            <w:shd w:val="clear" w:color="auto" w:fill="FFFFFF"/>
          </w:tcPr>
          <w:p w14:paraId="4352CB66" w14:textId="6279B458" w:rsidR="004A6228" w:rsidRPr="00D16210" w:rsidRDefault="00D16210" w:rsidP="00F02DA2">
            <w:pPr>
              <w:tabs>
                <w:tab w:val="left" w:pos="7350"/>
              </w:tabs>
              <w:spacing w:after="0" w:line="276" w:lineRule="auto"/>
              <w:jc w:val="center"/>
              <w:rPr>
                <w:rFonts w:ascii="GHEA Grapalat" w:hAnsi="GHEA Grapalat"/>
                <w:b/>
                <w:sz w:val="24"/>
                <w:szCs w:val="24"/>
              </w:rPr>
            </w:pPr>
            <w:proofErr w:type="spellStart"/>
            <w:r w:rsidRPr="006A340C">
              <w:rPr>
                <w:rFonts w:ascii="GHEA Grapalat" w:hAnsi="GHEA Grapalat"/>
                <w:b/>
                <w:sz w:val="24"/>
                <w:szCs w:val="24"/>
              </w:rPr>
              <w:t>Ընդունվել</w:t>
            </w:r>
            <w:proofErr w:type="spellEnd"/>
            <w:r w:rsidRPr="006A340C">
              <w:rPr>
                <w:rFonts w:ascii="GHEA Grapalat" w:hAnsi="GHEA Grapalat"/>
                <w:b/>
                <w:sz w:val="24"/>
                <w:szCs w:val="24"/>
              </w:rPr>
              <w:t xml:space="preserve"> է</w:t>
            </w:r>
          </w:p>
        </w:tc>
      </w:tr>
      <w:tr w:rsidR="00374551" w:rsidRPr="00477EB0" w14:paraId="0037A621" w14:textId="77777777" w:rsidTr="004A6228">
        <w:trPr>
          <w:trHeight w:val="485"/>
          <w:tblCellSpacing w:w="0" w:type="dxa"/>
          <w:jc w:val="center"/>
        </w:trPr>
        <w:tc>
          <w:tcPr>
            <w:tcW w:w="8812" w:type="dxa"/>
            <w:vMerge w:val="restart"/>
            <w:shd w:val="clear" w:color="auto" w:fill="BFBFBF" w:themeFill="background1" w:themeFillShade="BF"/>
            <w:hideMark/>
          </w:tcPr>
          <w:p w14:paraId="0F48E2EA" w14:textId="650C2C51" w:rsidR="000230AF" w:rsidRPr="00FE7F40" w:rsidRDefault="000230AF" w:rsidP="00F02DA2">
            <w:pPr>
              <w:tabs>
                <w:tab w:val="left" w:pos="4032"/>
              </w:tabs>
              <w:spacing w:after="0" w:line="276" w:lineRule="auto"/>
              <w:jc w:val="center"/>
              <w:rPr>
                <w:rFonts w:ascii="GHEA Grapalat" w:hAnsi="GHEA Grapalat"/>
                <w:b/>
                <w:sz w:val="24"/>
                <w:szCs w:val="24"/>
              </w:rPr>
            </w:pPr>
            <w:r w:rsidRPr="00477EB0">
              <w:rPr>
                <w:rFonts w:ascii="GHEA Grapalat" w:hAnsi="GHEA Grapalat"/>
                <w:b/>
                <w:sz w:val="24"/>
                <w:szCs w:val="24"/>
                <w:lang w:val="hy-AM"/>
              </w:rPr>
              <w:t xml:space="preserve">2. </w:t>
            </w:r>
            <w:r w:rsidR="00FE7F40" w:rsidRPr="00FE7F40">
              <w:rPr>
                <w:rFonts w:ascii="GHEA Grapalat" w:hAnsi="GHEA Grapalat"/>
                <w:b/>
                <w:sz w:val="24"/>
                <w:szCs w:val="24"/>
                <w:lang w:val="hy-AM"/>
              </w:rPr>
              <w:t>Պաշտպանության նախարա</w:t>
            </w:r>
            <w:proofErr w:type="spellStart"/>
            <w:r w:rsidR="00FE7F40">
              <w:rPr>
                <w:rFonts w:ascii="GHEA Grapalat" w:hAnsi="GHEA Grapalat"/>
                <w:b/>
                <w:sz w:val="24"/>
                <w:szCs w:val="24"/>
              </w:rPr>
              <w:t>րություն</w:t>
            </w:r>
            <w:proofErr w:type="spellEnd"/>
          </w:p>
        </w:tc>
        <w:tc>
          <w:tcPr>
            <w:tcW w:w="5490" w:type="dxa"/>
            <w:shd w:val="clear" w:color="auto" w:fill="BFBFBF" w:themeFill="background1" w:themeFillShade="BF"/>
            <w:hideMark/>
          </w:tcPr>
          <w:p w14:paraId="7A35E24D" w14:textId="43F2C9AC" w:rsidR="000230AF" w:rsidRPr="00477EB0" w:rsidRDefault="00BA3C28" w:rsidP="00F02DA2">
            <w:pPr>
              <w:tabs>
                <w:tab w:val="left" w:pos="7350"/>
              </w:tabs>
              <w:spacing w:after="0" w:line="276" w:lineRule="auto"/>
              <w:jc w:val="center"/>
              <w:rPr>
                <w:rFonts w:ascii="GHEA Grapalat" w:hAnsi="GHEA Grapalat"/>
                <w:b/>
                <w:sz w:val="24"/>
                <w:szCs w:val="24"/>
                <w:lang w:val="hy-AM"/>
              </w:rPr>
            </w:pPr>
            <w:r>
              <w:rPr>
                <w:rFonts w:ascii="GHEA Grapalat" w:eastAsia="Calibri" w:hAnsi="GHEA Grapalat" w:cs="GHEA Grapalat"/>
                <w:b/>
                <w:sz w:val="24"/>
                <w:szCs w:val="24"/>
              </w:rPr>
              <w:t>03</w:t>
            </w:r>
            <w:r w:rsidR="00B9517A" w:rsidRPr="00477EB0">
              <w:rPr>
                <w:rFonts w:ascii="GHEA Grapalat" w:eastAsia="Calibri" w:hAnsi="GHEA Grapalat" w:cs="GHEA Grapalat"/>
                <w:b/>
                <w:sz w:val="24"/>
                <w:szCs w:val="24"/>
              </w:rPr>
              <w:t>. 1</w:t>
            </w:r>
            <w:r>
              <w:rPr>
                <w:rFonts w:ascii="GHEA Grapalat" w:eastAsia="Calibri" w:hAnsi="GHEA Grapalat" w:cs="GHEA Grapalat"/>
                <w:b/>
                <w:sz w:val="24"/>
                <w:szCs w:val="24"/>
              </w:rPr>
              <w:t>2</w:t>
            </w:r>
            <w:r w:rsidR="00B9517A" w:rsidRPr="00477EB0">
              <w:rPr>
                <w:rFonts w:ascii="GHEA Grapalat" w:eastAsia="Calibri" w:hAnsi="GHEA Grapalat" w:cs="GHEA Grapalat"/>
                <w:b/>
                <w:sz w:val="24"/>
                <w:szCs w:val="24"/>
              </w:rPr>
              <w:t>. 2024</w:t>
            </w:r>
          </w:p>
        </w:tc>
      </w:tr>
      <w:tr w:rsidR="00374551" w:rsidRPr="00477EB0" w14:paraId="00A43608" w14:textId="77777777" w:rsidTr="004A6228">
        <w:trPr>
          <w:trHeight w:val="485"/>
          <w:tblCellSpacing w:w="0" w:type="dxa"/>
          <w:jc w:val="center"/>
        </w:trPr>
        <w:tc>
          <w:tcPr>
            <w:tcW w:w="8812" w:type="dxa"/>
            <w:vMerge/>
            <w:shd w:val="clear" w:color="auto" w:fill="BFBFBF" w:themeFill="background1" w:themeFillShade="BF"/>
            <w:vAlign w:val="center"/>
            <w:hideMark/>
          </w:tcPr>
          <w:p w14:paraId="71ECE0BB" w14:textId="77777777" w:rsidR="000230AF" w:rsidRPr="00477EB0" w:rsidRDefault="000230AF" w:rsidP="00F02DA2">
            <w:pPr>
              <w:spacing w:after="0" w:line="276" w:lineRule="auto"/>
              <w:jc w:val="center"/>
              <w:rPr>
                <w:rFonts w:ascii="GHEA Grapalat" w:hAnsi="GHEA Grapalat"/>
                <w:b/>
                <w:sz w:val="24"/>
                <w:szCs w:val="24"/>
                <w:lang w:val="hy-AM"/>
              </w:rPr>
            </w:pPr>
          </w:p>
        </w:tc>
        <w:tc>
          <w:tcPr>
            <w:tcW w:w="5490" w:type="dxa"/>
            <w:shd w:val="clear" w:color="auto" w:fill="BFBFBF" w:themeFill="background1" w:themeFillShade="BF"/>
            <w:hideMark/>
          </w:tcPr>
          <w:p w14:paraId="27764E3D" w14:textId="60F8A352" w:rsidR="000230AF" w:rsidRPr="00BA3C28" w:rsidRDefault="000230AF" w:rsidP="00F02DA2">
            <w:pPr>
              <w:tabs>
                <w:tab w:val="left" w:pos="7350"/>
              </w:tabs>
              <w:spacing w:after="0" w:line="276" w:lineRule="auto"/>
              <w:jc w:val="center"/>
              <w:rPr>
                <w:rFonts w:ascii="GHEA Grapalat" w:hAnsi="GHEA Grapalat"/>
                <w:b/>
                <w:sz w:val="24"/>
                <w:szCs w:val="24"/>
              </w:rPr>
            </w:pPr>
            <w:r w:rsidRPr="00477EB0">
              <w:rPr>
                <w:rFonts w:ascii="GHEA Grapalat" w:hAnsi="GHEA Grapalat"/>
                <w:b/>
                <w:sz w:val="24"/>
                <w:szCs w:val="24"/>
                <w:lang w:val="hy-AM"/>
              </w:rPr>
              <w:t xml:space="preserve">N </w:t>
            </w:r>
            <w:r w:rsidR="00356B64" w:rsidRPr="00356B64">
              <w:rPr>
                <w:rFonts w:ascii="GHEA Grapalat" w:hAnsi="GHEA Grapalat"/>
                <w:b/>
                <w:sz w:val="24"/>
                <w:szCs w:val="24"/>
                <w:lang w:val="hy-AM"/>
              </w:rPr>
              <w:t>/</w:t>
            </w:r>
            <w:r w:rsidR="004A6228">
              <w:t xml:space="preserve"> </w:t>
            </w:r>
            <w:r w:rsidR="00BA3C28" w:rsidRPr="00BA3C28">
              <w:rPr>
                <w:rFonts w:ascii="GHEA Grapalat" w:hAnsi="GHEA Grapalat"/>
                <w:b/>
                <w:sz w:val="24"/>
                <w:szCs w:val="24"/>
                <w:lang w:val="hy-AM"/>
              </w:rPr>
              <w:t>ՊՆ/01/12978-2024</w:t>
            </w:r>
          </w:p>
        </w:tc>
      </w:tr>
      <w:tr w:rsidR="00374551" w:rsidRPr="00477EB0" w14:paraId="3A269297" w14:textId="77777777" w:rsidTr="004A6228">
        <w:trPr>
          <w:trHeight w:val="485"/>
          <w:tblCellSpacing w:w="0" w:type="dxa"/>
          <w:jc w:val="center"/>
        </w:trPr>
        <w:tc>
          <w:tcPr>
            <w:tcW w:w="8812" w:type="dxa"/>
            <w:shd w:val="clear" w:color="auto" w:fill="FFFFFF"/>
          </w:tcPr>
          <w:p w14:paraId="5ADD0F5F" w14:textId="620A0B20" w:rsidR="000230AF" w:rsidRPr="00477EB0" w:rsidRDefault="00FF5155" w:rsidP="00F02DA2">
            <w:pPr>
              <w:tabs>
                <w:tab w:val="left" w:pos="7260"/>
                <w:tab w:val="left" w:pos="9375"/>
              </w:tabs>
              <w:spacing w:after="0" w:line="276" w:lineRule="auto"/>
              <w:ind w:right="165"/>
              <w:jc w:val="center"/>
              <w:rPr>
                <w:rFonts w:ascii="GHEA Grapalat" w:hAnsi="GHEA Grapalat"/>
                <w:sz w:val="24"/>
                <w:szCs w:val="24"/>
              </w:rPr>
            </w:pPr>
            <w:r w:rsidRPr="00477EB0">
              <w:rPr>
                <w:rFonts w:ascii="GHEA Grapalat" w:eastAsia="Calibri" w:hAnsi="GHEA Grapalat" w:cs="GHEA Grapalat"/>
                <w:bCs/>
                <w:sz w:val="24"/>
                <w:szCs w:val="24"/>
                <w:lang w:val="hy-AM"/>
              </w:rPr>
              <w:t>Առաջարկություններ և դիտողություններ չկան:</w:t>
            </w:r>
          </w:p>
        </w:tc>
        <w:tc>
          <w:tcPr>
            <w:tcW w:w="5490" w:type="dxa"/>
            <w:shd w:val="clear" w:color="auto" w:fill="FFFFFF"/>
          </w:tcPr>
          <w:p w14:paraId="15F6DA6F" w14:textId="0D0DF815" w:rsidR="00F61A27" w:rsidRPr="00477EB0" w:rsidRDefault="00F61A27" w:rsidP="00F02DA2">
            <w:pPr>
              <w:tabs>
                <w:tab w:val="left" w:pos="7350"/>
              </w:tabs>
              <w:spacing w:after="0" w:line="276" w:lineRule="auto"/>
              <w:ind w:right="165"/>
              <w:rPr>
                <w:rFonts w:ascii="GHEA Grapalat" w:hAnsi="GHEA Grapalat"/>
                <w:b/>
                <w:sz w:val="24"/>
                <w:szCs w:val="24"/>
                <w:lang w:val="hy-AM"/>
              </w:rPr>
            </w:pPr>
          </w:p>
        </w:tc>
      </w:tr>
      <w:tr w:rsidR="00374551" w:rsidRPr="00477EB0" w14:paraId="77EA27E0" w14:textId="77777777" w:rsidTr="004A6228">
        <w:trPr>
          <w:trHeight w:val="485"/>
          <w:tblCellSpacing w:w="0" w:type="dxa"/>
          <w:jc w:val="center"/>
        </w:trPr>
        <w:tc>
          <w:tcPr>
            <w:tcW w:w="8812" w:type="dxa"/>
            <w:vMerge w:val="restart"/>
            <w:shd w:val="clear" w:color="auto" w:fill="BFBFBF" w:themeFill="background1" w:themeFillShade="BF"/>
            <w:hideMark/>
          </w:tcPr>
          <w:p w14:paraId="74D28285" w14:textId="28D348DF" w:rsidR="000230AF" w:rsidRPr="00FE7F40" w:rsidRDefault="000230AF" w:rsidP="00F02DA2">
            <w:pPr>
              <w:tabs>
                <w:tab w:val="left" w:pos="4032"/>
              </w:tabs>
              <w:spacing w:after="0" w:line="276" w:lineRule="auto"/>
              <w:jc w:val="center"/>
              <w:rPr>
                <w:rFonts w:ascii="GHEA Grapalat" w:hAnsi="GHEA Grapalat"/>
                <w:b/>
                <w:sz w:val="24"/>
                <w:szCs w:val="24"/>
                <w:lang w:val="hy-AM"/>
              </w:rPr>
            </w:pPr>
            <w:r w:rsidRPr="00477EB0">
              <w:rPr>
                <w:rFonts w:ascii="GHEA Grapalat" w:hAnsi="GHEA Grapalat"/>
                <w:b/>
                <w:sz w:val="24"/>
                <w:szCs w:val="24"/>
                <w:lang w:val="hy-AM"/>
              </w:rPr>
              <w:t>3</w:t>
            </w:r>
            <w:r w:rsidRPr="00477EB0">
              <w:rPr>
                <w:rFonts w:ascii="Cambria Math" w:hAnsi="Cambria Math" w:cs="Cambria Math"/>
                <w:b/>
                <w:sz w:val="24"/>
                <w:szCs w:val="24"/>
                <w:lang w:val="hy-AM"/>
              </w:rPr>
              <w:t>․</w:t>
            </w:r>
            <w:r w:rsidRPr="00477EB0">
              <w:rPr>
                <w:rFonts w:ascii="GHEA Grapalat" w:hAnsi="GHEA Grapalat"/>
                <w:b/>
                <w:sz w:val="24"/>
                <w:szCs w:val="24"/>
                <w:lang w:val="hy-AM"/>
              </w:rPr>
              <w:t xml:space="preserve"> </w:t>
            </w:r>
            <w:r w:rsidR="00FE7F40" w:rsidRPr="00FE7F40">
              <w:rPr>
                <w:rFonts w:ascii="GHEA Grapalat" w:hAnsi="GHEA Grapalat"/>
                <w:b/>
                <w:sz w:val="24"/>
                <w:szCs w:val="24"/>
                <w:lang w:val="hy-AM"/>
              </w:rPr>
              <w:t xml:space="preserve">Աշխատանքի </w:t>
            </w:r>
            <w:r w:rsidR="00FE7F40">
              <w:rPr>
                <w:rFonts w:ascii="GHEA Grapalat" w:hAnsi="GHEA Grapalat"/>
                <w:b/>
                <w:sz w:val="24"/>
                <w:szCs w:val="24"/>
              </w:rPr>
              <w:t>և</w:t>
            </w:r>
            <w:r w:rsidR="00FE7F40" w:rsidRPr="00FE7F40">
              <w:rPr>
                <w:rFonts w:ascii="GHEA Grapalat" w:hAnsi="GHEA Grapalat"/>
                <w:b/>
                <w:sz w:val="24"/>
                <w:szCs w:val="24"/>
                <w:lang w:val="hy-AM"/>
              </w:rPr>
              <w:t xml:space="preserve"> սոցիալական հարցերի </w:t>
            </w:r>
            <w:r w:rsidR="00DB69DB">
              <w:rPr>
                <w:rFonts w:ascii="GHEA Grapalat" w:hAnsi="GHEA Grapalat"/>
                <w:b/>
                <w:sz w:val="24"/>
                <w:szCs w:val="24"/>
                <w:lang w:val="hy-AM"/>
              </w:rPr>
              <w:t>նախարարություն</w:t>
            </w:r>
          </w:p>
        </w:tc>
        <w:tc>
          <w:tcPr>
            <w:tcW w:w="5490" w:type="dxa"/>
            <w:shd w:val="clear" w:color="auto" w:fill="BFBFBF" w:themeFill="background1" w:themeFillShade="BF"/>
            <w:hideMark/>
          </w:tcPr>
          <w:p w14:paraId="4AE61616" w14:textId="772EDC65" w:rsidR="000230AF" w:rsidRPr="00477EB0" w:rsidRDefault="00C74191" w:rsidP="00F02DA2">
            <w:pPr>
              <w:tabs>
                <w:tab w:val="left" w:pos="7350"/>
              </w:tabs>
              <w:spacing w:after="0" w:line="276" w:lineRule="auto"/>
              <w:jc w:val="center"/>
              <w:rPr>
                <w:rFonts w:ascii="GHEA Grapalat" w:hAnsi="GHEA Grapalat"/>
                <w:b/>
                <w:sz w:val="24"/>
                <w:szCs w:val="24"/>
                <w:lang w:val="hy-AM"/>
              </w:rPr>
            </w:pPr>
            <w:r>
              <w:rPr>
                <w:rFonts w:ascii="GHEA Grapalat" w:eastAsia="Calibri" w:hAnsi="GHEA Grapalat" w:cs="GHEA Grapalat"/>
                <w:b/>
                <w:sz w:val="24"/>
                <w:szCs w:val="24"/>
              </w:rPr>
              <w:t>26</w:t>
            </w:r>
            <w:r w:rsidR="00B9517A" w:rsidRPr="00477EB0">
              <w:rPr>
                <w:rFonts w:ascii="GHEA Grapalat" w:eastAsia="Calibri" w:hAnsi="GHEA Grapalat" w:cs="GHEA Grapalat"/>
                <w:b/>
                <w:sz w:val="24"/>
                <w:szCs w:val="24"/>
              </w:rPr>
              <w:t>. 1</w:t>
            </w:r>
            <w:r w:rsidR="00FE7F40">
              <w:rPr>
                <w:rFonts w:ascii="GHEA Grapalat" w:eastAsia="Calibri" w:hAnsi="GHEA Grapalat" w:cs="GHEA Grapalat"/>
                <w:b/>
                <w:sz w:val="24"/>
                <w:szCs w:val="24"/>
              </w:rPr>
              <w:t>1</w:t>
            </w:r>
            <w:r w:rsidR="00B9517A" w:rsidRPr="00477EB0">
              <w:rPr>
                <w:rFonts w:ascii="GHEA Grapalat" w:eastAsia="Calibri" w:hAnsi="GHEA Grapalat" w:cs="GHEA Grapalat"/>
                <w:b/>
                <w:sz w:val="24"/>
                <w:szCs w:val="24"/>
              </w:rPr>
              <w:t>. 2024</w:t>
            </w:r>
          </w:p>
        </w:tc>
      </w:tr>
      <w:tr w:rsidR="00374551" w:rsidRPr="00477EB0" w14:paraId="506641C9" w14:textId="77777777" w:rsidTr="004A6228">
        <w:trPr>
          <w:trHeight w:val="485"/>
          <w:tblCellSpacing w:w="0" w:type="dxa"/>
          <w:jc w:val="center"/>
        </w:trPr>
        <w:tc>
          <w:tcPr>
            <w:tcW w:w="8812" w:type="dxa"/>
            <w:vMerge/>
            <w:shd w:val="clear" w:color="auto" w:fill="BFBFBF" w:themeFill="background1" w:themeFillShade="BF"/>
            <w:vAlign w:val="center"/>
            <w:hideMark/>
          </w:tcPr>
          <w:p w14:paraId="6D08AD11" w14:textId="77777777" w:rsidR="000230AF" w:rsidRPr="00477EB0" w:rsidRDefault="000230AF" w:rsidP="00F02DA2">
            <w:pPr>
              <w:tabs>
                <w:tab w:val="left" w:pos="7350"/>
              </w:tabs>
              <w:spacing w:after="0" w:line="276" w:lineRule="auto"/>
              <w:jc w:val="center"/>
              <w:rPr>
                <w:rFonts w:ascii="GHEA Grapalat" w:hAnsi="GHEA Grapalat"/>
                <w:b/>
                <w:sz w:val="24"/>
                <w:szCs w:val="24"/>
                <w:lang w:val="hy-AM"/>
              </w:rPr>
            </w:pPr>
          </w:p>
        </w:tc>
        <w:tc>
          <w:tcPr>
            <w:tcW w:w="5490" w:type="dxa"/>
            <w:shd w:val="clear" w:color="auto" w:fill="BFBFBF" w:themeFill="background1" w:themeFillShade="BF"/>
            <w:hideMark/>
          </w:tcPr>
          <w:p w14:paraId="00E44636" w14:textId="0BC5C6B9" w:rsidR="000230AF" w:rsidRPr="00477EB0" w:rsidRDefault="000230AF" w:rsidP="00F02DA2">
            <w:pPr>
              <w:tabs>
                <w:tab w:val="left" w:pos="7350"/>
              </w:tabs>
              <w:spacing w:after="0" w:line="276" w:lineRule="auto"/>
              <w:jc w:val="center"/>
              <w:rPr>
                <w:rFonts w:ascii="GHEA Grapalat" w:hAnsi="GHEA Grapalat"/>
                <w:b/>
                <w:sz w:val="24"/>
                <w:szCs w:val="24"/>
                <w:lang w:val="hy-AM"/>
              </w:rPr>
            </w:pPr>
            <w:r w:rsidRPr="00477EB0">
              <w:rPr>
                <w:rFonts w:ascii="GHEA Grapalat" w:hAnsi="GHEA Grapalat"/>
                <w:b/>
                <w:sz w:val="24"/>
                <w:szCs w:val="24"/>
                <w:lang w:val="hy-AM"/>
              </w:rPr>
              <w:t xml:space="preserve"> N </w:t>
            </w:r>
            <w:r w:rsidR="00C74191" w:rsidRPr="00C74191">
              <w:rPr>
                <w:rFonts w:ascii="GHEA Grapalat" w:hAnsi="GHEA Grapalat"/>
                <w:b/>
                <w:sz w:val="24"/>
                <w:szCs w:val="24"/>
                <w:lang w:val="hy-AM"/>
              </w:rPr>
              <w:t>ՆՄ/ՍՀ-2-3/35950-2024</w:t>
            </w:r>
          </w:p>
        </w:tc>
      </w:tr>
      <w:tr w:rsidR="00374551" w:rsidRPr="00477EB0" w14:paraId="73DB3CF3" w14:textId="77777777" w:rsidTr="004A6228">
        <w:trPr>
          <w:trHeight w:val="485"/>
          <w:tblCellSpacing w:w="0" w:type="dxa"/>
          <w:jc w:val="center"/>
        </w:trPr>
        <w:tc>
          <w:tcPr>
            <w:tcW w:w="8812" w:type="dxa"/>
            <w:shd w:val="clear" w:color="auto" w:fill="FFFFFF"/>
            <w:hideMark/>
          </w:tcPr>
          <w:p w14:paraId="7DF69063" w14:textId="77777777" w:rsidR="000230AF" w:rsidRPr="00477EB0" w:rsidRDefault="000230AF" w:rsidP="00F02DA2">
            <w:pPr>
              <w:spacing w:after="0" w:line="276" w:lineRule="auto"/>
              <w:ind w:right="165"/>
              <w:jc w:val="center"/>
              <w:rPr>
                <w:rFonts w:ascii="GHEA Grapalat" w:hAnsi="GHEA Grapalat"/>
                <w:sz w:val="24"/>
                <w:szCs w:val="24"/>
                <w:lang w:val="hy-AM"/>
              </w:rPr>
            </w:pPr>
            <w:r w:rsidRPr="00477EB0">
              <w:rPr>
                <w:rFonts w:ascii="GHEA Grapalat" w:eastAsia="Calibri" w:hAnsi="GHEA Grapalat" w:cs="GHEA Grapalat"/>
                <w:bCs/>
                <w:sz w:val="24"/>
                <w:szCs w:val="24"/>
                <w:lang w:val="hy-AM"/>
              </w:rPr>
              <w:t>Առաջարկություններ և դիտողություններ չկան:</w:t>
            </w:r>
          </w:p>
        </w:tc>
        <w:tc>
          <w:tcPr>
            <w:tcW w:w="5490" w:type="dxa"/>
            <w:shd w:val="clear" w:color="auto" w:fill="FFFFFF"/>
            <w:hideMark/>
          </w:tcPr>
          <w:p w14:paraId="770E1F7F" w14:textId="77777777" w:rsidR="000230AF" w:rsidRPr="00477EB0" w:rsidRDefault="000230AF" w:rsidP="00F02DA2">
            <w:pPr>
              <w:tabs>
                <w:tab w:val="left" w:pos="7350"/>
              </w:tabs>
              <w:spacing w:after="0" w:line="276" w:lineRule="auto"/>
              <w:jc w:val="center"/>
              <w:rPr>
                <w:rFonts w:ascii="GHEA Grapalat" w:hAnsi="GHEA Grapalat"/>
                <w:b/>
                <w:sz w:val="24"/>
                <w:szCs w:val="24"/>
                <w:lang w:val="hy-AM"/>
              </w:rPr>
            </w:pPr>
          </w:p>
        </w:tc>
      </w:tr>
      <w:tr w:rsidR="00374551" w:rsidRPr="00477EB0" w14:paraId="0E13CF22" w14:textId="77777777" w:rsidTr="004A6228">
        <w:trPr>
          <w:trHeight w:val="485"/>
          <w:tblCellSpacing w:w="0" w:type="dxa"/>
          <w:jc w:val="center"/>
        </w:trPr>
        <w:tc>
          <w:tcPr>
            <w:tcW w:w="8812" w:type="dxa"/>
            <w:vMerge w:val="restart"/>
            <w:shd w:val="clear" w:color="auto" w:fill="BFBFBF" w:themeFill="background1" w:themeFillShade="BF"/>
          </w:tcPr>
          <w:p w14:paraId="3CBE332F" w14:textId="00B00F58" w:rsidR="000230AF" w:rsidRPr="00BC2D4D" w:rsidRDefault="00CF5AF4" w:rsidP="00F02DA2">
            <w:pPr>
              <w:tabs>
                <w:tab w:val="left" w:pos="4032"/>
              </w:tabs>
              <w:spacing w:after="0" w:line="276" w:lineRule="auto"/>
              <w:jc w:val="center"/>
              <w:rPr>
                <w:rFonts w:ascii="GHEA Grapalat" w:hAnsi="GHEA Grapalat"/>
                <w:b/>
                <w:sz w:val="24"/>
                <w:szCs w:val="24"/>
              </w:rPr>
            </w:pPr>
            <w:r w:rsidRPr="00477EB0">
              <w:rPr>
                <w:rFonts w:ascii="GHEA Grapalat" w:hAnsi="GHEA Grapalat"/>
                <w:b/>
                <w:sz w:val="24"/>
                <w:szCs w:val="24"/>
                <w:lang w:val="hy-AM"/>
              </w:rPr>
              <w:lastRenderedPageBreak/>
              <w:t>4</w:t>
            </w:r>
            <w:r w:rsidR="000230AF" w:rsidRPr="00477EB0">
              <w:rPr>
                <w:rFonts w:ascii="GHEA Grapalat" w:hAnsi="GHEA Grapalat"/>
                <w:b/>
                <w:sz w:val="24"/>
                <w:szCs w:val="24"/>
                <w:lang w:val="hy-AM"/>
              </w:rPr>
              <w:t xml:space="preserve">. </w:t>
            </w:r>
            <w:r w:rsidR="00196D9A" w:rsidRPr="00196D9A">
              <w:rPr>
                <w:rFonts w:ascii="GHEA Grapalat" w:hAnsi="GHEA Grapalat"/>
                <w:b/>
                <w:sz w:val="24"/>
                <w:szCs w:val="24"/>
                <w:lang w:val="hy-AM"/>
              </w:rPr>
              <w:t>Շրջակա միջավայրի նախարար</w:t>
            </w:r>
            <w:r w:rsidR="00BC2D4D">
              <w:rPr>
                <w:rFonts w:ascii="GHEA Grapalat" w:hAnsi="GHEA Grapalat"/>
                <w:b/>
                <w:sz w:val="24"/>
                <w:szCs w:val="24"/>
              </w:rPr>
              <w:t>ություն</w:t>
            </w:r>
          </w:p>
        </w:tc>
        <w:tc>
          <w:tcPr>
            <w:tcW w:w="5490" w:type="dxa"/>
            <w:shd w:val="clear" w:color="auto" w:fill="BFBFBF" w:themeFill="background1" w:themeFillShade="BF"/>
          </w:tcPr>
          <w:p w14:paraId="67BE641E" w14:textId="512DB4D2" w:rsidR="000230AF" w:rsidRPr="00477EB0" w:rsidRDefault="00D318E1" w:rsidP="00F02DA2">
            <w:pPr>
              <w:tabs>
                <w:tab w:val="left" w:pos="7350"/>
              </w:tabs>
              <w:spacing w:after="0" w:line="276" w:lineRule="auto"/>
              <w:jc w:val="center"/>
              <w:rPr>
                <w:rFonts w:ascii="GHEA Grapalat" w:hAnsi="GHEA Grapalat"/>
                <w:b/>
                <w:sz w:val="24"/>
                <w:szCs w:val="24"/>
                <w:lang w:val="hy-AM"/>
              </w:rPr>
            </w:pPr>
            <w:r>
              <w:rPr>
                <w:rFonts w:ascii="GHEA Grapalat" w:eastAsia="Calibri" w:hAnsi="GHEA Grapalat" w:cs="GHEA Grapalat"/>
                <w:b/>
                <w:sz w:val="24"/>
                <w:szCs w:val="24"/>
              </w:rPr>
              <w:t>2</w:t>
            </w:r>
            <w:r w:rsidR="00A21EA6">
              <w:rPr>
                <w:rFonts w:ascii="GHEA Grapalat" w:eastAsia="Calibri" w:hAnsi="GHEA Grapalat" w:cs="GHEA Grapalat"/>
                <w:b/>
                <w:sz w:val="24"/>
                <w:szCs w:val="24"/>
              </w:rPr>
              <w:t>9</w:t>
            </w:r>
            <w:r w:rsidR="00B9517A" w:rsidRPr="00477EB0">
              <w:rPr>
                <w:rFonts w:ascii="GHEA Grapalat" w:eastAsia="Calibri" w:hAnsi="GHEA Grapalat" w:cs="GHEA Grapalat"/>
                <w:b/>
                <w:sz w:val="24"/>
                <w:szCs w:val="24"/>
              </w:rPr>
              <w:t>. 1</w:t>
            </w:r>
            <w:r w:rsidR="0030798E" w:rsidRPr="00477EB0">
              <w:rPr>
                <w:rFonts w:ascii="GHEA Grapalat" w:eastAsia="Calibri" w:hAnsi="GHEA Grapalat" w:cs="GHEA Grapalat"/>
                <w:b/>
                <w:sz w:val="24"/>
                <w:szCs w:val="24"/>
              </w:rPr>
              <w:t>1</w:t>
            </w:r>
            <w:r w:rsidR="00B9517A" w:rsidRPr="00477EB0">
              <w:rPr>
                <w:rFonts w:ascii="GHEA Grapalat" w:eastAsia="Calibri" w:hAnsi="GHEA Grapalat" w:cs="GHEA Grapalat"/>
                <w:b/>
                <w:sz w:val="24"/>
                <w:szCs w:val="24"/>
              </w:rPr>
              <w:t>. 2024</w:t>
            </w:r>
          </w:p>
        </w:tc>
      </w:tr>
      <w:tr w:rsidR="00374551" w:rsidRPr="00477EB0" w14:paraId="211E105D" w14:textId="77777777" w:rsidTr="004A6228">
        <w:trPr>
          <w:trHeight w:val="485"/>
          <w:tblCellSpacing w:w="0" w:type="dxa"/>
          <w:jc w:val="center"/>
        </w:trPr>
        <w:tc>
          <w:tcPr>
            <w:tcW w:w="8812" w:type="dxa"/>
            <w:vMerge/>
            <w:shd w:val="clear" w:color="auto" w:fill="BFBFBF" w:themeFill="background1" w:themeFillShade="BF"/>
          </w:tcPr>
          <w:p w14:paraId="28FE04F9" w14:textId="77777777" w:rsidR="000230AF" w:rsidRPr="00477EB0" w:rsidRDefault="000230AF" w:rsidP="00F02DA2">
            <w:pPr>
              <w:tabs>
                <w:tab w:val="left" w:pos="4032"/>
              </w:tabs>
              <w:spacing w:after="0" w:line="276" w:lineRule="auto"/>
              <w:jc w:val="center"/>
              <w:rPr>
                <w:rFonts w:ascii="GHEA Grapalat" w:hAnsi="GHEA Grapalat"/>
                <w:b/>
                <w:sz w:val="24"/>
                <w:szCs w:val="24"/>
                <w:lang w:val="hy-AM"/>
              </w:rPr>
            </w:pPr>
          </w:p>
        </w:tc>
        <w:tc>
          <w:tcPr>
            <w:tcW w:w="5490" w:type="dxa"/>
            <w:shd w:val="clear" w:color="auto" w:fill="BFBFBF" w:themeFill="background1" w:themeFillShade="BF"/>
          </w:tcPr>
          <w:p w14:paraId="34119215" w14:textId="71F3B9AB" w:rsidR="000230AF" w:rsidRPr="00477EB0" w:rsidRDefault="000230AF" w:rsidP="00F02DA2">
            <w:pPr>
              <w:tabs>
                <w:tab w:val="left" w:pos="4032"/>
                <w:tab w:val="left" w:pos="7350"/>
              </w:tabs>
              <w:spacing w:after="0" w:line="276" w:lineRule="auto"/>
              <w:jc w:val="center"/>
              <w:rPr>
                <w:rFonts w:ascii="GHEA Grapalat" w:hAnsi="GHEA Grapalat"/>
                <w:b/>
                <w:sz w:val="24"/>
                <w:szCs w:val="24"/>
                <w:lang w:val="hy-AM"/>
              </w:rPr>
            </w:pPr>
            <w:r w:rsidRPr="00477EB0">
              <w:rPr>
                <w:rFonts w:ascii="GHEA Grapalat" w:hAnsi="GHEA Grapalat"/>
                <w:b/>
                <w:sz w:val="24"/>
                <w:szCs w:val="24"/>
                <w:lang w:val="hy-AM"/>
              </w:rPr>
              <w:t>N</w:t>
            </w:r>
            <w:r w:rsidR="00CB5191">
              <w:t xml:space="preserve"> </w:t>
            </w:r>
            <w:r w:rsidR="00A21EA6" w:rsidRPr="00A21EA6">
              <w:rPr>
                <w:rFonts w:ascii="GHEA Grapalat" w:hAnsi="GHEA Grapalat"/>
                <w:b/>
                <w:sz w:val="24"/>
                <w:szCs w:val="24"/>
                <w:lang w:val="hy-AM"/>
              </w:rPr>
              <w:t>1/01.11/12913-2024</w:t>
            </w:r>
          </w:p>
        </w:tc>
      </w:tr>
      <w:tr w:rsidR="00374551" w:rsidRPr="004274A1" w14:paraId="107DFD9A" w14:textId="77777777" w:rsidTr="004A6228">
        <w:trPr>
          <w:trHeight w:val="485"/>
          <w:tblCellSpacing w:w="0" w:type="dxa"/>
          <w:jc w:val="center"/>
        </w:trPr>
        <w:tc>
          <w:tcPr>
            <w:tcW w:w="8812" w:type="dxa"/>
            <w:shd w:val="clear" w:color="auto" w:fill="FFFFFF"/>
          </w:tcPr>
          <w:p w14:paraId="3A4C773C" w14:textId="77777777" w:rsidR="00A21EA6" w:rsidRDefault="00A21EA6" w:rsidP="00A21EA6">
            <w:pPr>
              <w:pStyle w:val="ListParagraph"/>
              <w:numPr>
                <w:ilvl w:val="0"/>
                <w:numId w:val="4"/>
              </w:numPr>
              <w:spacing w:after="0"/>
              <w:ind w:left="0" w:firstLine="360"/>
              <w:jc w:val="both"/>
              <w:rPr>
                <w:rFonts w:ascii="GHEA Grapalat" w:hAnsi="GHEA Grapalat"/>
                <w:sz w:val="24"/>
                <w:szCs w:val="24"/>
                <w:lang w:val="hy-AM"/>
              </w:rPr>
            </w:pPr>
            <w:r>
              <w:rPr>
                <w:rFonts w:ascii="GHEA Grapalat" w:hAnsi="GHEA Grapalat" w:cs="Sylfaen"/>
                <w:sz w:val="24"/>
                <w:szCs w:val="24"/>
                <w:lang w:val="hy-AM"/>
              </w:rPr>
              <w:t>Նախագծի</w:t>
            </w:r>
            <w:r>
              <w:rPr>
                <w:rFonts w:ascii="GHEA Grapalat" w:hAnsi="GHEA Grapalat"/>
                <w:sz w:val="24"/>
                <w:szCs w:val="24"/>
                <w:lang w:val="hy-AM"/>
              </w:rPr>
              <w:t xml:space="preserve"> «5. </w:t>
            </w:r>
            <w:r>
              <w:rPr>
                <w:rFonts w:ascii="GHEA Grapalat" w:hAnsi="GHEA Grapalat"/>
                <w:bCs/>
                <w:sz w:val="24"/>
                <w:szCs w:val="24"/>
                <w:lang w:val="hy-AM"/>
              </w:rPr>
              <w:t>ԾՐԱԳՐԱՅԻՆ ՄԻՋՈՑԱՌՈՒՄՆԵՐԻ ՀԱՄԱԿԱՐԳԸ</w:t>
            </w:r>
            <w:r>
              <w:rPr>
                <w:rFonts w:ascii="GHEA Grapalat" w:hAnsi="GHEA Grapalat"/>
                <w:sz w:val="24"/>
                <w:szCs w:val="24"/>
                <w:lang w:val="hy-AM"/>
              </w:rPr>
              <w:t>» բաժնի «</w:t>
            </w:r>
            <w:r>
              <w:rPr>
                <w:rFonts w:ascii="GHEA Grapalat" w:hAnsi="GHEA Grapalat" w:cs="Sylfaen"/>
                <w:sz w:val="24"/>
                <w:szCs w:val="24"/>
                <w:shd w:val="clear" w:color="auto" w:fill="FFFFFF"/>
                <w:lang w:val="hy-AM"/>
              </w:rPr>
              <w:t>5) Շ</w:t>
            </w:r>
            <w:r>
              <w:rPr>
                <w:rFonts w:ascii="GHEA Grapalat" w:hAnsi="GHEA Grapalat" w:cs="Sylfaen"/>
                <w:bCs/>
                <w:sz w:val="24"/>
                <w:szCs w:val="24"/>
                <w:shd w:val="clear" w:color="auto" w:fill="FFFFFF"/>
                <w:lang w:val="hy-AM"/>
              </w:rPr>
              <w:t xml:space="preserve">րջակա միջավայր.» ենթաբաժնում՝ </w:t>
            </w:r>
            <w:r>
              <w:rPr>
                <w:rFonts w:ascii="GHEA Grapalat" w:hAnsi="GHEA Grapalat"/>
                <w:color w:val="000000"/>
                <w:sz w:val="24"/>
                <w:szCs w:val="24"/>
                <w:shd w:val="clear" w:color="auto" w:fill="FFFFFF"/>
                <w:lang w:val="hy-AM"/>
              </w:rPr>
              <w:t>«</w:t>
            </w:r>
            <w:r>
              <w:rPr>
                <w:rFonts w:ascii="GHEA Grapalat" w:hAnsi="GHEA Grapalat" w:cs="Sylfaen"/>
                <w:sz w:val="24"/>
                <w:szCs w:val="24"/>
                <w:shd w:val="clear" w:color="auto" w:fill="FFFFFF"/>
                <w:lang w:val="hy-AM"/>
              </w:rPr>
              <w:t>տվյալ ոլորտում նախատեսվում է մշակել միջազգային ստանդարտներին ներդաշնակ ջրի որակին վերաբերող շահագործման արդիական փորձարկման մեթոդներ սահմանող ազգային ստանդարտ</w:t>
            </w:r>
            <w:r>
              <w:rPr>
                <w:rFonts w:ascii="GHEA Grapalat" w:hAnsi="GHEA Grapalat"/>
                <w:color w:val="000000"/>
                <w:sz w:val="24"/>
                <w:szCs w:val="24"/>
                <w:shd w:val="clear" w:color="auto" w:fill="FFFFFF"/>
                <w:lang w:val="hy-AM"/>
              </w:rPr>
              <w:t xml:space="preserve">» մեջբերումից հետո լրացնել «, </w:t>
            </w:r>
            <w:bookmarkStart w:id="0" w:name="_Hlk184036808"/>
            <w:r>
              <w:rPr>
                <w:rFonts w:ascii="GHEA Grapalat" w:hAnsi="GHEA Grapalat"/>
                <w:bCs/>
                <w:sz w:val="24"/>
                <w:szCs w:val="24"/>
                <w:lang w:val="hy-AM"/>
              </w:rPr>
              <w:t>թափոնների թաղման համար նախատեսված պոլիգոնների</w:t>
            </w:r>
            <w:r>
              <w:rPr>
                <w:rFonts w:ascii="GHEA Grapalat" w:hAnsi="GHEA Grapalat" w:cs="Sylfaen"/>
                <w:color w:val="191919"/>
                <w:sz w:val="24"/>
                <w:szCs w:val="24"/>
                <w:shd w:val="clear" w:color="auto" w:fill="FFFFFF"/>
                <w:lang w:val="hy-AM"/>
              </w:rPr>
              <w:t>ն ներկայացվող ընդհանուր պահանջները սահմանող ազգային ստանդարտ</w:t>
            </w:r>
            <w:bookmarkEnd w:id="0"/>
            <w:r>
              <w:rPr>
                <w:rFonts w:ascii="GHEA Grapalat" w:hAnsi="GHEA Grapalat"/>
                <w:color w:val="000000"/>
                <w:sz w:val="24"/>
                <w:szCs w:val="24"/>
                <w:shd w:val="clear" w:color="auto" w:fill="FFFFFF"/>
                <w:lang w:val="hy-AM"/>
              </w:rPr>
              <w:t>» բառերով,</w:t>
            </w:r>
          </w:p>
          <w:p w14:paraId="1966865F" w14:textId="617ECDE1" w:rsidR="000230AF" w:rsidRPr="00E268C9" w:rsidRDefault="00A21EA6" w:rsidP="00A21EA6">
            <w:pPr>
              <w:pStyle w:val="ListParagraph"/>
              <w:numPr>
                <w:ilvl w:val="0"/>
                <w:numId w:val="4"/>
              </w:numPr>
              <w:spacing w:after="0"/>
              <w:ind w:left="0" w:firstLine="360"/>
              <w:jc w:val="both"/>
              <w:rPr>
                <w:rFonts w:ascii="GHEA Grapalat" w:eastAsia="Calibri" w:hAnsi="GHEA Grapalat" w:cs="GHEA Grapalat"/>
                <w:bCs/>
                <w:sz w:val="24"/>
                <w:szCs w:val="24"/>
              </w:rPr>
            </w:pPr>
            <w:r>
              <w:rPr>
                <w:rFonts w:ascii="GHEA Grapalat" w:hAnsi="GHEA Grapalat"/>
                <w:sz w:val="24"/>
                <w:szCs w:val="24"/>
                <w:lang w:val="hy-AM"/>
              </w:rPr>
              <w:t>Նախագծի հավելված N2-ում «1.5 Շրջակա միջավայր» բաժնի 1.5.1 կետը լրացնել նաև «</w:t>
            </w:r>
            <w:r>
              <w:rPr>
                <w:rFonts w:ascii="GHEA Grapalat" w:hAnsi="GHEA Grapalat"/>
                <w:color w:val="000000"/>
                <w:sz w:val="24"/>
                <w:szCs w:val="24"/>
                <w:shd w:val="clear" w:color="auto" w:fill="FFFFFF"/>
                <w:lang w:val="hy-AM"/>
              </w:rPr>
              <w:t xml:space="preserve">Մաքրված կեղտաջրերի որակի ստանդարտների մշակում» միջոցառմամբ, ինչպես նաև նշված միջացառման մասին հիշատակել </w:t>
            </w:r>
            <w:r>
              <w:rPr>
                <w:rFonts w:ascii="GHEA Grapalat" w:hAnsi="GHEA Grapalat"/>
                <w:sz w:val="24"/>
                <w:szCs w:val="24"/>
                <w:lang w:val="hy-AM"/>
              </w:rPr>
              <w:t xml:space="preserve">«5. </w:t>
            </w:r>
            <w:r>
              <w:rPr>
                <w:rFonts w:ascii="GHEA Grapalat" w:hAnsi="GHEA Grapalat"/>
                <w:bCs/>
                <w:sz w:val="24"/>
                <w:szCs w:val="24"/>
                <w:lang w:val="hy-AM"/>
              </w:rPr>
              <w:t>ԾՐԱԳՐԱՅԻՆ ՄԻՋՈՑԱՌՈՒՄՆԵՐԻ ՀԱՄԱԿԱՐԳԸ</w:t>
            </w:r>
            <w:r>
              <w:rPr>
                <w:rFonts w:ascii="GHEA Grapalat" w:hAnsi="GHEA Grapalat"/>
                <w:sz w:val="24"/>
                <w:szCs w:val="24"/>
                <w:lang w:val="hy-AM"/>
              </w:rPr>
              <w:t>» բաժնի «</w:t>
            </w:r>
            <w:r>
              <w:rPr>
                <w:rFonts w:ascii="GHEA Grapalat" w:hAnsi="GHEA Grapalat" w:cs="Sylfaen"/>
                <w:sz w:val="24"/>
                <w:szCs w:val="24"/>
                <w:shd w:val="clear" w:color="auto" w:fill="FFFFFF"/>
                <w:lang w:val="hy-AM"/>
              </w:rPr>
              <w:t>5) Շ</w:t>
            </w:r>
            <w:r>
              <w:rPr>
                <w:rFonts w:ascii="GHEA Grapalat" w:hAnsi="GHEA Grapalat" w:cs="Sylfaen"/>
                <w:bCs/>
                <w:sz w:val="24"/>
                <w:szCs w:val="24"/>
                <w:shd w:val="clear" w:color="auto" w:fill="FFFFFF"/>
                <w:lang w:val="hy-AM"/>
              </w:rPr>
              <w:t>րջակա միջավայր.» ենթաբաժնում։</w:t>
            </w:r>
          </w:p>
        </w:tc>
        <w:tc>
          <w:tcPr>
            <w:tcW w:w="5490" w:type="dxa"/>
            <w:shd w:val="clear" w:color="auto" w:fill="FFFFFF"/>
          </w:tcPr>
          <w:p w14:paraId="323E4E80" w14:textId="539F8030" w:rsidR="00FB5C4E" w:rsidRPr="00B76C63" w:rsidRDefault="00FB5C4E" w:rsidP="00FB5C4E">
            <w:pPr>
              <w:tabs>
                <w:tab w:val="left" w:pos="7350"/>
              </w:tabs>
              <w:spacing w:after="0" w:line="276" w:lineRule="auto"/>
              <w:ind w:right="165"/>
              <w:jc w:val="center"/>
              <w:rPr>
                <w:rFonts w:ascii="GHEA Grapalat" w:eastAsia="Calibri" w:hAnsi="GHEA Grapalat" w:cs="GHEA Grapalat"/>
                <w:b/>
                <w:sz w:val="24"/>
                <w:szCs w:val="24"/>
                <w:lang w:val="hy-AM"/>
              </w:rPr>
            </w:pPr>
            <w:r w:rsidRPr="00B76C63">
              <w:rPr>
                <w:rFonts w:ascii="GHEA Grapalat" w:eastAsia="Calibri" w:hAnsi="GHEA Grapalat" w:cs="GHEA Grapalat"/>
                <w:b/>
                <w:sz w:val="24"/>
                <w:szCs w:val="24"/>
                <w:lang w:val="hy-AM"/>
              </w:rPr>
              <w:t>Ընդունվել է մասամբ</w:t>
            </w:r>
          </w:p>
          <w:p w14:paraId="2D11868A" w14:textId="77777777" w:rsidR="000230AF" w:rsidRDefault="00FB5C4E" w:rsidP="00F02DA2">
            <w:pPr>
              <w:tabs>
                <w:tab w:val="left" w:pos="7350"/>
              </w:tabs>
              <w:spacing w:after="0" w:line="276" w:lineRule="auto"/>
              <w:jc w:val="center"/>
              <w:rPr>
                <w:rFonts w:ascii="GHEA Grapalat" w:hAnsi="GHEA Grapalat"/>
                <w:sz w:val="24"/>
                <w:szCs w:val="24"/>
                <w:lang w:val="hy-AM"/>
              </w:rPr>
            </w:pPr>
            <w:r>
              <w:rPr>
                <w:rFonts w:ascii="GHEA Grapalat" w:hAnsi="GHEA Grapalat"/>
                <w:sz w:val="24"/>
                <w:szCs w:val="24"/>
                <w:lang w:val="hy-AM"/>
              </w:rPr>
              <w:t>1-ին կետով ներկայացված առաջարկությունն ընդունվել է ամբողջությամբ:</w:t>
            </w:r>
          </w:p>
          <w:p w14:paraId="0D3DA209" w14:textId="782CDFF0" w:rsidR="00FB5C4E" w:rsidRPr="00FB5C4E" w:rsidRDefault="00FB5C4E" w:rsidP="000138B8">
            <w:pPr>
              <w:tabs>
                <w:tab w:val="left" w:pos="7350"/>
              </w:tabs>
              <w:spacing w:after="0" w:line="276" w:lineRule="auto"/>
              <w:jc w:val="center"/>
              <w:rPr>
                <w:rFonts w:ascii="GHEA Grapalat" w:hAnsi="GHEA Grapalat"/>
                <w:sz w:val="24"/>
                <w:szCs w:val="24"/>
                <w:lang w:val="hy-AM"/>
              </w:rPr>
            </w:pPr>
            <w:r>
              <w:rPr>
                <w:rFonts w:ascii="GHEA Grapalat" w:hAnsi="GHEA Grapalat"/>
                <w:sz w:val="24"/>
                <w:szCs w:val="24"/>
                <w:lang w:val="hy-AM"/>
              </w:rPr>
              <w:t>2-րդ կետով ն</w:t>
            </w:r>
            <w:r w:rsidRPr="00FB5C4E">
              <w:rPr>
                <w:rFonts w:ascii="GHEA Grapalat" w:hAnsi="GHEA Grapalat"/>
                <w:sz w:val="24"/>
                <w:szCs w:val="24"/>
                <w:lang w:val="hy-AM"/>
              </w:rPr>
              <w:t>երկայացված առաջարկություն</w:t>
            </w:r>
            <w:r>
              <w:rPr>
                <w:rFonts w:ascii="GHEA Grapalat" w:hAnsi="GHEA Grapalat"/>
                <w:sz w:val="24"/>
                <w:szCs w:val="24"/>
                <w:lang w:val="hy-AM"/>
              </w:rPr>
              <w:t>ը</w:t>
            </w:r>
            <w:r w:rsidRPr="00FB5C4E">
              <w:rPr>
                <w:rFonts w:ascii="GHEA Grapalat" w:hAnsi="GHEA Grapalat"/>
                <w:sz w:val="24"/>
                <w:szCs w:val="24"/>
                <w:lang w:val="hy-AM"/>
              </w:rPr>
              <w:t xml:space="preserve"> </w:t>
            </w:r>
            <w:r w:rsidR="000138B8">
              <w:rPr>
                <w:rFonts w:ascii="GHEA Grapalat" w:hAnsi="GHEA Grapalat"/>
                <w:sz w:val="24"/>
                <w:szCs w:val="24"/>
                <w:lang w:val="hy-AM"/>
              </w:rPr>
              <w:t>մաքրված կեղտաջրերի որակի վերաբերյալ համապատասխան հետազոտությունների առկայության դեպքում</w:t>
            </w:r>
            <w:r w:rsidRPr="00FB5C4E">
              <w:rPr>
                <w:rFonts w:ascii="GHEA Grapalat" w:hAnsi="GHEA Grapalat"/>
                <w:sz w:val="24"/>
                <w:szCs w:val="24"/>
                <w:lang w:val="hy-AM"/>
              </w:rPr>
              <w:t xml:space="preserve"> </w:t>
            </w:r>
            <w:r w:rsidR="000138B8">
              <w:rPr>
                <w:rFonts w:ascii="GHEA Grapalat" w:hAnsi="GHEA Grapalat"/>
                <w:sz w:val="24"/>
                <w:szCs w:val="24"/>
                <w:lang w:val="hy-AM"/>
              </w:rPr>
              <w:t>կարող է</w:t>
            </w:r>
            <w:r w:rsidRPr="00FB5C4E">
              <w:rPr>
                <w:rFonts w:ascii="GHEA Grapalat" w:hAnsi="GHEA Grapalat"/>
                <w:sz w:val="24"/>
                <w:szCs w:val="24"/>
                <w:lang w:val="hy-AM"/>
              </w:rPr>
              <w:t xml:space="preserve"> ներառվել 2026 թվականի պետական ստանդարտացման ծրագրում:</w:t>
            </w:r>
            <w:r>
              <w:rPr>
                <w:rFonts w:ascii="GHEA Grapalat" w:hAnsi="GHEA Grapalat"/>
                <w:sz w:val="24"/>
                <w:szCs w:val="24"/>
                <w:lang w:val="hy-AM"/>
              </w:rPr>
              <w:t xml:space="preserve"> </w:t>
            </w:r>
          </w:p>
        </w:tc>
      </w:tr>
      <w:tr w:rsidR="00F02DA2" w:rsidRPr="00477EB0" w14:paraId="0A963CDF" w14:textId="77777777" w:rsidTr="00F02DA2">
        <w:trPr>
          <w:trHeight w:val="485"/>
          <w:tblCellSpacing w:w="0" w:type="dxa"/>
          <w:jc w:val="center"/>
        </w:trPr>
        <w:tc>
          <w:tcPr>
            <w:tcW w:w="8812" w:type="dxa"/>
            <w:vMerge w:val="restart"/>
            <w:shd w:val="clear" w:color="auto" w:fill="BFBFBF" w:themeFill="background1" w:themeFillShade="BF"/>
          </w:tcPr>
          <w:p w14:paraId="70B44D06" w14:textId="05A6408D" w:rsidR="00F02DA2" w:rsidRPr="00E268C9" w:rsidRDefault="00D318E1" w:rsidP="00F02DA2">
            <w:pPr>
              <w:spacing w:after="0" w:line="276" w:lineRule="auto"/>
              <w:ind w:right="165"/>
              <w:jc w:val="center"/>
              <w:rPr>
                <w:rFonts w:ascii="GHEA Grapalat" w:eastAsia="Calibri" w:hAnsi="GHEA Grapalat" w:cs="GHEA Grapalat"/>
                <w:bCs/>
                <w:sz w:val="24"/>
                <w:szCs w:val="24"/>
              </w:rPr>
            </w:pPr>
            <w:r>
              <w:rPr>
                <w:rFonts w:ascii="GHEA Grapalat" w:hAnsi="GHEA Grapalat"/>
                <w:b/>
                <w:sz w:val="24"/>
                <w:szCs w:val="24"/>
              </w:rPr>
              <w:t>5</w:t>
            </w:r>
            <w:r w:rsidR="00F02DA2" w:rsidRPr="00477EB0">
              <w:rPr>
                <w:rFonts w:ascii="GHEA Grapalat" w:hAnsi="GHEA Grapalat"/>
                <w:b/>
                <w:sz w:val="24"/>
                <w:szCs w:val="24"/>
                <w:lang w:val="hy-AM"/>
              </w:rPr>
              <w:t xml:space="preserve">. </w:t>
            </w:r>
            <w:proofErr w:type="spellStart"/>
            <w:r w:rsidR="00F02DA2" w:rsidRPr="00477EB0">
              <w:rPr>
                <w:rFonts w:ascii="GHEA Grapalat" w:hAnsi="GHEA Grapalat"/>
                <w:b/>
                <w:sz w:val="24"/>
                <w:szCs w:val="24"/>
              </w:rPr>
              <w:t>Ներքին</w:t>
            </w:r>
            <w:proofErr w:type="spellEnd"/>
            <w:r w:rsidR="00F02DA2" w:rsidRPr="00477EB0">
              <w:rPr>
                <w:rFonts w:ascii="GHEA Grapalat" w:hAnsi="GHEA Grapalat"/>
                <w:b/>
                <w:sz w:val="24"/>
                <w:szCs w:val="24"/>
              </w:rPr>
              <w:t xml:space="preserve"> </w:t>
            </w:r>
            <w:proofErr w:type="spellStart"/>
            <w:r w:rsidR="00F02DA2" w:rsidRPr="00477EB0">
              <w:rPr>
                <w:rFonts w:ascii="GHEA Grapalat" w:hAnsi="GHEA Grapalat"/>
                <w:b/>
                <w:sz w:val="24"/>
                <w:szCs w:val="24"/>
              </w:rPr>
              <w:t>գործերի</w:t>
            </w:r>
            <w:proofErr w:type="spellEnd"/>
            <w:r w:rsidR="00F02DA2" w:rsidRPr="00477EB0">
              <w:rPr>
                <w:rFonts w:ascii="GHEA Grapalat" w:hAnsi="GHEA Grapalat"/>
                <w:b/>
                <w:sz w:val="24"/>
                <w:szCs w:val="24"/>
              </w:rPr>
              <w:t xml:space="preserve"> </w:t>
            </w:r>
            <w:proofErr w:type="spellStart"/>
            <w:r w:rsidR="00F02DA2" w:rsidRPr="00477EB0">
              <w:rPr>
                <w:rFonts w:ascii="GHEA Grapalat" w:hAnsi="GHEA Grapalat"/>
                <w:b/>
                <w:sz w:val="24"/>
                <w:szCs w:val="24"/>
              </w:rPr>
              <w:t>նախարարություն</w:t>
            </w:r>
            <w:proofErr w:type="spellEnd"/>
          </w:p>
        </w:tc>
        <w:tc>
          <w:tcPr>
            <w:tcW w:w="5490" w:type="dxa"/>
            <w:shd w:val="clear" w:color="auto" w:fill="BFBFBF" w:themeFill="background1" w:themeFillShade="BF"/>
          </w:tcPr>
          <w:p w14:paraId="4FFBD138" w14:textId="1FF39989" w:rsidR="00F02DA2" w:rsidRPr="000136AC" w:rsidRDefault="00F02DA2" w:rsidP="00F02DA2">
            <w:pPr>
              <w:tabs>
                <w:tab w:val="left" w:pos="7350"/>
              </w:tabs>
              <w:spacing w:after="0" w:line="276" w:lineRule="auto"/>
              <w:jc w:val="center"/>
              <w:rPr>
                <w:rFonts w:ascii="GHEA Grapalat" w:hAnsi="GHEA Grapalat"/>
                <w:sz w:val="24"/>
                <w:szCs w:val="24"/>
                <w:lang w:val="hy-AM"/>
              </w:rPr>
            </w:pPr>
            <w:r w:rsidRPr="00477EB0">
              <w:rPr>
                <w:rFonts w:ascii="GHEA Grapalat" w:eastAsia="Calibri" w:hAnsi="GHEA Grapalat" w:cs="GHEA Grapalat"/>
                <w:b/>
                <w:sz w:val="24"/>
                <w:szCs w:val="24"/>
              </w:rPr>
              <w:t>3</w:t>
            </w:r>
            <w:r>
              <w:rPr>
                <w:rFonts w:ascii="GHEA Grapalat" w:eastAsia="Calibri" w:hAnsi="GHEA Grapalat" w:cs="GHEA Grapalat"/>
                <w:b/>
                <w:sz w:val="24"/>
                <w:szCs w:val="24"/>
              </w:rPr>
              <w:t>0</w:t>
            </w:r>
            <w:r w:rsidRPr="00477EB0">
              <w:rPr>
                <w:rFonts w:ascii="GHEA Grapalat" w:eastAsia="Calibri" w:hAnsi="GHEA Grapalat" w:cs="GHEA Grapalat"/>
                <w:b/>
                <w:sz w:val="24"/>
                <w:szCs w:val="24"/>
              </w:rPr>
              <w:t>. 1</w:t>
            </w:r>
            <w:r>
              <w:rPr>
                <w:rFonts w:ascii="GHEA Grapalat" w:eastAsia="Calibri" w:hAnsi="GHEA Grapalat" w:cs="GHEA Grapalat"/>
                <w:b/>
                <w:sz w:val="24"/>
                <w:szCs w:val="24"/>
              </w:rPr>
              <w:t>1</w:t>
            </w:r>
            <w:r w:rsidRPr="00477EB0">
              <w:rPr>
                <w:rFonts w:ascii="GHEA Grapalat" w:eastAsia="Calibri" w:hAnsi="GHEA Grapalat" w:cs="GHEA Grapalat"/>
                <w:b/>
                <w:sz w:val="24"/>
                <w:szCs w:val="24"/>
              </w:rPr>
              <w:t>. 2024</w:t>
            </w:r>
          </w:p>
        </w:tc>
      </w:tr>
      <w:tr w:rsidR="00F02DA2" w:rsidRPr="00477EB0" w14:paraId="7950216F" w14:textId="77777777" w:rsidTr="00F02DA2">
        <w:trPr>
          <w:trHeight w:val="485"/>
          <w:tblCellSpacing w:w="0" w:type="dxa"/>
          <w:jc w:val="center"/>
        </w:trPr>
        <w:tc>
          <w:tcPr>
            <w:tcW w:w="8812" w:type="dxa"/>
            <w:vMerge/>
            <w:shd w:val="clear" w:color="auto" w:fill="BFBFBF" w:themeFill="background1" w:themeFillShade="BF"/>
          </w:tcPr>
          <w:p w14:paraId="32EFBB5F" w14:textId="77777777" w:rsidR="00F02DA2" w:rsidRPr="00E268C9" w:rsidRDefault="00F02DA2" w:rsidP="00F02DA2">
            <w:pPr>
              <w:spacing w:after="0" w:line="276" w:lineRule="auto"/>
              <w:ind w:right="165"/>
              <w:jc w:val="both"/>
              <w:rPr>
                <w:rFonts w:ascii="GHEA Grapalat" w:eastAsia="Calibri" w:hAnsi="GHEA Grapalat" w:cs="GHEA Grapalat"/>
                <w:bCs/>
                <w:sz w:val="24"/>
                <w:szCs w:val="24"/>
              </w:rPr>
            </w:pPr>
          </w:p>
        </w:tc>
        <w:tc>
          <w:tcPr>
            <w:tcW w:w="5490" w:type="dxa"/>
            <w:shd w:val="clear" w:color="auto" w:fill="BFBFBF" w:themeFill="background1" w:themeFillShade="BF"/>
          </w:tcPr>
          <w:p w14:paraId="31F40427" w14:textId="5F55E42D" w:rsidR="00F02DA2" w:rsidRPr="000136AC" w:rsidRDefault="00F02DA2" w:rsidP="00F02DA2">
            <w:pPr>
              <w:tabs>
                <w:tab w:val="left" w:pos="7350"/>
              </w:tabs>
              <w:spacing w:after="0" w:line="276" w:lineRule="auto"/>
              <w:jc w:val="center"/>
              <w:rPr>
                <w:rFonts w:ascii="GHEA Grapalat" w:hAnsi="GHEA Grapalat"/>
                <w:sz w:val="24"/>
                <w:szCs w:val="24"/>
                <w:lang w:val="hy-AM"/>
              </w:rPr>
            </w:pPr>
            <w:r w:rsidRPr="005834DD">
              <w:rPr>
                <w:rFonts w:ascii="GHEA Grapalat" w:eastAsia="Calibri" w:hAnsi="GHEA Grapalat" w:cs="GHEA Grapalat"/>
                <w:b/>
                <w:sz w:val="24"/>
                <w:szCs w:val="24"/>
                <w:lang w:val="hy-AM"/>
              </w:rPr>
              <w:t>N</w:t>
            </w:r>
            <w:r w:rsidRPr="005834DD">
              <w:rPr>
                <w:rFonts w:ascii="GHEA Grapalat" w:eastAsia="Calibri" w:hAnsi="GHEA Grapalat" w:cs="GHEA Grapalat"/>
                <w:b/>
                <w:color w:val="00000A"/>
                <w:sz w:val="24"/>
                <w:szCs w:val="24"/>
              </w:rPr>
              <w:t xml:space="preserve"> 43/6/195915-24</w:t>
            </w:r>
          </w:p>
        </w:tc>
      </w:tr>
      <w:tr w:rsidR="00F02DA2" w:rsidRPr="00477EB0" w14:paraId="565E9429" w14:textId="77777777" w:rsidTr="004A6228">
        <w:trPr>
          <w:trHeight w:val="485"/>
          <w:tblCellSpacing w:w="0" w:type="dxa"/>
          <w:jc w:val="center"/>
        </w:trPr>
        <w:tc>
          <w:tcPr>
            <w:tcW w:w="8812" w:type="dxa"/>
            <w:shd w:val="clear" w:color="auto" w:fill="FFFFFF"/>
          </w:tcPr>
          <w:p w14:paraId="3488EAB6" w14:textId="3A1E9841" w:rsidR="00F02DA2" w:rsidRPr="00E268C9" w:rsidRDefault="00F02DA2" w:rsidP="00F02DA2">
            <w:pPr>
              <w:spacing w:after="0" w:line="276" w:lineRule="auto"/>
              <w:ind w:right="165"/>
              <w:jc w:val="center"/>
              <w:rPr>
                <w:rFonts w:ascii="GHEA Grapalat" w:eastAsia="Calibri" w:hAnsi="GHEA Grapalat" w:cs="GHEA Grapalat"/>
                <w:bCs/>
                <w:sz w:val="24"/>
                <w:szCs w:val="24"/>
              </w:rPr>
            </w:pPr>
            <w:r w:rsidRPr="00477EB0">
              <w:rPr>
                <w:rFonts w:ascii="GHEA Grapalat" w:eastAsia="Calibri" w:hAnsi="GHEA Grapalat" w:cs="GHEA Grapalat"/>
                <w:bCs/>
                <w:sz w:val="24"/>
                <w:szCs w:val="24"/>
                <w:lang w:val="hy-AM"/>
              </w:rPr>
              <w:t>Առաջարկություններ և դիտողություններ չկան:</w:t>
            </w:r>
          </w:p>
        </w:tc>
        <w:tc>
          <w:tcPr>
            <w:tcW w:w="5490" w:type="dxa"/>
            <w:shd w:val="clear" w:color="auto" w:fill="FFFFFF"/>
          </w:tcPr>
          <w:p w14:paraId="03A11991" w14:textId="77777777" w:rsidR="00F02DA2" w:rsidRPr="000136AC" w:rsidRDefault="00F02DA2" w:rsidP="00F02DA2">
            <w:pPr>
              <w:tabs>
                <w:tab w:val="left" w:pos="7350"/>
              </w:tabs>
              <w:spacing w:after="0" w:line="276" w:lineRule="auto"/>
              <w:jc w:val="center"/>
              <w:rPr>
                <w:rFonts w:ascii="GHEA Grapalat" w:hAnsi="GHEA Grapalat"/>
                <w:sz w:val="24"/>
                <w:szCs w:val="24"/>
                <w:lang w:val="hy-AM"/>
              </w:rPr>
            </w:pPr>
          </w:p>
        </w:tc>
      </w:tr>
      <w:tr w:rsidR="00374551" w:rsidRPr="00477EB0" w14:paraId="1640832D" w14:textId="77777777" w:rsidTr="004A6228">
        <w:trPr>
          <w:trHeight w:val="485"/>
          <w:tblCellSpacing w:w="0" w:type="dxa"/>
          <w:jc w:val="center"/>
        </w:trPr>
        <w:tc>
          <w:tcPr>
            <w:tcW w:w="8812" w:type="dxa"/>
            <w:vMerge w:val="restart"/>
            <w:shd w:val="clear" w:color="auto" w:fill="BFBFBF" w:themeFill="background1" w:themeFillShade="BF"/>
          </w:tcPr>
          <w:p w14:paraId="4C76B79D" w14:textId="6AEDEEF6" w:rsidR="00AC6F50" w:rsidRPr="00477EB0" w:rsidRDefault="00D318E1" w:rsidP="00F02DA2">
            <w:pPr>
              <w:keepNext/>
              <w:spacing w:after="0" w:line="276" w:lineRule="auto"/>
              <w:ind w:right="342"/>
              <w:jc w:val="center"/>
              <w:rPr>
                <w:rFonts w:ascii="GHEA Grapalat" w:eastAsia="Calibri" w:hAnsi="GHEA Grapalat" w:cs="GHEA Grapalat"/>
                <w:bCs/>
                <w:sz w:val="24"/>
                <w:szCs w:val="24"/>
                <w:lang w:val="hy-AM"/>
              </w:rPr>
            </w:pPr>
            <w:r>
              <w:rPr>
                <w:rFonts w:ascii="GHEA Grapalat" w:eastAsia="Calibri" w:hAnsi="GHEA Grapalat" w:cs="GHEA Grapalat"/>
                <w:b/>
                <w:bCs/>
                <w:sz w:val="24"/>
                <w:szCs w:val="24"/>
              </w:rPr>
              <w:t>6</w:t>
            </w:r>
            <w:r w:rsidR="00AC6F50" w:rsidRPr="00477EB0">
              <w:rPr>
                <w:rFonts w:ascii="GHEA Grapalat" w:eastAsia="Calibri" w:hAnsi="GHEA Grapalat" w:cs="GHEA Grapalat"/>
                <w:b/>
                <w:bCs/>
                <w:sz w:val="24"/>
                <w:szCs w:val="24"/>
                <w:lang w:val="hy-AM"/>
              </w:rPr>
              <w:t xml:space="preserve">. </w:t>
            </w:r>
            <w:r w:rsidR="00A67A9A" w:rsidRPr="00477EB0">
              <w:rPr>
                <w:rFonts w:ascii="GHEA Grapalat" w:eastAsia="Calibri" w:hAnsi="GHEA Grapalat" w:cs="GHEA Grapalat"/>
                <w:b/>
                <w:bCs/>
                <w:sz w:val="24"/>
                <w:szCs w:val="24"/>
                <w:lang w:val="hy-AM"/>
              </w:rPr>
              <w:t xml:space="preserve">Տարածքային կառավարման և ենթակառուցվածքների </w:t>
            </w:r>
            <w:r w:rsidR="00AC6F50" w:rsidRPr="00477EB0">
              <w:rPr>
                <w:rFonts w:ascii="GHEA Grapalat" w:eastAsia="Calibri" w:hAnsi="GHEA Grapalat" w:cs="GHEA Grapalat"/>
                <w:b/>
                <w:bCs/>
                <w:sz w:val="24"/>
                <w:szCs w:val="24"/>
                <w:lang w:val="hy-AM"/>
              </w:rPr>
              <w:t>նախարար</w:t>
            </w:r>
            <w:r w:rsidR="00A67A9A" w:rsidRPr="00477EB0">
              <w:rPr>
                <w:rFonts w:ascii="GHEA Grapalat" w:eastAsia="Calibri" w:hAnsi="GHEA Grapalat" w:cs="GHEA Grapalat"/>
                <w:b/>
                <w:bCs/>
                <w:sz w:val="24"/>
                <w:szCs w:val="24"/>
                <w:lang w:val="hy-AM"/>
              </w:rPr>
              <w:t>ություն</w:t>
            </w:r>
          </w:p>
        </w:tc>
        <w:tc>
          <w:tcPr>
            <w:tcW w:w="5490" w:type="dxa"/>
            <w:shd w:val="clear" w:color="auto" w:fill="BFBFBF" w:themeFill="background1" w:themeFillShade="BF"/>
          </w:tcPr>
          <w:p w14:paraId="016EE47F" w14:textId="3744F9CC" w:rsidR="00AC6F50" w:rsidRPr="00477EB0" w:rsidRDefault="00F4563E" w:rsidP="00F02DA2">
            <w:pPr>
              <w:tabs>
                <w:tab w:val="left" w:pos="7350"/>
              </w:tabs>
              <w:spacing w:after="0" w:line="276" w:lineRule="auto"/>
              <w:ind w:right="165"/>
              <w:jc w:val="center"/>
              <w:rPr>
                <w:rFonts w:ascii="GHEA Grapalat" w:hAnsi="GHEA Grapalat" w:cs="Sylfaen"/>
                <w:sz w:val="24"/>
                <w:szCs w:val="24"/>
                <w:lang w:val="hy-AM"/>
              </w:rPr>
            </w:pPr>
            <w:r>
              <w:rPr>
                <w:rFonts w:ascii="GHEA Grapalat" w:eastAsia="Calibri" w:hAnsi="GHEA Grapalat" w:cs="GHEA Grapalat"/>
                <w:b/>
                <w:sz w:val="24"/>
                <w:szCs w:val="24"/>
              </w:rPr>
              <w:t>22</w:t>
            </w:r>
            <w:r w:rsidR="00B9517A" w:rsidRPr="00477EB0">
              <w:rPr>
                <w:rFonts w:ascii="GHEA Grapalat" w:eastAsia="Calibri" w:hAnsi="GHEA Grapalat" w:cs="GHEA Grapalat"/>
                <w:b/>
                <w:sz w:val="24"/>
                <w:szCs w:val="24"/>
              </w:rPr>
              <w:t>. 1</w:t>
            </w:r>
            <w:r w:rsidR="00E268C9">
              <w:rPr>
                <w:rFonts w:ascii="GHEA Grapalat" w:eastAsia="Calibri" w:hAnsi="GHEA Grapalat" w:cs="GHEA Grapalat"/>
                <w:b/>
                <w:sz w:val="24"/>
                <w:szCs w:val="24"/>
              </w:rPr>
              <w:t>1</w:t>
            </w:r>
            <w:r w:rsidR="00B9517A" w:rsidRPr="00477EB0">
              <w:rPr>
                <w:rFonts w:ascii="GHEA Grapalat" w:eastAsia="Calibri" w:hAnsi="GHEA Grapalat" w:cs="GHEA Grapalat"/>
                <w:b/>
                <w:sz w:val="24"/>
                <w:szCs w:val="24"/>
              </w:rPr>
              <w:t>. 2024</w:t>
            </w:r>
          </w:p>
        </w:tc>
      </w:tr>
      <w:tr w:rsidR="00374551" w:rsidRPr="00477EB0" w14:paraId="4E46EC31" w14:textId="77777777" w:rsidTr="004A6228">
        <w:trPr>
          <w:trHeight w:val="485"/>
          <w:tblCellSpacing w:w="0" w:type="dxa"/>
          <w:jc w:val="center"/>
        </w:trPr>
        <w:tc>
          <w:tcPr>
            <w:tcW w:w="8812" w:type="dxa"/>
            <w:vMerge/>
            <w:shd w:val="clear" w:color="auto" w:fill="BFBFBF" w:themeFill="background1" w:themeFillShade="BF"/>
          </w:tcPr>
          <w:p w14:paraId="43F5212D" w14:textId="77777777" w:rsidR="00AC6F50" w:rsidRPr="00477EB0" w:rsidRDefault="00AC6F50" w:rsidP="00F02DA2">
            <w:pPr>
              <w:keepNext/>
              <w:spacing w:after="0" w:line="276" w:lineRule="auto"/>
              <w:ind w:right="342"/>
              <w:jc w:val="center"/>
              <w:rPr>
                <w:rFonts w:ascii="GHEA Grapalat" w:eastAsia="Calibri" w:hAnsi="GHEA Grapalat" w:cs="GHEA Grapalat"/>
                <w:bCs/>
                <w:sz w:val="24"/>
                <w:szCs w:val="24"/>
                <w:lang w:val="hy-AM"/>
              </w:rPr>
            </w:pPr>
          </w:p>
        </w:tc>
        <w:tc>
          <w:tcPr>
            <w:tcW w:w="5490" w:type="dxa"/>
            <w:shd w:val="clear" w:color="auto" w:fill="BFBFBF" w:themeFill="background1" w:themeFillShade="BF"/>
          </w:tcPr>
          <w:p w14:paraId="2E0699CC" w14:textId="5023C57B" w:rsidR="00AC6F50" w:rsidRPr="00477EB0" w:rsidRDefault="00AC6F50" w:rsidP="00F02DA2">
            <w:pPr>
              <w:tabs>
                <w:tab w:val="left" w:pos="7350"/>
              </w:tabs>
              <w:spacing w:after="0" w:line="276" w:lineRule="auto"/>
              <w:ind w:right="165"/>
              <w:jc w:val="center"/>
              <w:rPr>
                <w:rFonts w:ascii="GHEA Grapalat" w:hAnsi="GHEA Grapalat" w:cs="Sylfaen"/>
                <w:sz w:val="24"/>
                <w:szCs w:val="24"/>
                <w:lang w:val="hy-AM"/>
              </w:rPr>
            </w:pPr>
            <w:r w:rsidRPr="00477EB0">
              <w:rPr>
                <w:rFonts w:ascii="GHEA Grapalat" w:hAnsi="GHEA Grapalat"/>
                <w:b/>
                <w:sz w:val="24"/>
                <w:szCs w:val="24"/>
                <w:lang w:val="hy-AM"/>
              </w:rPr>
              <w:t>N</w:t>
            </w:r>
            <w:r w:rsidR="00A67A9A" w:rsidRPr="00477EB0">
              <w:rPr>
                <w:rFonts w:ascii="GHEA Grapalat" w:hAnsi="GHEA Grapalat"/>
                <w:b/>
                <w:sz w:val="24"/>
                <w:szCs w:val="24"/>
                <w:lang w:val="hy-AM"/>
              </w:rPr>
              <w:t xml:space="preserve"> </w:t>
            </w:r>
            <w:r w:rsidR="00F4563E" w:rsidRPr="00F4563E">
              <w:rPr>
                <w:rFonts w:ascii="GHEA Grapalat" w:hAnsi="GHEA Grapalat"/>
                <w:b/>
                <w:sz w:val="24"/>
                <w:szCs w:val="24"/>
                <w:lang w:val="hy-AM"/>
              </w:rPr>
              <w:t>ԴԽ//21.1/37697-2024</w:t>
            </w:r>
          </w:p>
        </w:tc>
      </w:tr>
      <w:tr w:rsidR="00374551" w:rsidRPr="004274A1" w14:paraId="7104502D" w14:textId="77777777" w:rsidTr="004A6228">
        <w:trPr>
          <w:trHeight w:val="485"/>
          <w:tblCellSpacing w:w="0" w:type="dxa"/>
          <w:jc w:val="center"/>
        </w:trPr>
        <w:tc>
          <w:tcPr>
            <w:tcW w:w="8812" w:type="dxa"/>
            <w:shd w:val="clear" w:color="auto" w:fill="FFFFFF"/>
          </w:tcPr>
          <w:p w14:paraId="2084467C" w14:textId="77777777" w:rsidR="00F4563E" w:rsidRDefault="00F4563E" w:rsidP="00F02DA2">
            <w:pPr>
              <w:spacing w:after="0" w:line="360" w:lineRule="auto"/>
              <w:ind w:left="75" w:right="255" w:firstLine="345"/>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 xml:space="preserve">Պետական գույքի կառավարումն առավել արդյունավետ իրականացնելու նպատակով անհրաժեշտ ենք գտնում ստանդարտացման աշխատանքներ </w:t>
            </w:r>
            <w:r>
              <w:rPr>
                <w:rFonts w:ascii="GHEA Grapalat" w:eastAsia="Times New Roman" w:hAnsi="GHEA Grapalat"/>
                <w:sz w:val="24"/>
                <w:szCs w:val="24"/>
                <w:lang w:val="hy-AM" w:eastAsia="ru-RU"/>
              </w:rPr>
              <w:lastRenderedPageBreak/>
              <w:t xml:space="preserve">իրականացնել նաև պետական գույքի կառավարաման բնագավառում, մասնավորապես՝ Կոմիտեի կողմից ՀՀ կառավարության 2002 թվականի  փետրվարի 18-ի </w:t>
            </w:r>
            <w:r>
              <w:rPr>
                <w:rFonts w:ascii="GHEA Grapalat" w:eastAsia="Times New Roman" w:hAnsi="GHEA Grapalat"/>
                <w:b/>
                <w:bCs/>
                <w:sz w:val="24"/>
                <w:szCs w:val="24"/>
                <w:lang w:val="hy-AM" w:eastAsia="ru-RU"/>
              </w:rPr>
              <w:t>Պետական սեփականություն հանդիսացող անշարժ գույքի օգտագործման վիճակի մշտադիտարկումներ անցկացնելու կարգը հաստատելու մասին N 202 որոշմամբ հաստատված կարգի</w:t>
            </w:r>
            <w:r>
              <w:rPr>
                <w:rFonts w:ascii="GHEA Grapalat" w:eastAsia="Times New Roman" w:hAnsi="GHEA Grapalat"/>
                <w:sz w:val="24"/>
                <w:szCs w:val="24"/>
                <w:lang w:val="hy-AM" w:eastAsia="ru-RU"/>
              </w:rPr>
              <w:t xml:space="preserve"> համաձայն  իրականացվող պետական գույքի մշտադիտարկման գործընթացում:</w:t>
            </w:r>
          </w:p>
          <w:p w14:paraId="42743928" w14:textId="77777777" w:rsidR="00F4563E" w:rsidRDefault="00F4563E" w:rsidP="00F02DA2">
            <w:pPr>
              <w:spacing w:after="0" w:line="360" w:lineRule="auto"/>
              <w:ind w:left="75" w:right="255" w:firstLine="345"/>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 xml:space="preserve">Առաջարկում ենք  2025 թվականի պետական ստանդարտացման ծրագրով (այսուհետ՝ Ծրագիր) նախատեսված տնտեսության և արդյունաբերության ոլորտները լրացնել նոր 11-րդ ենթակետով՝ </w:t>
            </w:r>
            <w:r>
              <w:rPr>
                <w:rFonts w:ascii="GHEA Grapalat" w:eastAsia="Times New Roman" w:hAnsi="GHEA Grapalat"/>
                <w:b/>
                <w:bCs/>
                <w:sz w:val="24"/>
                <w:szCs w:val="24"/>
                <w:lang w:val="hy-AM" w:eastAsia="ru-RU"/>
              </w:rPr>
              <w:t>Պետական գույքի կառավարում</w:t>
            </w:r>
            <w:r>
              <w:rPr>
                <w:rFonts w:ascii="Cambria Math" w:eastAsia="Times New Roman" w:hAnsi="Cambria Math" w:cs="Cambria Math"/>
                <w:b/>
                <w:bCs/>
                <w:sz w:val="24"/>
                <w:szCs w:val="24"/>
                <w:lang w:val="hy-AM" w:eastAsia="ru-RU"/>
              </w:rPr>
              <w:t>․</w:t>
            </w:r>
            <w:r>
              <w:rPr>
                <w:rFonts w:ascii="Cambria Math" w:eastAsia="Times New Roman" w:hAnsi="Cambria Math"/>
                <w:sz w:val="24"/>
                <w:szCs w:val="24"/>
                <w:lang w:val="hy-AM" w:eastAsia="ru-RU"/>
              </w:rPr>
              <w:t xml:space="preserve"> </w:t>
            </w:r>
            <w:r>
              <w:rPr>
                <w:rFonts w:ascii="GHEA Grapalat" w:eastAsia="Times New Roman" w:hAnsi="GHEA Grapalat"/>
                <w:sz w:val="24"/>
                <w:szCs w:val="24"/>
                <w:lang w:val="hy-AM" w:eastAsia="ru-RU"/>
              </w:rPr>
              <w:t xml:space="preserve">տվյալ ոլորտում նախատեսվում է մշակել միջազգային պահանջներին ներդաշնակ ազգային ստանդարտներ, որոնցով սահմանվելու են պետական գույքի կառավարման արդյունավետության բարձրացմանը ներկայացվող պահանջները։ Նախատեսվում է նաև արդիականացնել պետական գույքի վիճակի գնահատման մեթոդաբանությունը՝ միջազգային և տարածաշրջանային ստանդարտներին ներդաշնակ, որը հնարավորություն կտա ապահովել պետական գույքի վիճակի օգտագործման, ռիսկայնության աստիճանը գնահատելու, ինչպես նաև մոնիթորինգի արդյունքների վերլուծության իրականացման ընթացքում համեմատությունների կատարումը միջազգային լավագույն փորձի արդյունքների հետ։ </w:t>
            </w:r>
          </w:p>
          <w:p w14:paraId="03B4247C" w14:textId="225F70B9" w:rsidR="00F4563E" w:rsidRDefault="00F4563E" w:rsidP="00F02DA2">
            <w:pPr>
              <w:spacing w:after="0" w:line="360" w:lineRule="auto"/>
              <w:ind w:left="75" w:right="255" w:firstLine="345"/>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lastRenderedPageBreak/>
              <w:t>Միաժամանակ առաջարկը 2025 թվականի ծրագրի մեջ ներառելու անհնարինության դեպքում, առաջարկում ենք  քննարկել 2026 թվականի պետական ստանդարտացման ծրագրում ներառելու հնարավորությունը։</w:t>
            </w:r>
          </w:p>
          <w:p w14:paraId="11DFFFC7" w14:textId="20847C9A" w:rsidR="00AC6F50" w:rsidRPr="00180EBD" w:rsidRDefault="00180EBD" w:rsidP="00F02DA2">
            <w:pPr>
              <w:spacing w:after="0" w:line="360" w:lineRule="auto"/>
              <w:ind w:left="75" w:right="255" w:firstLine="345"/>
              <w:jc w:val="both"/>
              <w:rPr>
                <w:rFonts w:ascii="GHEA Grapalat" w:eastAsia="Microsoft Sans Serif" w:hAnsi="GHEA Grapalat" w:cs="Sylfaen"/>
                <w:sz w:val="24"/>
                <w:szCs w:val="24"/>
                <w:lang w:val="hy-AM" w:bidi="en-US"/>
              </w:rPr>
            </w:pPr>
            <w:r>
              <w:rPr>
                <w:rFonts w:ascii="GHEA Grapalat" w:hAnsi="GHEA Grapalat"/>
                <w:sz w:val="24"/>
                <w:szCs w:val="24"/>
                <w:lang w:val="hy-AM"/>
              </w:rPr>
              <w:t xml:space="preserve">Հայտնում ենք, որ  ՀՀ ՏԿԵՆ պետական գույքի կառավարման կոմիտեն ՀՀ էկոնոմիկայի նախարարության </w:t>
            </w:r>
            <w:r>
              <w:rPr>
                <w:rFonts w:ascii="GHEA Grapalat" w:eastAsia="NSimSun" w:hAnsi="GHEA Grapalat" w:cs="Sylfaen"/>
                <w:kern w:val="2"/>
                <w:sz w:val="24"/>
                <w:szCs w:val="24"/>
                <w:lang w:val="hy-AM" w:eastAsia="zh-CN" w:bidi="hi-IN"/>
              </w:rPr>
              <w:t xml:space="preserve">«2025 թվականի պետական ստանդարտացման ծրագիրը և ստանդարտացման աշխատանքների ցանկը հաստատելու մասին» ՀՀ կառավարության որոշման նախագծի  </w:t>
            </w:r>
            <w:r>
              <w:rPr>
                <w:rFonts w:ascii="GHEA Grapalat" w:eastAsia="Microsoft Sans Serif" w:hAnsi="GHEA Grapalat" w:cs="Sylfaen"/>
                <w:sz w:val="24"/>
                <w:szCs w:val="24"/>
                <w:lang w:val="hy-AM" w:bidi="en-US"/>
              </w:rPr>
              <w:t>վերաբերյալ առարկություն չունի։</w:t>
            </w:r>
          </w:p>
        </w:tc>
        <w:tc>
          <w:tcPr>
            <w:tcW w:w="5490" w:type="dxa"/>
            <w:shd w:val="clear" w:color="auto" w:fill="FFFFFF"/>
          </w:tcPr>
          <w:p w14:paraId="318CC47A" w14:textId="54D7FC42" w:rsidR="00AC6F50" w:rsidRPr="00B76C63" w:rsidRDefault="0049496F" w:rsidP="0049496F">
            <w:pPr>
              <w:tabs>
                <w:tab w:val="left" w:pos="7350"/>
              </w:tabs>
              <w:spacing w:after="0" w:line="276" w:lineRule="auto"/>
              <w:ind w:right="165"/>
              <w:jc w:val="center"/>
              <w:rPr>
                <w:rFonts w:ascii="GHEA Grapalat" w:eastAsia="Calibri" w:hAnsi="GHEA Grapalat" w:cs="GHEA Grapalat"/>
                <w:b/>
                <w:sz w:val="24"/>
                <w:szCs w:val="24"/>
                <w:lang w:val="hy-AM"/>
              </w:rPr>
            </w:pPr>
            <w:r w:rsidRPr="00B76C63">
              <w:rPr>
                <w:rFonts w:ascii="GHEA Grapalat" w:eastAsia="Calibri" w:hAnsi="GHEA Grapalat" w:cs="GHEA Grapalat"/>
                <w:b/>
                <w:sz w:val="24"/>
                <w:szCs w:val="24"/>
                <w:lang w:val="hy-AM"/>
              </w:rPr>
              <w:lastRenderedPageBreak/>
              <w:t xml:space="preserve">Չի ընդունվել </w:t>
            </w:r>
          </w:p>
          <w:p w14:paraId="59641EF4" w14:textId="10B4C5D7" w:rsidR="0049496F" w:rsidRPr="00B76C63" w:rsidRDefault="0049496F" w:rsidP="0049496F">
            <w:pPr>
              <w:tabs>
                <w:tab w:val="left" w:pos="7350"/>
              </w:tabs>
              <w:spacing w:after="0" w:line="276" w:lineRule="auto"/>
              <w:ind w:right="165"/>
              <w:jc w:val="center"/>
              <w:rPr>
                <w:rFonts w:ascii="GHEA Grapalat" w:eastAsia="Calibri" w:hAnsi="GHEA Grapalat" w:cs="GHEA Grapalat"/>
                <w:bCs/>
                <w:sz w:val="24"/>
                <w:szCs w:val="24"/>
                <w:lang w:val="hy-AM"/>
              </w:rPr>
            </w:pPr>
            <w:r w:rsidRPr="00B76C63">
              <w:rPr>
                <w:rFonts w:ascii="GHEA Grapalat" w:eastAsia="Calibri" w:hAnsi="GHEA Grapalat" w:cs="GHEA Grapalat"/>
                <w:bCs/>
                <w:sz w:val="24"/>
                <w:szCs w:val="24"/>
                <w:lang w:val="hy-AM"/>
              </w:rPr>
              <w:t xml:space="preserve">Ներկայացված առաջարկությունն առավել հստակեցված (ստանդարտների անվանումների </w:t>
            </w:r>
            <w:r w:rsidRPr="00B76C63">
              <w:rPr>
                <w:rFonts w:ascii="GHEA Grapalat" w:eastAsia="Calibri" w:hAnsi="GHEA Grapalat" w:cs="GHEA Grapalat"/>
                <w:bCs/>
                <w:sz w:val="24"/>
                <w:szCs w:val="24"/>
                <w:lang w:val="hy-AM"/>
              </w:rPr>
              <w:lastRenderedPageBreak/>
              <w:t xml:space="preserve">և նշագրերի նշմամբ) կարող է քննարկվել և ներառվել </w:t>
            </w:r>
            <w:r>
              <w:rPr>
                <w:rFonts w:ascii="GHEA Grapalat" w:eastAsia="Times New Roman" w:hAnsi="GHEA Grapalat"/>
                <w:sz w:val="24"/>
                <w:szCs w:val="24"/>
                <w:lang w:val="hy-AM" w:eastAsia="ru-RU"/>
              </w:rPr>
              <w:t>2026 թվականի պետական ստանդարտացման ծրագրում</w:t>
            </w:r>
            <w:r w:rsidRPr="00B76C63">
              <w:rPr>
                <w:rFonts w:ascii="GHEA Grapalat" w:eastAsia="Times New Roman" w:hAnsi="GHEA Grapalat"/>
                <w:sz w:val="24"/>
                <w:szCs w:val="24"/>
                <w:lang w:val="hy-AM" w:eastAsia="ru-RU"/>
              </w:rPr>
              <w:t>:</w:t>
            </w:r>
          </w:p>
        </w:tc>
      </w:tr>
      <w:tr w:rsidR="00374551" w:rsidRPr="00477EB0" w14:paraId="765864EE" w14:textId="77777777" w:rsidTr="004A6228">
        <w:trPr>
          <w:trHeight w:val="485"/>
          <w:tblCellSpacing w:w="0" w:type="dxa"/>
          <w:jc w:val="center"/>
        </w:trPr>
        <w:tc>
          <w:tcPr>
            <w:tcW w:w="8812" w:type="dxa"/>
            <w:vMerge w:val="restart"/>
            <w:shd w:val="clear" w:color="auto" w:fill="BFBFBF" w:themeFill="background1" w:themeFillShade="BF"/>
          </w:tcPr>
          <w:p w14:paraId="4D84D0DF" w14:textId="1057D373" w:rsidR="00B031DD" w:rsidRPr="00477EB0" w:rsidRDefault="00D318E1" w:rsidP="00F02DA2">
            <w:pPr>
              <w:pStyle w:val="BodyText"/>
              <w:tabs>
                <w:tab w:val="left" w:pos="240"/>
                <w:tab w:val="left" w:pos="720"/>
              </w:tabs>
              <w:spacing w:after="0"/>
              <w:ind w:right="405"/>
              <w:contextualSpacing/>
              <w:jc w:val="center"/>
              <w:rPr>
                <w:rFonts w:ascii="GHEA Grapalat" w:hAnsi="GHEA Grapalat" w:cs="GHEA Grapalat"/>
                <w:bCs/>
                <w:color w:val="auto"/>
                <w:sz w:val="24"/>
                <w:szCs w:val="24"/>
                <w:lang w:val="hy-AM"/>
              </w:rPr>
            </w:pPr>
            <w:r w:rsidRPr="00B76C63">
              <w:rPr>
                <w:rFonts w:ascii="GHEA Grapalat" w:hAnsi="GHEA Grapalat" w:cs="GHEA Grapalat"/>
                <w:bCs/>
                <w:color w:val="auto"/>
                <w:sz w:val="24"/>
                <w:szCs w:val="24"/>
                <w:lang w:val="hy-AM"/>
              </w:rPr>
              <w:lastRenderedPageBreak/>
              <w:t>7</w:t>
            </w:r>
            <w:r w:rsidR="00B031DD" w:rsidRPr="00477EB0">
              <w:rPr>
                <w:rFonts w:ascii="GHEA Grapalat" w:hAnsi="GHEA Grapalat" w:cs="GHEA Grapalat"/>
                <w:bCs/>
                <w:color w:val="auto"/>
                <w:sz w:val="24"/>
                <w:szCs w:val="24"/>
                <w:lang w:val="hy-AM"/>
              </w:rPr>
              <w:t xml:space="preserve">. </w:t>
            </w:r>
            <w:r w:rsidR="00B031DD" w:rsidRPr="0049496F">
              <w:rPr>
                <w:rFonts w:ascii="GHEA Grapalat" w:hAnsi="GHEA Grapalat" w:cs="GHEA Grapalat"/>
                <w:b/>
                <w:bCs/>
                <w:color w:val="auto"/>
                <w:sz w:val="24"/>
                <w:szCs w:val="24"/>
                <w:lang w:val="hy-AM"/>
              </w:rPr>
              <w:t>Վարչապետի աշխատակազմի տեսչական մարմինների աշխատանքների համակարգման գրասենյակ</w:t>
            </w:r>
          </w:p>
        </w:tc>
        <w:tc>
          <w:tcPr>
            <w:tcW w:w="5490" w:type="dxa"/>
            <w:shd w:val="clear" w:color="auto" w:fill="BFBFBF" w:themeFill="background1" w:themeFillShade="BF"/>
          </w:tcPr>
          <w:p w14:paraId="7B4DE508" w14:textId="58320A92" w:rsidR="00B031DD" w:rsidRPr="00477EB0" w:rsidRDefault="00AD39DF" w:rsidP="00F02DA2">
            <w:pPr>
              <w:tabs>
                <w:tab w:val="left" w:pos="7350"/>
              </w:tabs>
              <w:spacing w:after="0" w:line="276" w:lineRule="auto"/>
              <w:ind w:right="165"/>
              <w:jc w:val="center"/>
              <w:rPr>
                <w:rFonts w:ascii="GHEA Grapalat" w:eastAsia="Calibri" w:hAnsi="GHEA Grapalat" w:cs="GHEA Grapalat"/>
                <w:bCs/>
                <w:sz w:val="24"/>
                <w:szCs w:val="24"/>
                <w:lang w:val="hy-AM"/>
              </w:rPr>
            </w:pPr>
            <w:r w:rsidRPr="00477EB0">
              <w:rPr>
                <w:rFonts w:ascii="GHEA Grapalat" w:eastAsia="Calibri" w:hAnsi="GHEA Grapalat" w:cs="GHEA Grapalat"/>
                <w:b/>
                <w:sz w:val="24"/>
                <w:szCs w:val="24"/>
              </w:rPr>
              <w:t>2</w:t>
            </w:r>
            <w:r w:rsidR="00F4563E">
              <w:rPr>
                <w:rFonts w:ascii="GHEA Grapalat" w:eastAsia="Calibri" w:hAnsi="GHEA Grapalat" w:cs="GHEA Grapalat"/>
                <w:b/>
                <w:sz w:val="24"/>
                <w:szCs w:val="24"/>
              </w:rPr>
              <w:t>2</w:t>
            </w:r>
            <w:r w:rsidR="00B9517A" w:rsidRPr="00477EB0">
              <w:rPr>
                <w:rFonts w:ascii="GHEA Grapalat" w:eastAsia="Calibri" w:hAnsi="GHEA Grapalat" w:cs="GHEA Grapalat"/>
                <w:b/>
                <w:sz w:val="24"/>
                <w:szCs w:val="24"/>
              </w:rPr>
              <w:t>. 1</w:t>
            </w:r>
            <w:r w:rsidR="00BC2D4D">
              <w:rPr>
                <w:rFonts w:ascii="GHEA Grapalat" w:eastAsia="Calibri" w:hAnsi="GHEA Grapalat" w:cs="GHEA Grapalat"/>
                <w:b/>
                <w:sz w:val="24"/>
                <w:szCs w:val="24"/>
              </w:rPr>
              <w:t>1</w:t>
            </w:r>
            <w:r w:rsidR="00B9517A" w:rsidRPr="00477EB0">
              <w:rPr>
                <w:rFonts w:ascii="GHEA Grapalat" w:eastAsia="Calibri" w:hAnsi="GHEA Grapalat" w:cs="GHEA Grapalat"/>
                <w:b/>
                <w:sz w:val="24"/>
                <w:szCs w:val="24"/>
              </w:rPr>
              <w:t>. 2024</w:t>
            </w:r>
          </w:p>
        </w:tc>
      </w:tr>
      <w:tr w:rsidR="00374551" w:rsidRPr="00477EB0" w14:paraId="08083608" w14:textId="77777777" w:rsidTr="004A6228">
        <w:trPr>
          <w:trHeight w:val="485"/>
          <w:tblCellSpacing w:w="0" w:type="dxa"/>
          <w:jc w:val="center"/>
        </w:trPr>
        <w:tc>
          <w:tcPr>
            <w:tcW w:w="8812" w:type="dxa"/>
            <w:vMerge/>
            <w:shd w:val="clear" w:color="auto" w:fill="BFBFBF" w:themeFill="background1" w:themeFillShade="BF"/>
          </w:tcPr>
          <w:p w14:paraId="3824F692" w14:textId="77777777" w:rsidR="00B031DD" w:rsidRPr="00477EB0" w:rsidRDefault="00B031DD" w:rsidP="00F02DA2">
            <w:pPr>
              <w:pStyle w:val="BodyText"/>
              <w:tabs>
                <w:tab w:val="left" w:pos="240"/>
                <w:tab w:val="left" w:pos="720"/>
              </w:tabs>
              <w:spacing w:after="0"/>
              <w:ind w:right="405"/>
              <w:contextualSpacing/>
              <w:jc w:val="center"/>
              <w:rPr>
                <w:rFonts w:ascii="GHEA Grapalat" w:hAnsi="GHEA Grapalat" w:cs="GHEA Grapalat"/>
                <w:bCs/>
                <w:color w:val="auto"/>
                <w:sz w:val="24"/>
                <w:szCs w:val="24"/>
                <w:lang w:val="hy-AM"/>
              </w:rPr>
            </w:pPr>
          </w:p>
        </w:tc>
        <w:tc>
          <w:tcPr>
            <w:tcW w:w="5490" w:type="dxa"/>
            <w:shd w:val="clear" w:color="auto" w:fill="BFBFBF" w:themeFill="background1" w:themeFillShade="BF"/>
          </w:tcPr>
          <w:p w14:paraId="7D141F78" w14:textId="3495C26C" w:rsidR="00B031DD" w:rsidRPr="00477EB0" w:rsidRDefault="00B031DD" w:rsidP="00F02DA2">
            <w:pPr>
              <w:tabs>
                <w:tab w:val="left" w:pos="7350"/>
              </w:tabs>
              <w:spacing w:after="0" w:line="276" w:lineRule="auto"/>
              <w:ind w:right="165"/>
              <w:jc w:val="center"/>
              <w:rPr>
                <w:rFonts w:ascii="GHEA Grapalat" w:eastAsia="Calibri" w:hAnsi="GHEA Grapalat" w:cs="GHEA Grapalat"/>
                <w:bCs/>
                <w:sz w:val="24"/>
                <w:szCs w:val="24"/>
                <w:lang w:val="hy-AM"/>
              </w:rPr>
            </w:pPr>
            <w:r w:rsidRPr="00477EB0">
              <w:rPr>
                <w:rFonts w:ascii="GHEA Grapalat" w:hAnsi="GHEA Grapalat"/>
                <w:b/>
                <w:sz w:val="24"/>
                <w:szCs w:val="24"/>
                <w:lang w:val="hy-AM"/>
              </w:rPr>
              <w:t xml:space="preserve">N </w:t>
            </w:r>
            <w:r w:rsidR="00F4563E" w:rsidRPr="00F4563E">
              <w:rPr>
                <w:rFonts w:ascii="GHEA Grapalat" w:hAnsi="GHEA Grapalat"/>
                <w:b/>
                <w:sz w:val="24"/>
                <w:szCs w:val="24"/>
                <w:lang w:val="hy-AM"/>
              </w:rPr>
              <w:t>/48.56/40037-2024</w:t>
            </w:r>
          </w:p>
        </w:tc>
      </w:tr>
      <w:tr w:rsidR="00374551" w:rsidRPr="00B76C63" w14:paraId="48882CDD" w14:textId="77777777" w:rsidTr="004A6228">
        <w:trPr>
          <w:trHeight w:val="485"/>
          <w:tblCellSpacing w:w="0" w:type="dxa"/>
          <w:jc w:val="center"/>
        </w:trPr>
        <w:tc>
          <w:tcPr>
            <w:tcW w:w="8812" w:type="dxa"/>
            <w:shd w:val="clear" w:color="auto" w:fill="FFFFFF"/>
          </w:tcPr>
          <w:p w14:paraId="04C8661E" w14:textId="5C06ADAB" w:rsidR="00B031DD" w:rsidRPr="000A2353" w:rsidRDefault="0049496F" w:rsidP="0049496F">
            <w:pPr>
              <w:pStyle w:val="NormalWeb"/>
              <w:shd w:val="clear" w:color="auto" w:fill="FFFFFF"/>
              <w:tabs>
                <w:tab w:val="left" w:pos="810"/>
              </w:tabs>
              <w:spacing w:line="360" w:lineRule="auto"/>
              <w:ind w:left="77" w:right="255"/>
              <w:jc w:val="both"/>
              <w:rPr>
                <w:rFonts w:ascii="GHEA Grapalat" w:hAnsi="GHEA Grapalat"/>
              </w:rPr>
            </w:pPr>
            <w:r>
              <w:rPr>
                <w:rFonts w:ascii="GHEA Grapalat" w:hAnsi="GHEA Grapalat" w:cs="Sylfaen"/>
              </w:rPr>
              <w:t>Ա</w:t>
            </w:r>
            <w:r w:rsidRPr="0049496F">
              <w:rPr>
                <w:rFonts w:ascii="GHEA Grapalat" w:hAnsi="GHEA Grapalat" w:cs="Sylfaen"/>
                <w:lang w:val="hy-AM"/>
              </w:rPr>
              <w:t>ռաջարկում եմ Նախագծի N2 հավելվածով հաստատվող 2025 թվականի ստանդարտացման աշխատանքների ցանկում ներառել ՎՎՀԿԿ-ին մոտարկված ազգային ստանդարտ մշակելը նաև այն տնտեսավարողների համար, որոնք այս համակարգին գործնականում չեն կարող համապատասխանել (օրինակ, արագ սննդի կետեր, սուրճերի կամ հյութերի տեղում պատրաստում և վաճառք և այլն)՝ hաշվի առնելով այն հանգամանքը, որ Վտանգների վերլուծության և կրիտիկական կետերի համակարգն (այսուհետ՝ ՎՎՀԿԿ) ապահովում է վերահսկողություն սննդամթերքի արտադրության, պահպանման կամ իրացման բոլոր փուլերում:</w:t>
            </w:r>
          </w:p>
        </w:tc>
        <w:tc>
          <w:tcPr>
            <w:tcW w:w="5490" w:type="dxa"/>
            <w:shd w:val="clear" w:color="auto" w:fill="FFFFFF"/>
          </w:tcPr>
          <w:p w14:paraId="42D8BE4A" w14:textId="55976AA3" w:rsidR="00B76C63" w:rsidRPr="00B76C63" w:rsidRDefault="000138B8" w:rsidP="00B76C63">
            <w:pPr>
              <w:tabs>
                <w:tab w:val="left" w:pos="7350"/>
              </w:tabs>
              <w:spacing w:after="0" w:line="276" w:lineRule="auto"/>
              <w:ind w:right="165"/>
              <w:jc w:val="center"/>
              <w:rPr>
                <w:rFonts w:ascii="GHEA Grapalat" w:eastAsia="Calibri" w:hAnsi="GHEA Grapalat" w:cs="GHEA Grapalat"/>
                <w:b/>
                <w:sz w:val="24"/>
                <w:szCs w:val="24"/>
                <w:lang w:val="hy-AM"/>
              </w:rPr>
            </w:pPr>
            <w:r>
              <w:rPr>
                <w:rFonts w:ascii="GHEA Grapalat" w:eastAsia="Calibri" w:hAnsi="GHEA Grapalat" w:cs="GHEA Grapalat"/>
                <w:b/>
                <w:sz w:val="24"/>
                <w:szCs w:val="24"/>
                <w:lang w:val="hy-AM"/>
              </w:rPr>
              <w:t>Ընդունվել է մասամբ</w:t>
            </w:r>
          </w:p>
          <w:p w14:paraId="0F77C10A" w14:textId="77777777" w:rsidR="006A340C" w:rsidRPr="000138B8" w:rsidRDefault="006A340C" w:rsidP="00F02DA2">
            <w:pPr>
              <w:tabs>
                <w:tab w:val="left" w:pos="7350"/>
              </w:tabs>
              <w:spacing w:after="0" w:line="276" w:lineRule="auto"/>
              <w:ind w:right="165"/>
              <w:jc w:val="center"/>
              <w:rPr>
                <w:rFonts w:ascii="GHEA Grapalat" w:hAnsi="GHEA Grapalat"/>
                <w:sz w:val="24"/>
                <w:szCs w:val="24"/>
                <w:lang w:val="hy-AM"/>
              </w:rPr>
            </w:pPr>
            <w:r w:rsidRPr="000138B8">
              <w:rPr>
                <w:rFonts w:ascii="GHEA Grapalat" w:hAnsi="GHEA Grapalat"/>
                <w:sz w:val="24"/>
                <w:szCs w:val="24"/>
                <w:lang w:val="hy-AM"/>
              </w:rPr>
              <w:t xml:space="preserve">ՎՎՀԿԿ ոլորտի վերաբերյալ ՀՀ-ում գործում է միջազգային ստանդարտին ներդաշնակ </w:t>
            </w:r>
          </w:p>
          <w:p w14:paraId="7060B18C" w14:textId="570DE1CD" w:rsidR="00FE7DB9" w:rsidRPr="00B76C63" w:rsidRDefault="006A340C" w:rsidP="006A340C">
            <w:pPr>
              <w:tabs>
                <w:tab w:val="left" w:pos="7350"/>
              </w:tabs>
              <w:spacing w:after="0" w:line="276" w:lineRule="auto"/>
              <w:ind w:right="165"/>
              <w:jc w:val="center"/>
              <w:rPr>
                <w:rFonts w:ascii="GHEA Grapalat" w:eastAsia="Calibri" w:hAnsi="GHEA Grapalat" w:cs="GHEA Grapalat"/>
                <w:bCs/>
                <w:sz w:val="24"/>
                <w:szCs w:val="24"/>
                <w:lang w:val="hy-AM"/>
              </w:rPr>
            </w:pPr>
            <w:hyperlink r:id="rId8" w:history="1">
              <w:r w:rsidRPr="000138B8">
                <w:rPr>
                  <w:rStyle w:val="Hyperlink"/>
                  <w:rFonts w:ascii="GHEA Grapalat" w:hAnsi="GHEA Grapalat"/>
                  <w:bCs/>
                  <w:color w:val="auto"/>
                  <w:sz w:val="24"/>
                  <w:szCs w:val="24"/>
                  <w:u w:val="none"/>
                  <w:shd w:val="clear" w:color="auto" w:fill="FFFFFF"/>
                  <w:lang w:val="hy-AM"/>
                </w:rPr>
                <w:t>ՀՍՏ ԻՍՕ 22000-2019</w:t>
              </w:r>
            </w:hyperlink>
            <w:r w:rsidRPr="000138B8">
              <w:rPr>
                <w:rFonts w:ascii="GHEA Grapalat" w:eastAsia="Calibri" w:hAnsi="GHEA Grapalat" w:cs="GHEA Grapalat"/>
                <w:bCs/>
                <w:sz w:val="24"/>
                <w:szCs w:val="24"/>
                <w:lang w:val="hy-AM"/>
              </w:rPr>
              <w:t xml:space="preserve"> ազգային ստանդարտը, իսկ  ն</w:t>
            </w:r>
            <w:r w:rsidR="00B76C63" w:rsidRPr="000138B8">
              <w:rPr>
                <w:rFonts w:ascii="GHEA Grapalat" w:eastAsia="Calibri" w:hAnsi="GHEA Grapalat" w:cs="GHEA Grapalat"/>
                <w:bCs/>
                <w:sz w:val="24"/>
                <w:szCs w:val="24"/>
                <w:lang w:val="hy-AM"/>
              </w:rPr>
              <w:t xml:space="preserve">երկայացված </w:t>
            </w:r>
            <w:r w:rsidRPr="000138B8">
              <w:rPr>
                <w:rFonts w:ascii="GHEA Grapalat" w:eastAsia="Calibri" w:hAnsi="GHEA Grapalat" w:cs="GHEA Grapalat"/>
                <w:bCs/>
                <w:sz w:val="24"/>
                <w:szCs w:val="24"/>
                <w:lang w:val="hy-AM"/>
              </w:rPr>
              <w:t>հարցը</w:t>
            </w:r>
            <w:r w:rsidR="00B76C63" w:rsidRPr="000138B8">
              <w:rPr>
                <w:rFonts w:ascii="GHEA Grapalat" w:eastAsia="Calibri" w:hAnsi="GHEA Grapalat" w:cs="GHEA Grapalat"/>
                <w:bCs/>
                <w:sz w:val="24"/>
                <w:szCs w:val="24"/>
                <w:lang w:val="hy-AM"/>
              </w:rPr>
              <w:t xml:space="preserve"> կարգավորելու նպատակով ՀՀ-ում ընդունվել և ազգային ստանդարտի կարգավիճակով գործարկվել է ՀՍՏ ԳՕՍՏ Ռ 51705.1-2024 «Որակի կառավարման համակարգեր. Սննդամթերքի որակի և անվտանգության կառավարումը ՎՎՀԿԿ (HACCP) սկզբունքների հիման վրա. Ընդհանուր պահանջներ» ստանդարտը</w:t>
            </w:r>
            <w:r w:rsidR="003D44B0" w:rsidRPr="000138B8">
              <w:rPr>
                <w:rFonts w:ascii="GHEA Grapalat" w:eastAsia="Calibri" w:hAnsi="GHEA Grapalat" w:cs="GHEA Grapalat"/>
                <w:bCs/>
                <w:sz w:val="24"/>
                <w:szCs w:val="24"/>
                <w:lang w:val="hy-AM"/>
              </w:rPr>
              <w:t>:</w:t>
            </w:r>
          </w:p>
        </w:tc>
      </w:tr>
      <w:tr w:rsidR="00374551" w:rsidRPr="00477EB0" w14:paraId="311D6A4F" w14:textId="77777777" w:rsidTr="004A6228">
        <w:trPr>
          <w:trHeight w:val="349"/>
          <w:tblCellSpacing w:w="0" w:type="dxa"/>
          <w:jc w:val="center"/>
        </w:trPr>
        <w:tc>
          <w:tcPr>
            <w:tcW w:w="8812" w:type="dxa"/>
            <w:vMerge w:val="restart"/>
            <w:shd w:val="clear" w:color="auto" w:fill="BFBFBF" w:themeFill="background1" w:themeFillShade="BF"/>
          </w:tcPr>
          <w:p w14:paraId="2B2DEE6E" w14:textId="0145951B" w:rsidR="003B7C59" w:rsidRPr="00477EB0" w:rsidRDefault="00D318E1"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eastAsia="MS Mincho" w:hAnsi="GHEA Grapalat" w:cs="MS Mincho"/>
                <w:b/>
                <w:color w:val="auto"/>
                <w:sz w:val="24"/>
                <w:szCs w:val="24"/>
                <w:lang w:val="hy-AM"/>
              </w:rPr>
            </w:pPr>
            <w:bookmarkStart w:id="1" w:name="_Hlk182317927"/>
            <w:r>
              <w:rPr>
                <w:rFonts w:ascii="GHEA Grapalat" w:eastAsia="MS Mincho" w:hAnsi="GHEA Grapalat" w:cs="MS Mincho"/>
                <w:b/>
                <w:color w:val="auto"/>
                <w:sz w:val="24"/>
                <w:szCs w:val="24"/>
              </w:rPr>
              <w:lastRenderedPageBreak/>
              <w:t>8</w:t>
            </w:r>
            <w:r w:rsidR="003B7C59" w:rsidRPr="00477EB0">
              <w:rPr>
                <w:rFonts w:ascii="Cambria Math" w:eastAsia="MS Mincho" w:hAnsi="Cambria Math" w:cs="Cambria Math"/>
                <w:b/>
                <w:color w:val="auto"/>
                <w:sz w:val="24"/>
                <w:szCs w:val="24"/>
                <w:lang w:val="hy-AM"/>
              </w:rPr>
              <w:t>․</w:t>
            </w:r>
            <w:r w:rsidR="003B7C59" w:rsidRPr="00477EB0">
              <w:rPr>
                <w:rFonts w:ascii="GHEA Grapalat" w:eastAsia="MS Mincho" w:hAnsi="GHEA Grapalat" w:cs="MS Mincho"/>
                <w:b/>
                <w:color w:val="auto"/>
                <w:sz w:val="24"/>
                <w:szCs w:val="24"/>
                <w:lang w:val="hy-AM"/>
              </w:rPr>
              <w:t xml:space="preserve"> </w:t>
            </w:r>
            <w:r w:rsidR="00FF5155" w:rsidRPr="00477EB0">
              <w:rPr>
                <w:rFonts w:ascii="GHEA Grapalat" w:eastAsia="MS Mincho" w:hAnsi="GHEA Grapalat" w:cs="MS Mincho"/>
                <w:b/>
                <w:color w:val="auto"/>
                <w:sz w:val="24"/>
                <w:szCs w:val="24"/>
                <w:lang w:val="hy-AM"/>
              </w:rPr>
              <w:t>Ֆինանսների նախարարություն</w:t>
            </w:r>
          </w:p>
        </w:tc>
        <w:tc>
          <w:tcPr>
            <w:tcW w:w="5490" w:type="dxa"/>
            <w:shd w:val="clear" w:color="auto" w:fill="BFBFBF" w:themeFill="background1" w:themeFillShade="BF"/>
          </w:tcPr>
          <w:p w14:paraId="1C20CB21" w14:textId="7EE750B9" w:rsidR="003B7C59" w:rsidRPr="00477EB0" w:rsidRDefault="00C74191"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eastAsia="MS Mincho" w:hAnsi="GHEA Grapalat" w:cs="MS Mincho"/>
                <w:b/>
                <w:color w:val="auto"/>
                <w:sz w:val="24"/>
                <w:szCs w:val="24"/>
                <w:lang w:val="hy-AM"/>
              </w:rPr>
            </w:pPr>
            <w:r>
              <w:rPr>
                <w:rFonts w:ascii="GHEA Grapalat" w:hAnsi="GHEA Grapalat" w:cs="GHEA Grapalat"/>
                <w:b/>
                <w:sz w:val="24"/>
                <w:szCs w:val="24"/>
              </w:rPr>
              <w:t>26</w:t>
            </w:r>
            <w:r w:rsidR="00B9517A" w:rsidRPr="00477EB0">
              <w:rPr>
                <w:rFonts w:ascii="GHEA Grapalat" w:hAnsi="GHEA Grapalat" w:cs="GHEA Grapalat"/>
                <w:b/>
                <w:sz w:val="24"/>
                <w:szCs w:val="24"/>
              </w:rPr>
              <w:t>. 1</w:t>
            </w:r>
            <w:r w:rsidR="00A77533">
              <w:rPr>
                <w:rFonts w:ascii="GHEA Grapalat" w:hAnsi="GHEA Grapalat" w:cs="GHEA Grapalat"/>
                <w:b/>
                <w:sz w:val="24"/>
                <w:szCs w:val="24"/>
              </w:rPr>
              <w:t>1</w:t>
            </w:r>
            <w:r w:rsidR="00B9517A" w:rsidRPr="00477EB0">
              <w:rPr>
                <w:rFonts w:ascii="GHEA Grapalat" w:hAnsi="GHEA Grapalat" w:cs="GHEA Grapalat"/>
                <w:b/>
                <w:sz w:val="24"/>
                <w:szCs w:val="24"/>
              </w:rPr>
              <w:t>. 2024</w:t>
            </w:r>
          </w:p>
        </w:tc>
      </w:tr>
      <w:tr w:rsidR="00374551" w:rsidRPr="00477EB0" w14:paraId="259299BE" w14:textId="77777777" w:rsidTr="004A6228">
        <w:trPr>
          <w:trHeight w:val="277"/>
          <w:tblCellSpacing w:w="0" w:type="dxa"/>
          <w:jc w:val="center"/>
        </w:trPr>
        <w:tc>
          <w:tcPr>
            <w:tcW w:w="8812" w:type="dxa"/>
            <w:vMerge/>
            <w:shd w:val="clear" w:color="auto" w:fill="BFBFBF" w:themeFill="background1" w:themeFillShade="BF"/>
          </w:tcPr>
          <w:p w14:paraId="508430D0" w14:textId="77777777" w:rsidR="003B7C59" w:rsidRPr="00477EB0" w:rsidRDefault="003B7C59"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Cs/>
                <w:color w:val="auto"/>
                <w:sz w:val="24"/>
                <w:szCs w:val="24"/>
                <w:lang w:val="hy-AM"/>
              </w:rPr>
            </w:pPr>
          </w:p>
        </w:tc>
        <w:tc>
          <w:tcPr>
            <w:tcW w:w="5490" w:type="dxa"/>
            <w:shd w:val="clear" w:color="auto" w:fill="BFBFBF" w:themeFill="background1" w:themeFillShade="BF"/>
          </w:tcPr>
          <w:p w14:paraId="7A518CC7" w14:textId="11DB3A6F" w:rsidR="003B7C59" w:rsidRPr="00A77533" w:rsidRDefault="003B7C59"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
                <w:sz w:val="24"/>
                <w:szCs w:val="24"/>
              </w:rPr>
            </w:pPr>
            <w:r w:rsidRPr="00A77533">
              <w:rPr>
                <w:rFonts w:ascii="GHEA Grapalat" w:hAnsi="GHEA Grapalat" w:cs="GHEA Grapalat"/>
                <w:b/>
                <w:sz w:val="24"/>
                <w:szCs w:val="24"/>
              </w:rPr>
              <w:t xml:space="preserve">N </w:t>
            </w:r>
            <w:r w:rsidR="00C74191" w:rsidRPr="00C74191">
              <w:rPr>
                <w:rFonts w:ascii="GHEA Grapalat" w:hAnsi="GHEA Grapalat" w:cs="GHEA Grapalat"/>
                <w:b/>
                <w:sz w:val="24"/>
                <w:szCs w:val="24"/>
              </w:rPr>
              <w:t>01/9-2/25271-2024</w:t>
            </w:r>
          </w:p>
        </w:tc>
      </w:tr>
      <w:bookmarkEnd w:id="1"/>
      <w:tr w:rsidR="00760DDD" w:rsidRPr="00477EB0" w14:paraId="00E82275" w14:textId="77777777" w:rsidTr="004A6228">
        <w:trPr>
          <w:trHeight w:val="485"/>
          <w:tblCellSpacing w:w="0" w:type="dxa"/>
          <w:jc w:val="center"/>
        </w:trPr>
        <w:tc>
          <w:tcPr>
            <w:tcW w:w="8812" w:type="dxa"/>
            <w:shd w:val="clear" w:color="auto" w:fill="FFFFFF"/>
          </w:tcPr>
          <w:p w14:paraId="5A10F189" w14:textId="77777777" w:rsidR="00C74191" w:rsidRPr="00C74191" w:rsidRDefault="00C74191" w:rsidP="00F02DA2">
            <w:pPr>
              <w:spacing w:after="0" w:line="276" w:lineRule="auto"/>
              <w:ind w:left="165" w:right="165" w:firstLine="270"/>
              <w:jc w:val="both"/>
              <w:rPr>
                <w:rFonts w:ascii="GHEA Grapalat" w:eastAsia="Calibri" w:hAnsi="GHEA Grapalat" w:cs="GHEA Grapalat"/>
                <w:bCs/>
                <w:sz w:val="24"/>
                <w:szCs w:val="24"/>
              </w:rPr>
            </w:pPr>
            <w:r w:rsidRPr="00C74191">
              <w:rPr>
                <w:rFonts w:ascii="GHEA Grapalat" w:eastAsia="Calibri" w:hAnsi="GHEA Grapalat" w:cs="GHEA Grapalat"/>
                <w:bCs/>
                <w:sz w:val="24"/>
                <w:szCs w:val="24"/>
              </w:rPr>
              <w:t xml:space="preserve">2025 </w:t>
            </w:r>
            <w:proofErr w:type="spellStart"/>
            <w:r w:rsidRPr="00C74191">
              <w:rPr>
                <w:rFonts w:ascii="GHEA Grapalat" w:eastAsia="Calibri" w:hAnsi="GHEA Grapalat" w:cs="GHEA Grapalat"/>
                <w:bCs/>
                <w:sz w:val="24"/>
                <w:szCs w:val="24"/>
              </w:rPr>
              <w:t>թվականի</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պետական</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ստանդարտացման</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ծրագիրը</w:t>
            </w:r>
            <w:proofErr w:type="spellEnd"/>
            <w:r w:rsidRPr="00C74191">
              <w:rPr>
                <w:rFonts w:ascii="GHEA Grapalat" w:eastAsia="Calibri" w:hAnsi="GHEA Grapalat" w:cs="GHEA Grapalat"/>
                <w:bCs/>
                <w:sz w:val="24"/>
                <w:szCs w:val="24"/>
              </w:rPr>
              <w:t xml:space="preserve"> և </w:t>
            </w:r>
            <w:proofErr w:type="spellStart"/>
            <w:r w:rsidRPr="00C74191">
              <w:rPr>
                <w:rFonts w:ascii="GHEA Grapalat" w:eastAsia="Calibri" w:hAnsi="GHEA Grapalat" w:cs="GHEA Grapalat"/>
                <w:bCs/>
                <w:sz w:val="24"/>
                <w:szCs w:val="24"/>
              </w:rPr>
              <w:t>ստանդարտացման</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աշխատանքների</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ցանկը</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հաստատելու</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մասին</w:t>
            </w:r>
            <w:proofErr w:type="spellEnd"/>
            <w:r w:rsidRPr="00C74191">
              <w:rPr>
                <w:rFonts w:ascii="GHEA Grapalat" w:eastAsia="Calibri" w:hAnsi="GHEA Grapalat" w:cs="GHEA Grapalat"/>
                <w:bCs/>
                <w:sz w:val="24"/>
                <w:szCs w:val="24"/>
              </w:rPr>
              <w:t xml:space="preserve">» ՀՀ </w:t>
            </w:r>
            <w:proofErr w:type="spellStart"/>
            <w:r w:rsidRPr="00C74191">
              <w:rPr>
                <w:rFonts w:ascii="GHEA Grapalat" w:eastAsia="Calibri" w:hAnsi="GHEA Grapalat" w:cs="GHEA Grapalat"/>
                <w:bCs/>
                <w:sz w:val="24"/>
                <w:szCs w:val="24"/>
              </w:rPr>
              <w:t>կառավարության</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որոշման</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նախագծի</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վերաբերյալ</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առաջարկություններ</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չունենք</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հաշվի</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առնելով</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որ</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ծրագրով</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կատարվելիք</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աշխատանքների</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ֆինանսավորումը</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ներկայացվել</w:t>
            </w:r>
            <w:proofErr w:type="spellEnd"/>
            <w:r w:rsidRPr="00C74191">
              <w:rPr>
                <w:rFonts w:ascii="GHEA Grapalat" w:eastAsia="Calibri" w:hAnsi="GHEA Grapalat" w:cs="GHEA Grapalat"/>
                <w:bCs/>
                <w:sz w:val="24"/>
                <w:szCs w:val="24"/>
              </w:rPr>
              <w:t xml:space="preserve"> է ՀՀ 2025թ. </w:t>
            </w:r>
            <w:proofErr w:type="spellStart"/>
            <w:r w:rsidRPr="00C74191">
              <w:rPr>
                <w:rFonts w:ascii="GHEA Grapalat" w:eastAsia="Calibri" w:hAnsi="GHEA Grapalat" w:cs="GHEA Grapalat"/>
                <w:bCs/>
                <w:sz w:val="24"/>
                <w:szCs w:val="24"/>
              </w:rPr>
              <w:t>պետական</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բյուջեի</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նախագծով</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վերջինիս</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համար</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նախատեսված</w:t>
            </w:r>
            <w:proofErr w:type="spellEnd"/>
            <w:r w:rsidRPr="00C74191">
              <w:rPr>
                <w:rFonts w:ascii="GHEA Grapalat" w:eastAsia="Calibri" w:hAnsi="GHEA Grapalat" w:cs="GHEA Grapalat"/>
                <w:bCs/>
                <w:sz w:val="24"/>
                <w:szCs w:val="24"/>
              </w:rPr>
              <w:t xml:space="preserve"> 13,558.5 </w:t>
            </w:r>
            <w:proofErr w:type="spellStart"/>
            <w:r w:rsidRPr="00C74191">
              <w:rPr>
                <w:rFonts w:ascii="GHEA Grapalat" w:eastAsia="Calibri" w:hAnsi="GHEA Grapalat" w:cs="GHEA Grapalat"/>
                <w:bCs/>
                <w:sz w:val="24"/>
                <w:szCs w:val="24"/>
              </w:rPr>
              <w:t>հազար</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դրամի</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շրջանակներում</w:t>
            </w:r>
            <w:proofErr w:type="spellEnd"/>
            <w:r w:rsidRPr="00C74191">
              <w:rPr>
                <w:rFonts w:ascii="GHEA Grapalat" w:eastAsia="Calibri" w:hAnsi="GHEA Grapalat" w:cs="GHEA Grapalat"/>
                <w:bCs/>
                <w:sz w:val="24"/>
                <w:szCs w:val="24"/>
              </w:rPr>
              <w:t xml:space="preserve">: </w:t>
            </w:r>
          </w:p>
          <w:p w14:paraId="5E834AAA" w14:textId="570F0516" w:rsidR="00760DDD" w:rsidRPr="00C860AE" w:rsidRDefault="00C74191" w:rsidP="00F02DA2">
            <w:pPr>
              <w:spacing w:after="0" w:line="276" w:lineRule="auto"/>
              <w:ind w:left="165" w:right="165" w:firstLine="270"/>
              <w:jc w:val="both"/>
              <w:rPr>
                <w:rFonts w:ascii="GHEA Grapalat" w:eastAsia="Calibri" w:hAnsi="GHEA Grapalat" w:cs="GHEA Grapalat"/>
                <w:bCs/>
                <w:color w:val="FF0000"/>
                <w:sz w:val="24"/>
                <w:szCs w:val="24"/>
              </w:rPr>
            </w:pPr>
            <w:proofErr w:type="spellStart"/>
            <w:r w:rsidRPr="00C74191">
              <w:rPr>
                <w:rFonts w:ascii="GHEA Grapalat" w:eastAsia="Calibri" w:hAnsi="GHEA Grapalat" w:cs="GHEA Grapalat"/>
                <w:bCs/>
                <w:sz w:val="24"/>
                <w:szCs w:val="24"/>
              </w:rPr>
              <w:t>Միաժամանակ</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առաջարկում</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ենք</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նախագիծը</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շրջանառել</w:t>
            </w:r>
            <w:proofErr w:type="spellEnd"/>
            <w:r w:rsidRPr="00C74191">
              <w:rPr>
                <w:rFonts w:ascii="GHEA Grapalat" w:eastAsia="Calibri" w:hAnsi="GHEA Grapalat" w:cs="GHEA Grapalat"/>
                <w:bCs/>
                <w:sz w:val="24"/>
                <w:szCs w:val="24"/>
              </w:rPr>
              <w:t xml:space="preserve"> ՀՀ 2025թ. </w:t>
            </w:r>
            <w:proofErr w:type="spellStart"/>
            <w:r w:rsidRPr="00C74191">
              <w:rPr>
                <w:rFonts w:ascii="GHEA Grapalat" w:eastAsia="Calibri" w:hAnsi="GHEA Grapalat" w:cs="GHEA Grapalat"/>
                <w:bCs/>
                <w:sz w:val="24"/>
                <w:szCs w:val="24"/>
              </w:rPr>
              <w:t>պետական</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բյուջեի</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նախագիծը</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հաստատելուց</w:t>
            </w:r>
            <w:proofErr w:type="spellEnd"/>
            <w:r w:rsidRPr="00C74191">
              <w:rPr>
                <w:rFonts w:ascii="GHEA Grapalat" w:eastAsia="Calibri" w:hAnsi="GHEA Grapalat" w:cs="GHEA Grapalat"/>
                <w:bCs/>
                <w:sz w:val="24"/>
                <w:szCs w:val="24"/>
              </w:rPr>
              <w:t xml:space="preserve"> </w:t>
            </w:r>
            <w:proofErr w:type="spellStart"/>
            <w:r w:rsidRPr="00C74191">
              <w:rPr>
                <w:rFonts w:ascii="GHEA Grapalat" w:eastAsia="Calibri" w:hAnsi="GHEA Grapalat" w:cs="GHEA Grapalat"/>
                <w:bCs/>
                <w:sz w:val="24"/>
                <w:szCs w:val="24"/>
              </w:rPr>
              <w:t>հետո</w:t>
            </w:r>
            <w:proofErr w:type="spellEnd"/>
            <w:r w:rsidRPr="00C74191">
              <w:rPr>
                <w:rFonts w:ascii="GHEA Grapalat" w:eastAsia="Calibri" w:hAnsi="GHEA Grapalat" w:cs="GHEA Grapalat"/>
                <w:bCs/>
                <w:sz w:val="24"/>
                <w:szCs w:val="24"/>
              </w:rPr>
              <w:t>:</w:t>
            </w:r>
            <w:r w:rsidRPr="00C74191">
              <w:rPr>
                <w:rFonts w:ascii="GHEA Grapalat" w:eastAsia="Calibri" w:hAnsi="GHEA Grapalat" w:cs="GHEA Grapalat"/>
                <w:bCs/>
                <w:color w:val="FF0000"/>
                <w:sz w:val="24"/>
                <w:szCs w:val="24"/>
              </w:rPr>
              <w:tab/>
            </w:r>
          </w:p>
        </w:tc>
        <w:tc>
          <w:tcPr>
            <w:tcW w:w="5490" w:type="dxa"/>
            <w:shd w:val="clear" w:color="auto" w:fill="FFFFFF"/>
          </w:tcPr>
          <w:p w14:paraId="6DD43452" w14:textId="2F321353" w:rsidR="00760DDD" w:rsidRPr="00C860AE" w:rsidRDefault="00C860AE" w:rsidP="00F02DA2">
            <w:pPr>
              <w:tabs>
                <w:tab w:val="left" w:pos="7350"/>
              </w:tabs>
              <w:spacing w:after="0" w:line="276" w:lineRule="auto"/>
              <w:ind w:right="165"/>
              <w:jc w:val="both"/>
              <w:rPr>
                <w:rFonts w:ascii="GHEA Grapalat" w:eastAsia="Calibri" w:hAnsi="GHEA Grapalat" w:cs="GHEA Grapalat"/>
                <w:b/>
                <w:bCs/>
                <w:sz w:val="24"/>
                <w:szCs w:val="24"/>
              </w:rPr>
            </w:pPr>
            <w:r w:rsidRPr="00C860AE">
              <w:rPr>
                <w:rFonts w:ascii="GHEA Grapalat" w:eastAsia="Calibri" w:hAnsi="GHEA Grapalat" w:cs="GHEA Grapalat"/>
                <w:b/>
                <w:bCs/>
                <w:sz w:val="24"/>
                <w:szCs w:val="24"/>
              </w:rPr>
              <w:t xml:space="preserve">                        </w:t>
            </w:r>
            <w:proofErr w:type="spellStart"/>
            <w:r w:rsidR="00DB69DB">
              <w:rPr>
                <w:rFonts w:ascii="GHEA Grapalat" w:eastAsia="Calibri" w:hAnsi="GHEA Grapalat" w:cs="GHEA Grapalat"/>
                <w:b/>
                <w:bCs/>
                <w:sz w:val="24"/>
                <w:szCs w:val="24"/>
              </w:rPr>
              <w:t>Ընդունվել</w:t>
            </w:r>
            <w:proofErr w:type="spellEnd"/>
            <w:r w:rsidR="00DB69DB">
              <w:rPr>
                <w:rFonts w:ascii="GHEA Grapalat" w:eastAsia="Calibri" w:hAnsi="GHEA Grapalat" w:cs="GHEA Grapalat"/>
                <w:b/>
                <w:bCs/>
                <w:sz w:val="24"/>
                <w:szCs w:val="24"/>
              </w:rPr>
              <w:t xml:space="preserve"> է</w:t>
            </w:r>
          </w:p>
        </w:tc>
      </w:tr>
      <w:tr w:rsidR="00B9517A" w:rsidRPr="00477EB0" w14:paraId="32F6FA49" w14:textId="77777777" w:rsidTr="004A6228">
        <w:trPr>
          <w:trHeight w:val="278"/>
          <w:tblCellSpacing w:w="0" w:type="dxa"/>
          <w:jc w:val="center"/>
        </w:trPr>
        <w:tc>
          <w:tcPr>
            <w:tcW w:w="8812" w:type="dxa"/>
            <w:vMerge w:val="restart"/>
            <w:shd w:val="clear" w:color="auto" w:fill="D0CECE" w:themeFill="background2" w:themeFillShade="E6"/>
          </w:tcPr>
          <w:p w14:paraId="6DCE2847" w14:textId="759788C9" w:rsidR="00B9517A" w:rsidRPr="00B0461F" w:rsidRDefault="00D318E1"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
                <w:sz w:val="24"/>
                <w:szCs w:val="24"/>
              </w:rPr>
            </w:pPr>
            <w:r>
              <w:rPr>
                <w:rFonts w:ascii="GHEA Grapalat" w:hAnsi="GHEA Grapalat" w:cs="GHEA Grapalat"/>
                <w:b/>
                <w:sz w:val="24"/>
                <w:szCs w:val="24"/>
              </w:rPr>
              <w:t>9</w:t>
            </w:r>
            <w:r w:rsidR="00B9517A" w:rsidRPr="00B0461F">
              <w:rPr>
                <w:rFonts w:ascii="GHEA Grapalat" w:hAnsi="GHEA Grapalat" w:cs="GHEA Grapalat"/>
                <w:b/>
                <w:sz w:val="24"/>
                <w:szCs w:val="24"/>
              </w:rPr>
              <w:t xml:space="preserve">. </w:t>
            </w:r>
            <w:proofErr w:type="spellStart"/>
            <w:r w:rsidR="00B9517A" w:rsidRPr="00B0461F">
              <w:rPr>
                <w:rFonts w:ascii="GHEA Grapalat" w:hAnsi="GHEA Grapalat" w:cs="GHEA Grapalat"/>
                <w:b/>
                <w:sz w:val="24"/>
                <w:szCs w:val="24"/>
              </w:rPr>
              <w:t>Առողջապահության</w:t>
            </w:r>
            <w:proofErr w:type="spellEnd"/>
            <w:r w:rsidR="00B9517A" w:rsidRPr="00B0461F">
              <w:rPr>
                <w:rFonts w:ascii="GHEA Grapalat" w:hAnsi="GHEA Grapalat" w:cs="GHEA Grapalat"/>
                <w:b/>
                <w:sz w:val="24"/>
                <w:szCs w:val="24"/>
              </w:rPr>
              <w:t xml:space="preserve"> </w:t>
            </w:r>
            <w:proofErr w:type="spellStart"/>
            <w:r w:rsidR="00B9517A" w:rsidRPr="00B0461F">
              <w:rPr>
                <w:rFonts w:ascii="GHEA Grapalat" w:hAnsi="GHEA Grapalat" w:cs="GHEA Grapalat"/>
                <w:b/>
                <w:sz w:val="24"/>
                <w:szCs w:val="24"/>
              </w:rPr>
              <w:t>նախարար</w:t>
            </w:r>
            <w:r w:rsidR="005834DD">
              <w:rPr>
                <w:rFonts w:ascii="GHEA Grapalat" w:hAnsi="GHEA Grapalat" w:cs="GHEA Grapalat"/>
                <w:b/>
                <w:sz w:val="24"/>
                <w:szCs w:val="24"/>
              </w:rPr>
              <w:t>ություն</w:t>
            </w:r>
            <w:proofErr w:type="spellEnd"/>
          </w:p>
        </w:tc>
        <w:tc>
          <w:tcPr>
            <w:tcW w:w="5490" w:type="dxa"/>
            <w:shd w:val="clear" w:color="auto" w:fill="D0CECE" w:themeFill="background2" w:themeFillShade="E6"/>
          </w:tcPr>
          <w:p w14:paraId="18EC0E8D" w14:textId="2F993A57" w:rsidR="00B9517A" w:rsidRPr="00477EB0" w:rsidRDefault="00C74191" w:rsidP="00F02DA2">
            <w:pPr>
              <w:tabs>
                <w:tab w:val="left" w:pos="7350"/>
              </w:tabs>
              <w:spacing w:after="0" w:line="276" w:lineRule="auto"/>
              <w:ind w:right="165"/>
              <w:jc w:val="center"/>
              <w:rPr>
                <w:rFonts w:ascii="GHEA Grapalat" w:eastAsia="Calibri" w:hAnsi="GHEA Grapalat" w:cs="GHEA Grapalat"/>
                <w:b/>
                <w:sz w:val="24"/>
                <w:szCs w:val="24"/>
              </w:rPr>
            </w:pPr>
            <w:r>
              <w:rPr>
                <w:rFonts w:ascii="GHEA Grapalat" w:eastAsia="Calibri" w:hAnsi="GHEA Grapalat" w:cs="GHEA Grapalat"/>
                <w:b/>
                <w:sz w:val="24"/>
                <w:szCs w:val="24"/>
              </w:rPr>
              <w:t>2</w:t>
            </w:r>
            <w:r w:rsidR="00B0461F">
              <w:rPr>
                <w:rFonts w:ascii="GHEA Grapalat" w:eastAsia="Calibri" w:hAnsi="GHEA Grapalat" w:cs="GHEA Grapalat"/>
                <w:b/>
                <w:sz w:val="24"/>
                <w:szCs w:val="24"/>
              </w:rPr>
              <w:t>5</w:t>
            </w:r>
            <w:r w:rsidR="00B9517A" w:rsidRPr="00477EB0">
              <w:rPr>
                <w:rFonts w:ascii="GHEA Grapalat" w:eastAsia="Calibri" w:hAnsi="GHEA Grapalat" w:cs="GHEA Grapalat"/>
                <w:b/>
                <w:sz w:val="24"/>
                <w:szCs w:val="24"/>
              </w:rPr>
              <w:t>. 1</w:t>
            </w:r>
            <w:r w:rsidR="00B0461F">
              <w:rPr>
                <w:rFonts w:ascii="GHEA Grapalat" w:eastAsia="Calibri" w:hAnsi="GHEA Grapalat" w:cs="GHEA Grapalat"/>
                <w:b/>
                <w:sz w:val="24"/>
                <w:szCs w:val="24"/>
              </w:rPr>
              <w:t>1</w:t>
            </w:r>
            <w:r w:rsidR="00B9517A" w:rsidRPr="00477EB0">
              <w:rPr>
                <w:rFonts w:ascii="GHEA Grapalat" w:eastAsia="Calibri" w:hAnsi="GHEA Grapalat" w:cs="GHEA Grapalat"/>
                <w:b/>
                <w:sz w:val="24"/>
                <w:szCs w:val="24"/>
              </w:rPr>
              <w:t>. 2024</w:t>
            </w:r>
          </w:p>
        </w:tc>
      </w:tr>
      <w:tr w:rsidR="00B9517A" w:rsidRPr="00477EB0" w14:paraId="69906A09" w14:textId="77777777" w:rsidTr="004A6228">
        <w:trPr>
          <w:trHeight w:val="386"/>
          <w:tblCellSpacing w:w="0" w:type="dxa"/>
          <w:jc w:val="center"/>
        </w:trPr>
        <w:tc>
          <w:tcPr>
            <w:tcW w:w="8812" w:type="dxa"/>
            <w:vMerge/>
            <w:shd w:val="clear" w:color="auto" w:fill="D0CECE" w:themeFill="background2" w:themeFillShade="E6"/>
          </w:tcPr>
          <w:p w14:paraId="19E4042A" w14:textId="77777777" w:rsidR="00B9517A" w:rsidRPr="00477EB0" w:rsidRDefault="00B9517A"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Cs/>
                <w:sz w:val="24"/>
                <w:szCs w:val="24"/>
                <w:lang w:val="hy-AM"/>
              </w:rPr>
            </w:pPr>
          </w:p>
        </w:tc>
        <w:tc>
          <w:tcPr>
            <w:tcW w:w="5490" w:type="dxa"/>
            <w:shd w:val="clear" w:color="auto" w:fill="D0CECE" w:themeFill="background2" w:themeFillShade="E6"/>
          </w:tcPr>
          <w:p w14:paraId="5B807189" w14:textId="573CA9F4" w:rsidR="00B9517A" w:rsidRPr="00477EB0" w:rsidRDefault="00B9517A" w:rsidP="00F02DA2">
            <w:pPr>
              <w:tabs>
                <w:tab w:val="left" w:pos="7350"/>
              </w:tabs>
              <w:spacing w:after="0" w:line="276" w:lineRule="auto"/>
              <w:ind w:right="165"/>
              <w:jc w:val="center"/>
              <w:rPr>
                <w:rFonts w:ascii="GHEA Grapalat" w:eastAsia="Calibri" w:hAnsi="GHEA Grapalat" w:cs="GHEA Grapalat"/>
                <w:b/>
                <w:sz w:val="24"/>
                <w:szCs w:val="24"/>
                <w:lang w:val="hy-AM"/>
              </w:rPr>
            </w:pPr>
            <w:r w:rsidRPr="00477EB0">
              <w:rPr>
                <w:rFonts w:ascii="GHEA Grapalat" w:eastAsia="Calibri" w:hAnsi="GHEA Grapalat" w:cs="GHEA Grapalat"/>
                <w:b/>
                <w:sz w:val="24"/>
                <w:szCs w:val="24"/>
              </w:rPr>
              <w:t xml:space="preserve"> </w:t>
            </w:r>
            <w:r w:rsidRPr="00477EB0">
              <w:rPr>
                <w:rFonts w:ascii="GHEA Grapalat" w:eastAsia="Calibri" w:hAnsi="GHEA Grapalat" w:cs="GHEA Grapalat"/>
                <w:b/>
                <w:sz w:val="24"/>
                <w:szCs w:val="24"/>
                <w:lang w:val="hy-AM"/>
              </w:rPr>
              <w:t xml:space="preserve">N </w:t>
            </w:r>
            <w:r w:rsidR="00C74191" w:rsidRPr="00C74191">
              <w:rPr>
                <w:rFonts w:ascii="GHEA Grapalat" w:eastAsia="Calibri" w:hAnsi="GHEA Grapalat" w:cs="GHEA Grapalat"/>
                <w:b/>
                <w:sz w:val="24"/>
                <w:szCs w:val="24"/>
                <w:lang w:val="hy-AM"/>
              </w:rPr>
              <w:t>ԱԱ/04/35171-2024</w:t>
            </w:r>
          </w:p>
        </w:tc>
      </w:tr>
      <w:tr w:rsidR="00B9517A" w:rsidRPr="004274A1" w14:paraId="740F3DB0" w14:textId="77777777" w:rsidTr="004A6228">
        <w:trPr>
          <w:trHeight w:val="485"/>
          <w:tblCellSpacing w:w="0" w:type="dxa"/>
          <w:jc w:val="center"/>
        </w:trPr>
        <w:tc>
          <w:tcPr>
            <w:tcW w:w="8812" w:type="dxa"/>
            <w:shd w:val="clear" w:color="auto" w:fill="FFFFFF"/>
          </w:tcPr>
          <w:p w14:paraId="57D3B5B3" w14:textId="77777777" w:rsidR="00C74191" w:rsidRPr="00C74191" w:rsidRDefault="00C74191"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Cs/>
                <w:sz w:val="24"/>
                <w:szCs w:val="24"/>
                <w:lang w:val="hy-AM"/>
              </w:rPr>
            </w:pPr>
            <w:r w:rsidRPr="00C74191">
              <w:rPr>
                <w:rFonts w:ascii="GHEA Grapalat" w:hAnsi="GHEA Grapalat" w:cs="GHEA Grapalat"/>
                <w:bCs/>
                <w:sz w:val="24"/>
                <w:szCs w:val="24"/>
                <w:lang w:val="hy-AM"/>
              </w:rPr>
              <w:t>1)</w:t>
            </w:r>
            <w:r w:rsidRPr="00C74191">
              <w:rPr>
                <w:rFonts w:ascii="GHEA Grapalat" w:hAnsi="GHEA Grapalat" w:cs="GHEA Grapalat"/>
                <w:bCs/>
                <w:sz w:val="24"/>
                <w:szCs w:val="24"/>
                <w:lang w:val="hy-AM"/>
              </w:rPr>
              <w:tab/>
              <w:t>«Հավելումներով և ամբողջահատիկ ցորենից հացատեսակներ. Ընդհանուր տեխնիկական պայմաններ»,</w:t>
            </w:r>
          </w:p>
          <w:p w14:paraId="44B12AB4" w14:textId="6FEE70B6" w:rsidR="00B9517A" w:rsidRPr="00477EB0" w:rsidRDefault="00C74191"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Cs/>
                <w:sz w:val="24"/>
                <w:szCs w:val="24"/>
                <w:lang w:val="hy-AM"/>
              </w:rPr>
            </w:pPr>
            <w:r w:rsidRPr="00C74191">
              <w:rPr>
                <w:rFonts w:ascii="GHEA Grapalat" w:hAnsi="GHEA Grapalat" w:cs="GHEA Grapalat"/>
                <w:bCs/>
                <w:sz w:val="24"/>
                <w:szCs w:val="24"/>
                <w:lang w:val="hy-AM"/>
              </w:rPr>
              <w:t>2)</w:t>
            </w:r>
            <w:r w:rsidRPr="00C74191">
              <w:rPr>
                <w:rFonts w:ascii="GHEA Grapalat" w:hAnsi="GHEA Grapalat" w:cs="GHEA Grapalat"/>
                <w:bCs/>
                <w:sz w:val="24"/>
                <w:szCs w:val="24"/>
                <w:lang w:val="hy-AM"/>
              </w:rPr>
              <w:tab/>
              <w:t>«Լավաշ. Տեխնիկական պայմաններ» (փոփոխության կատարում)։</w:t>
            </w:r>
          </w:p>
        </w:tc>
        <w:tc>
          <w:tcPr>
            <w:tcW w:w="5490" w:type="dxa"/>
            <w:shd w:val="clear" w:color="auto" w:fill="FFFFFF"/>
          </w:tcPr>
          <w:p w14:paraId="46EF3C85" w14:textId="12453B66" w:rsidR="00B9517A" w:rsidRPr="00B76C63" w:rsidRDefault="00B76C63" w:rsidP="00F02DA2">
            <w:pPr>
              <w:tabs>
                <w:tab w:val="left" w:pos="7350"/>
              </w:tabs>
              <w:spacing w:after="0" w:line="276" w:lineRule="auto"/>
              <w:ind w:right="165"/>
              <w:jc w:val="center"/>
              <w:rPr>
                <w:rFonts w:ascii="GHEA Grapalat" w:eastAsia="Calibri" w:hAnsi="GHEA Grapalat" w:cs="GHEA Grapalat"/>
                <w:b/>
                <w:sz w:val="24"/>
                <w:szCs w:val="24"/>
                <w:lang w:val="hy-AM"/>
              </w:rPr>
            </w:pPr>
            <w:r w:rsidRPr="00B76C63">
              <w:rPr>
                <w:rFonts w:ascii="GHEA Grapalat" w:eastAsia="Calibri" w:hAnsi="GHEA Grapalat" w:cs="GHEA Grapalat"/>
                <w:b/>
                <w:sz w:val="24"/>
                <w:szCs w:val="24"/>
                <w:lang w:val="hy-AM"/>
              </w:rPr>
              <w:t>Ընդունվել է մասամբ</w:t>
            </w:r>
          </w:p>
          <w:p w14:paraId="14001451" w14:textId="77777777" w:rsidR="00B76C63" w:rsidRPr="00B76C63" w:rsidRDefault="00B76C63" w:rsidP="00B76C63">
            <w:pPr>
              <w:pStyle w:val="ListParagraph"/>
              <w:numPr>
                <w:ilvl w:val="0"/>
                <w:numId w:val="5"/>
              </w:numPr>
              <w:tabs>
                <w:tab w:val="left" w:pos="7350"/>
              </w:tabs>
              <w:spacing w:after="0"/>
              <w:ind w:right="165"/>
              <w:jc w:val="center"/>
              <w:rPr>
                <w:rFonts w:ascii="GHEA Grapalat" w:eastAsia="Calibri" w:hAnsi="GHEA Grapalat" w:cs="GHEA Grapalat"/>
                <w:sz w:val="24"/>
                <w:szCs w:val="24"/>
                <w:lang w:val="hy-AM"/>
              </w:rPr>
            </w:pPr>
            <w:r w:rsidRPr="00B76C63">
              <w:rPr>
                <w:rFonts w:ascii="GHEA Grapalat" w:eastAsia="Calibri" w:hAnsi="GHEA Grapalat" w:cs="GHEA Grapalat"/>
                <w:sz w:val="24"/>
                <w:szCs w:val="24"/>
                <w:lang w:val="hy-AM"/>
              </w:rPr>
              <w:t>Կետն ընդունվել է ամբողջությամբ:</w:t>
            </w:r>
          </w:p>
          <w:p w14:paraId="5BC01C6C" w14:textId="20E798D1" w:rsidR="00B76C63" w:rsidRPr="00B76C63" w:rsidRDefault="00B76C63" w:rsidP="00B76C63">
            <w:pPr>
              <w:pStyle w:val="ListParagraph"/>
              <w:numPr>
                <w:ilvl w:val="0"/>
                <w:numId w:val="5"/>
              </w:numPr>
              <w:tabs>
                <w:tab w:val="left" w:pos="7350"/>
              </w:tabs>
              <w:spacing w:after="0"/>
              <w:ind w:right="165"/>
              <w:jc w:val="center"/>
              <w:rPr>
                <w:rFonts w:ascii="GHEA Grapalat" w:eastAsia="Calibri" w:hAnsi="GHEA Grapalat" w:cs="GHEA Grapalat"/>
                <w:b/>
                <w:sz w:val="24"/>
                <w:szCs w:val="24"/>
                <w:lang w:val="hy-AM"/>
              </w:rPr>
            </w:pPr>
            <w:r w:rsidRPr="00594076">
              <w:rPr>
                <w:rFonts w:ascii="GHEA Grapalat" w:eastAsia="Calibri" w:hAnsi="GHEA Grapalat" w:cs="GHEA Grapalat"/>
                <w:sz w:val="24"/>
                <w:szCs w:val="24"/>
                <w:lang w:val="hy-AM"/>
              </w:rPr>
              <w:t>Կետով</w:t>
            </w:r>
            <w:r w:rsidRPr="00594076">
              <w:rPr>
                <w:rFonts w:ascii="GHEA Grapalat" w:eastAsia="Calibri" w:hAnsi="GHEA Grapalat" w:cs="GHEA Grapalat"/>
                <w:b/>
                <w:sz w:val="24"/>
                <w:szCs w:val="24"/>
                <w:lang w:val="hy-AM"/>
              </w:rPr>
              <w:t xml:space="preserve"> </w:t>
            </w:r>
            <w:r w:rsidRPr="00594076">
              <w:rPr>
                <w:rFonts w:ascii="GHEA Grapalat" w:eastAsia="Calibri" w:hAnsi="GHEA Grapalat" w:cs="GHEA Grapalat"/>
                <w:bCs/>
                <w:sz w:val="24"/>
                <w:szCs w:val="24"/>
                <w:lang w:val="hy-AM"/>
              </w:rPr>
              <w:t xml:space="preserve">ներկայացված առաջարկությունը կարող է քննարկվել և ներառվել </w:t>
            </w:r>
            <w:r w:rsidRPr="00594076">
              <w:rPr>
                <w:rFonts w:ascii="GHEA Grapalat" w:eastAsia="Times New Roman" w:hAnsi="GHEA Grapalat"/>
                <w:sz w:val="24"/>
                <w:szCs w:val="24"/>
                <w:lang w:val="hy-AM"/>
              </w:rPr>
              <w:t>2026 թվականի պետական ստանդարտացման ծրագրում:</w:t>
            </w:r>
          </w:p>
        </w:tc>
      </w:tr>
      <w:tr w:rsidR="00AD39DF" w:rsidRPr="00477EB0" w14:paraId="447CDAFC" w14:textId="77777777" w:rsidTr="004A6228">
        <w:trPr>
          <w:trHeight w:val="385"/>
          <w:tblCellSpacing w:w="0" w:type="dxa"/>
          <w:jc w:val="center"/>
        </w:trPr>
        <w:tc>
          <w:tcPr>
            <w:tcW w:w="8812" w:type="dxa"/>
            <w:vMerge w:val="restart"/>
            <w:shd w:val="clear" w:color="auto" w:fill="D0CECE" w:themeFill="background2" w:themeFillShade="E6"/>
          </w:tcPr>
          <w:p w14:paraId="70BC5E1F" w14:textId="7E7B0A9E" w:rsidR="00AD39DF" w:rsidRPr="00477EB0" w:rsidRDefault="00D318E1"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Cs/>
                <w:sz w:val="24"/>
                <w:szCs w:val="24"/>
              </w:rPr>
            </w:pPr>
            <w:r>
              <w:rPr>
                <w:rFonts w:ascii="GHEA Grapalat" w:hAnsi="GHEA Grapalat"/>
                <w:b/>
                <w:sz w:val="24"/>
                <w:szCs w:val="24"/>
              </w:rPr>
              <w:t>10</w:t>
            </w:r>
            <w:r w:rsidR="00AD39DF" w:rsidRPr="00477EB0">
              <w:rPr>
                <w:rFonts w:ascii="GHEA Grapalat" w:hAnsi="GHEA Grapalat"/>
                <w:b/>
                <w:sz w:val="24"/>
                <w:szCs w:val="24"/>
                <w:lang w:val="hy-AM"/>
              </w:rPr>
              <w:t xml:space="preserve">. </w:t>
            </w:r>
            <w:proofErr w:type="spellStart"/>
            <w:r w:rsidR="00AD39DF" w:rsidRPr="00477EB0">
              <w:rPr>
                <w:rFonts w:ascii="GHEA Grapalat" w:hAnsi="GHEA Grapalat"/>
                <w:b/>
                <w:sz w:val="24"/>
                <w:szCs w:val="24"/>
              </w:rPr>
              <w:t>Ներքին</w:t>
            </w:r>
            <w:proofErr w:type="spellEnd"/>
            <w:r w:rsidR="00AD39DF" w:rsidRPr="00477EB0">
              <w:rPr>
                <w:rFonts w:ascii="GHEA Grapalat" w:hAnsi="GHEA Grapalat"/>
                <w:b/>
                <w:sz w:val="24"/>
                <w:szCs w:val="24"/>
              </w:rPr>
              <w:t xml:space="preserve"> </w:t>
            </w:r>
            <w:proofErr w:type="spellStart"/>
            <w:r w:rsidR="00AD39DF" w:rsidRPr="00477EB0">
              <w:rPr>
                <w:rFonts w:ascii="GHEA Grapalat" w:hAnsi="GHEA Grapalat"/>
                <w:b/>
                <w:sz w:val="24"/>
                <w:szCs w:val="24"/>
              </w:rPr>
              <w:t>գործերի</w:t>
            </w:r>
            <w:proofErr w:type="spellEnd"/>
            <w:r w:rsidR="00AD39DF" w:rsidRPr="00477EB0">
              <w:rPr>
                <w:rFonts w:ascii="GHEA Grapalat" w:hAnsi="GHEA Grapalat"/>
                <w:b/>
                <w:sz w:val="24"/>
                <w:szCs w:val="24"/>
              </w:rPr>
              <w:t xml:space="preserve"> </w:t>
            </w:r>
            <w:proofErr w:type="spellStart"/>
            <w:r w:rsidR="00AD39DF" w:rsidRPr="00477EB0">
              <w:rPr>
                <w:rFonts w:ascii="GHEA Grapalat" w:hAnsi="GHEA Grapalat"/>
                <w:b/>
                <w:sz w:val="24"/>
                <w:szCs w:val="24"/>
              </w:rPr>
              <w:t>նախարարություն</w:t>
            </w:r>
            <w:proofErr w:type="spellEnd"/>
          </w:p>
        </w:tc>
        <w:tc>
          <w:tcPr>
            <w:tcW w:w="5490" w:type="dxa"/>
            <w:shd w:val="clear" w:color="auto" w:fill="D0CECE" w:themeFill="background2" w:themeFillShade="E6"/>
          </w:tcPr>
          <w:p w14:paraId="0573BF41" w14:textId="51468289" w:rsidR="00AD39DF" w:rsidRPr="00477EB0" w:rsidRDefault="00477EB0" w:rsidP="00F02DA2">
            <w:pPr>
              <w:tabs>
                <w:tab w:val="left" w:pos="7350"/>
              </w:tabs>
              <w:spacing w:after="0" w:line="276" w:lineRule="auto"/>
              <w:ind w:right="165"/>
              <w:jc w:val="center"/>
              <w:rPr>
                <w:rFonts w:ascii="GHEA Grapalat" w:eastAsia="Calibri" w:hAnsi="GHEA Grapalat" w:cs="GHEA Grapalat"/>
                <w:bCs/>
                <w:color w:val="00000A"/>
                <w:sz w:val="24"/>
                <w:szCs w:val="24"/>
              </w:rPr>
            </w:pPr>
            <w:r w:rsidRPr="00477EB0">
              <w:rPr>
                <w:rFonts w:ascii="GHEA Grapalat" w:eastAsia="Calibri" w:hAnsi="GHEA Grapalat" w:cs="GHEA Grapalat"/>
                <w:b/>
                <w:sz w:val="24"/>
                <w:szCs w:val="24"/>
              </w:rPr>
              <w:t>3</w:t>
            </w:r>
            <w:r w:rsidR="00E268C9">
              <w:rPr>
                <w:rFonts w:ascii="GHEA Grapalat" w:eastAsia="Calibri" w:hAnsi="GHEA Grapalat" w:cs="GHEA Grapalat"/>
                <w:b/>
                <w:sz w:val="24"/>
                <w:szCs w:val="24"/>
              </w:rPr>
              <w:t>0</w:t>
            </w:r>
            <w:r w:rsidRPr="00477EB0">
              <w:rPr>
                <w:rFonts w:ascii="GHEA Grapalat" w:eastAsia="Calibri" w:hAnsi="GHEA Grapalat" w:cs="GHEA Grapalat"/>
                <w:b/>
                <w:sz w:val="24"/>
                <w:szCs w:val="24"/>
              </w:rPr>
              <w:t>. 1</w:t>
            </w:r>
            <w:r w:rsidR="00BC2D4D">
              <w:rPr>
                <w:rFonts w:ascii="GHEA Grapalat" w:eastAsia="Calibri" w:hAnsi="GHEA Grapalat" w:cs="GHEA Grapalat"/>
                <w:b/>
                <w:sz w:val="24"/>
                <w:szCs w:val="24"/>
              </w:rPr>
              <w:t>1</w:t>
            </w:r>
            <w:r w:rsidRPr="00477EB0">
              <w:rPr>
                <w:rFonts w:ascii="GHEA Grapalat" w:eastAsia="Calibri" w:hAnsi="GHEA Grapalat" w:cs="GHEA Grapalat"/>
                <w:b/>
                <w:sz w:val="24"/>
                <w:szCs w:val="24"/>
              </w:rPr>
              <w:t>. 2024</w:t>
            </w:r>
          </w:p>
        </w:tc>
      </w:tr>
      <w:tr w:rsidR="00AD39DF" w:rsidRPr="00477EB0" w14:paraId="1354736B" w14:textId="77777777" w:rsidTr="004A6228">
        <w:trPr>
          <w:trHeight w:val="260"/>
          <w:tblCellSpacing w:w="0" w:type="dxa"/>
          <w:jc w:val="center"/>
        </w:trPr>
        <w:tc>
          <w:tcPr>
            <w:tcW w:w="8812" w:type="dxa"/>
            <w:vMerge/>
            <w:shd w:val="clear" w:color="auto" w:fill="D0CECE" w:themeFill="background2" w:themeFillShade="E6"/>
          </w:tcPr>
          <w:p w14:paraId="05D45DC9" w14:textId="77777777" w:rsidR="00AD39DF" w:rsidRPr="00477EB0" w:rsidRDefault="00AD39DF"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Cs/>
                <w:sz w:val="24"/>
                <w:szCs w:val="24"/>
              </w:rPr>
            </w:pPr>
          </w:p>
        </w:tc>
        <w:tc>
          <w:tcPr>
            <w:tcW w:w="5490" w:type="dxa"/>
            <w:shd w:val="clear" w:color="auto" w:fill="D0CECE" w:themeFill="background2" w:themeFillShade="E6"/>
          </w:tcPr>
          <w:p w14:paraId="3F1E955A" w14:textId="09EB2734" w:rsidR="00AD39DF" w:rsidRPr="005834DD" w:rsidRDefault="00477EB0" w:rsidP="00F02DA2">
            <w:pPr>
              <w:tabs>
                <w:tab w:val="left" w:pos="7350"/>
              </w:tabs>
              <w:spacing w:after="0" w:line="276" w:lineRule="auto"/>
              <w:ind w:right="165"/>
              <w:jc w:val="center"/>
              <w:rPr>
                <w:rFonts w:ascii="GHEA Grapalat" w:eastAsia="Calibri" w:hAnsi="GHEA Grapalat" w:cs="GHEA Grapalat"/>
                <w:b/>
                <w:color w:val="00000A"/>
                <w:sz w:val="24"/>
                <w:szCs w:val="24"/>
              </w:rPr>
            </w:pPr>
            <w:r w:rsidRPr="005834DD">
              <w:rPr>
                <w:rFonts w:ascii="GHEA Grapalat" w:eastAsia="Calibri" w:hAnsi="GHEA Grapalat" w:cs="GHEA Grapalat"/>
                <w:b/>
                <w:sz w:val="24"/>
                <w:szCs w:val="24"/>
                <w:lang w:val="hy-AM"/>
              </w:rPr>
              <w:t>N</w:t>
            </w:r>
            <w:r w:rsidRPr="005834DD">
              <w:rPr>
                <w:rFonts w:ascii="GHEA Grapalat" w:eastAsia="Calibri" w:hAnsi="GHEA Grapalat" w:cs="GHEA Grapalat"/>
                <w:b/>
                <w:color w:val="00000A"/>
                <w:sz w:val="24"/>
                <w:szCs w:val="24"/>
              </w:rPr>
              <w:t xml:space="preserve"> </w:t>
            </w:r>
            <w:r w:rsidR="00E268C9" w:rsidRPr="005834DD">
              <w:rPr>
                <w:rFonts w:ascii="GHEA Grapalat" w:eastAsia="Calibri" w:hAnsi="GHEA Grapalat" w:cs="GHEA Grapalat"/>
                <w:b/>
                <w:color w:val="00000A"/>
                <w:sz w:val="24"/>
                <w:szCs w:val="24"/>
              </w:rPr>
              <w:t>43/6/195915-24</w:t>
            </w:r>
          </w:p>
        </w:tc>
      </w:tr>
      <w:tr w:rsidR="00B9517A" w:rsidRPr="00477EB0" w14:paraId="79493493" w14:textId="77777777" w:rsidTr="004A6228">
        <w:trPr>
          <w:trHeight w:val="413"/>
          <w:tblCellSpacing w:w="0" w:type="dxa"/>
          <w:jc w:val="center"/>
        </w:trPr>
        <w:tc>
          <w:tcPr>
            <w:tcW w:w="8812" w:type="dxa"/>
            <w:shd w:val="clear" w:color="auto" w:fill="FFFFFF"/>
          </w:tcPr>
          <w:p w14:paraId="2ACB81B4" w14:textId="6F3FD867" w:rsidR="00B9517A" w:rsidRPr="00BC2D4D" w:rsidRDefault="00477EB0"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Cs/>
                <w:sz w:val="24"/>
                <w:szCs w:val="24"/>
                <w:lang w:val="hy-AM"/>
              </w:rPr>
            </w:pPr>
            <w:r w:rsidRPr="00BC2D4D">
              <w:rPr>
                <w:rFonts w:ascii="GHEA Grapalat" w:hAnsi="GHEA Grapalat" w:cs="GHEA Grapalat"/>
                <w:bCs/>
                <w:sz w:val="24"/>
                <w:szCs w:val="24"/>
                <w:lang w:val="hy-AM"/>
              </w:rPr>
              <w:t>Առաջարկություններ և դիտողություններ չկան:</w:t>
            </w:r>
          </w:p>
        </w:tc>
        <w:tc>
          <w:tcPr>
            <w:tcW w:w="5490" w:type="dxa"/>
            <w:shd w:val="clear" w:color="auto" w:fill="FFFFFF"/>
          </w:tcPr>
          <w:p w14:paraId="5C3BB2DA" w14:textId="77777777" w:rsidR="00B9517A" w:rsidRPr="00477EB0" w:rsidRDefault="00B9517A" w:rsidP="00F02DA2">
            <w:pPr>
              <w:tabs>
                <w:tab w:val="left" w:pos="7350"/>
              </w:tabs>
              <w:spacing w:after="0" w:line="276" w:lineRule="auto"/>
              <w:ind w:right="165"/>
              <w:jc w:val="center"/>
              <w:rPr>
                <w:rFonts w:ascii="GHEA Grapalat" w:eastAsia="Calibri" w:hAnsi="GHEA Grapalat" w:cs="GHEA Grapalat"/>
                <w:b/>
                <w:sz w:val="24"/>
                <w:szCs w:val="24"/>
                <w:lang w:val="hy-AM"/>
              </w:rPr>
            </w:pPr>
          </w:p>
        </w:tc>
      </w:tr>
      <w:tr w:rsidR="00D53B0D" w:rsidRPr="00477EB0" w14:paraId="4CCABF06" w14:textId="77777777" w:rsidTr="004A6228">
        <w:trPr>
          <w:trHeight w:val="413"/>
          <w:tblCellSpacing w:w="0" w:type="dxa"/>
          <w:jc w:val="center"/>
        </w:trPr>
        <w:tc>
          <w:tcPr>
            <w:tcW w:w="8812" w:type="dxa"/>
            <w:vMerge w:val="restart"/>
            <w:shd w:val="clear" w:color="auto" w:fill="BFBFBF" w:themeFill="background1" w:themeFillShade="BF"/>
          </w:tcPr>
          <w:p w14:paraId="37AC3D30" w14:textId="0B10B8B4" w:rsidR="00D53B0D" w:rsidRPr="00D53B0D" w:rsidRDefault="00D53B0D"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
                <w:sz w:val="24"/>
                <w:szCs w:val="24"/>
                <w:lang w:val="hy-AM"/>
              </w:rPr>
            </w:pPr>
            <w:r w:rsidRPr="00D53B0D">
              <w:rPr>
                <w:rFonts w:ascii="GHEA Grapalat" w:hAnsi="GHEA Grapalat" w:cs="GHEA Grapalat"/>
                <w:b/>
                <w:sz w:val="24"/>
                <w:szCs w:val="24"/>
                <w:lang w:val="hy-AM"/>
              </w:rPr>
              <w:t xml:space="preserve">10. </w:t>
            </w:r>
            <w:r w:rsidRPr="00D53B0D">
              <w:rPr>
                <w:rFonts w:ascii="GHEA Grapalat" w:hAnsi="GHEA Grapalat" w:cs="GHEA Grapalat"/>
                <w:b/>
                <w:sz w:val="24"/>
                <w:szCs w:val="24"/>
              </w:rPr>
              <w:t xml:space="preserve">ՀՀ </w:t>
            </w:r>
            <w:proofErr w:type="spellStart"/>
            <w:r w:rsidRPr="00D53B0D">
              <w:rPr>
                <w:rFonts w:ascii="GHEA Grapalat" w:hAnsi="GHEA Grapalat" w:cs="GHEA Grapalat"/>
                <w:b/>
                <w:sz w:val="24"/>
                <w:szCs w:val="24"/>
              </w:rPr>
              <w:t>կրթության</w:t>
            </w:r>
            <w:proofErr w:type="spellEnd"/>
            <w:r w:rsidRPr="00D53B0D">
              <w:rPr>
                <w:rFonts w:ascii="GHEA Grapalat" w:hAnsi="GHEA Grapalat" w:cs="GHEA Grapalat"/>
                <w:b/>
                <w:sz w:val="24"/>
                <w:szCs w:val="24"/>
              </w:rPr>
              <w:t xml:space="preserve">, </w:t>
            </w:r>
            <w:proofErr w:type="spellStart"/>
            <w:r w:rsidRPr="00D53B0D">
              <w:rPr>
                <w:rFonts w:ascii="GHEA Grapalat" w:hAnsi="GHEA Grapalat" w:cs="GHEA Grapalat"/>
                <w:b/>
                <w:sz w:val="24"/>
                <w:szCs w:val="24"/>
              </w:rPr>
              <w:t>գիտության</w:t>
            </w:r>
            <w:proofErr w:type="spellEnd"/>
            <w:r w:rsidRPr="00D53B0D">
              <w:rPr>
                <w:rFonts w:ascii="GHEA Grapalat" w:hAnsi="GHEA Grapalat" w:cs="GHEA Grapalat"/>
                <w:b/>
                <w:sz w:val="24"/>
                <w:szCs w:val="24"/>
              </w:rPr>
              <w:t xml:space="preserve">, </w:t>
            </w:r>
            <w:proofErr w:type="spellStart"/>
            <w:r w:rsidRPr="00D53B0D">
              <w:rPr>
                <w:rFonts w:ascii="GHEA Grapalat" w:hAnsi="GHEA Grapalat" w:cs="GHEA Grapalat"/>
                <w:b/>
                <w:sz w:val="24"/>
                <w:szCs w:val="24"/>
              </w:rPr>
              <w:t>մշակույթի</w:t>
            </w:r>
            <w:proofErr w:type="spellEnd"/>
            <w:r w:rsidRPr="00D53B0D">
              <w:rPr>
                <w:rFonts w:ascii="GHEA Grapalat" w:hAnsi="GHEA Grapalat" w:cs="GHEA Grapalat"/>
                <w:b/>
                <w:sz w:val="24"/>
                <w:szCs w:val="24"/>
              </w:rPr>
              <w:t xml:space="preserve"> և </w:t>
            </w:r>
            <w:proofErr w:type="spellStart"/>
            <w:r w:rsidRPr="00D53B0D">
              <w:rPr>
                <w:rFonts w:ascii="GHEA Grapalat" w:hAnsi="GHEA Grapalat" w:cs="GHEA Grapalat"/>
                <w:b/>
                <w:sz w:val="24"/>
                <w:szCs w:val="24"/>
              </w:rPr>
              <w:t>սպորտի</w:t>
            </w:r>
            <w:proofErr w:type="spellEnd"/>
            <w:r w:rsidRPr="00D53B0D">
              <w:rPr>
                <w:rFonts w:ascii="GHEA Grapalat" w:hAnsi="GHEA Grapalat" w:cs="GHEA Grapalat"/>
                <w:b/>
                <w:sz w:val="24"/>
                <w:szCs w:val="24"/>
              </w:rPr>
              <w:t xml:space="preserve"> </w:t>
            </w:r>
            <w:proofErr w:type="spellStart"/>
            <w:r w:rsidRPr="00D53B0D">
              <w:rPr>
                <w:rFonts w:ascii="GHEA Grapalat" w:hAnsi="GHEA Grapalat" w:cs="GHEA Grapalat"/>
                <w:b/>
                <w:sz w:val="24"/>
                <w:szCs w:val="24"/>
              </w:rPr>
              <w:t>նախարարություն</w:t>
            </w:r>
            <w:proofErr w:type="spellEnd"/>
          </w:p>
        </w:tc>
        <w:tc>
          <w:tcPr>
            <w:tcW w:w="5490" w:type="dxa"/>
            <w:shd w:val="clear" w:color="auto" w:fill="BFBFBF" w:themeFill="background1" w:themeFillShade="BF"/>
          </w:tcPr>
          <w:p w14:paraId="65B4310D" w14:textId="624E8DC4" w:rsidR="00D53B0D" w:rsidRPr="00477EB0" w:rsidRDefault="009C11D4" w:rsidP="00F02DA2">
            <w:pPr>
              <w:tabs>
                <w:tab w:val="left" w:pos="7350"/>
              </w:tabs>
              <w:spacing w:after="0" w:line="276" w:lineRule="auto"/>
              <w:ind w:right="165"/>
              <w:jc w:val="center"/>
              <w:rPr>
                <w:rFonts w:ascii="GHEA Grapalat" w:eastAsia="Calibri" w:hAnsi="GHEA Grapalat" w:cs="GHEA Grapalat"/>
                <w:b/>
                <w:sz w:val="24"/>
                <w:szCs w:val="24"/>
                <w:lang w:val="hy-AM"/>
              </w:rPr>
            </w:pPr>
            <w:r>
              <w:rPr>
                <w:rFonts w:ascii="GHEA Grapalat" w:eastAsia="Calibri" w:hAnsi="GHEA Grapalat" w:cs="GHEA Grapalat"/>
                <w:b/>
                <w:sz w:val="24"/>
                <w:szCs w:val="24"/>
              </w:rPr>
              <w:t>20</w:t>
            </w:r>
            <w:r w:rsidRPr="00477EB0">
              <w:rPr>
                <w:rFonts w:ascii="GHEA Grapalat" w:eastAsia="Calibri" w:hAnsi="GHEA Grapalat" w:cs="GHEA Grapalat"/>
                <w:b/>
                <w:sz w:val="24"/>
                <w:szCs w:val="24"/>
              </w:rPr>
              <w:t>. 1</w:t>
            </w:r>
            <w:r>
              <w:rPr>
                <w:rFonts w:ascii="GHEA Grapalat" w:eastAsia="Calibri" w:hAnsi="GHEA Grapalat" w:cs="GHEA Grapalat"/>
                <w:b/>
                <w:sz w:val="24"/>
                <w:szCs w:val="24"/>
              </w:rPr>
              <w:t>1</w:t>
            </w:r>
            <w:r w:rsidRPr="00477EB0">
              <w:rPr>
                <w:rFonts w:ascii="GHEA Grapalat" w:eastAsia="Calibri" w:hAnsi="GHEA Grapalat" w:cs="GHEA Grapalat"/>
                <w:b/>
                <w:sz w:val="24"/>
                <w:szCs w:val="24"/>
              </w:rPr>
              <w:t>. 2024</w:t>
            </w:r>
          </w:p>
        </w:tc>
      </w:tr>
      <w:tr w:rsidR="00D53B0D" w:rsidRPr="00477EB0" w14:paraId="4795CEC3" w14:textId="77777777" w:rsidTr="004A6228">
        <w:trPr>
          <w:trHeight w:val="413"/>
          <w:tblCellSpacing w:w="0" w:type="dxa"/>
          <w:jc w:val="center"/>
        </w:trPr>
        <w:tc>
          <w:tcPr>
            <w:tcW w:w="8812" w:type="dxa"/>
            <w:vMerge/>
            <w:shd w:val="clear" w:color="auto" w:fill="BFBFBF" w:themeFill="background1" w:themeFillShade="BF"/>
          </w:tcPr>
          <w:p w14:paraId="46E963CD" w14:textId="77777777" w:rsidR="00D53B0D" w:rsidRPr="00BC2D4D" w:rsidRDefault="00D53B0D"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Cs/>
                <w:sz w:val="24"/>
                <w:szCs w:val="24"/>
                <w:lang w:val="hy-AM"/>
              </w:rPr>
            </w:pPr>
          </w:p>
        </w:tc>
        <w:tc>
          <w:tcPr>
            <w:tcW w:w="5490" w:type="dxa"/>
            <w:shd w:val="clear" w:color="auto" w:fill="BFBFBF" w:themeFill="background1" w:themeFillShade="BF"/>
          </w:tcPr>
          <w:p w14:paraId="02A679A8" w14:textId="104EC099" w:rsidR="00D53B0D" w:rsidRPr="00477EB0" w:rsidRDefault="009C11D4" w:rsidP="00F02DA2">
            <w:pPr>
              <w:tabs>
                <w:tab w:val="left" w:pos="7350"/>
              </w:tabs>
              <w:spacing w:after="0" w:line="276" w:lineRule="auto"/>
              <w:ind w:right="165"/>
              <w:jc w:val="center"/>
              <w:rPr>
                <w:rFonts w:ascii="GHEA Grapalat" w:eastAsia="Calibri" w:hAnsi="GHEA Grapalat" w:cs="GHEA Grapalat"/>
                <w:b/>
                <w:sz w:val="24"/>
                <w:szCs w:val="24"/>
                <w:lang w:val="hy-AM"/>
              </w:rPr>
            </w:pPr>
            <w:r w:rsidRPr="005834DD">
              <w:rPr>
                <w:rFonts w:ascii="GHEA Grapalat" w:eastAsia="Calibri" w:hAnsi="GHEA Grapalat" w:cs="GHEA Grapalat"/>
                <w:b/>
                <w:sz w:val="24"/>
                <w:szCs w:val="24"/>
                <w:lang w:val="hy-AM"/>
              </w:rPr>
              <w:t>N</w:t>
            </w:r>
            <w:r w:rsidRPr="009C11D4">
              <w:rPr>
                <w:rFonts w:ascii="GHEA Grapalat" w:eastAsia="Calibri" w:hAnsi="GHEA Grapalat" w:cs="GHEA Grapalat"/>
                <w:b/>
                <w:sz w:val="24"/>
                <w:szCs w:val="24"/>
                <w:lang w:val="hy-AM"/>
              </w:rPr>
              <w:t xml:space="preserve"> 01/20.1/36067-2024</w:t>
            </w:r>
          </w:p>
        </w:tc>
      </w:tr>
      <w:tr w:rsidR="00D53B0D" w:rsidRPr="00477EB0" w14:paraId="09DD8A45" w14:textId="77777777" w:rsidTr="004A6228">
        <w:trPr>
          <w:trHeight w:val="413"/>
          <w:tblCellSpacing w:w="0" w:type="dxa"/>
          <w:jc w:val="center"/>
        </w:trPr>
        <w:tc>
          <w:tcPr>
            <w:tcW w:w="8812" w:type="dxa"/>
            <w:shd w:val="clear" w:color="auto" w:fill="FFFFFF"/>
          </w:tcPr>
          <w:p w14:paraId="19B7CE75" w14:textId="5FD88C9B" w:rsidR="00D53B0D" w:rsidRPr="00BC2D4D" w:rsidRDefault="009C11D4"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Cs/>
                <w:sz w:val="24"/>
                <w:szCs w:val="24"/>
                <w:lang w:val="hy-AM"/>
              </w:rPr>
            </w:pPr>
            <w:r w:rsidRPr="00BC2D4D">
              <w:rPr>
                <w:rFonts w:ascii="GHEA Grapalat" w:hAnsi="GHEA Grapalat" w:cs="GHEA Grapalat"/>
                <w:bCs/>
                <w:sz w:val="24"/>
                <w:szCs w:val="24"/>
                <w:lang w:val="hy-AM"/>
              </w:rPr>
              <w:t>Առաջարկություններ և դիտողություններ չկան:</w:t>
            </w:r>
          </w:p>
        </w:tc>
        <w:tc>
          <w:tcPr>
            <w:tcW w:w="5490" w:type="dxa"/>
            <w:shd w:val="clear" w:color="auto" w:fill="FFFFFF"/>
          </w:tcPr>
          <w:p w14:paraId="3B781C2C" w14:textId="77777777" w:rsidR="00D53B0D" w:rsidRPr="00477EB0" w:rsidRDefault="00D53B0D" w:rsidP="00F02DA2">
            <w:pPr>
              <w:tabs>
                <w:tab w:val="left" w:pos="7350"/>
              </w:tabs>
              <w:spacing w:after="0" w:line="276" w:lineRule="auto"/>
              <w:ind w:right="165"/>
              <w:jc w:val="center"/>
              <w:rPr>
                <w:rFonts w:ascii="GHEA Grapalat" w:eastAsia="Calibri" w:hAnsi="GHEA Grapalat" w:cs="GHEA Grapalat"/>
                <w:b/>
                <w:sz w:val="24"/>
                <w:szCs w:val="24"/>
                <w:lang w:val="hy-AM"/>
              </w:rPr>
            </w:pPr>
          </w:p>
        </w:tc>
      </w:tr>
      <w:tr w:rsidR="00D53B0D" w:rsidRPr="00477EB0" w14:paraId="2C079CC9" w14:textId="77777777" w:rsidTr="004A6228">
        <w:trPr>
          <w:trHeight w:val="413"/>
          <w:tblCellSpacing w:w="0" w:type="dxa"/>
          <w:jc w:val="center"/>
        </w:trPr>
        <w:tc>
          <w:tcPr>
            <w:tcW w:w="8812" w:type="dxa"/>
            <w:vMerge w:val="restart"/>
            <w:shd w:val="clear" w:color="auto" w:fill="BFBFBF" w:themeFill="background1" w:themeFillShade="BF"/>
          </w:tcPr>
          <w:p w14:paraId="0EF6C16C" w14:textId="2DF310E5" w:rsidR="00D53B0D" w:rsidRPr="00BC2D4D" w:rsidRDefault="00D53B0D"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Cs/>
                <w:sz w:val="24"/>
                <w:szCs w:val="24"/>
                <w:lang w:val="hy-AM"/>
              </w:rPr>
            </w:pPr>
            <w:r>
              <w:rPr>
                <w:rFonts w:ascii="GHEA Grapalat" w:hAnsi="GHEA Grapalat" w:cs="GHEA Grapalat"/>
                <w:b/>
                <w:sz w:val="24"/>
                <w:szCs w:val="24"/>
              </w:rPr>
              <w:lastRenderedPageBreak/>
              <w:t xml:space="preserve">11. </w:t>
            </w:r>
            <w:r w:rsidRPr="00D53B0D">
              <w:rPr>
                <w:rFonts w:ascii="GHEA Grapalat" w:hAnsi="GHEA Grapalat" w:cs="GHEA Grapalat"/>
                <w:b/>
                <w:sz w:val="24"/>
                <w:szCs w:val="24"/>
                <w:lang w:val="hy-AM"/>
              </w:rPr>
              <w:t>Քաղաքաշինության կոմիտեի</w:t>
            </w:r>
          </w:p>
        </w:tc>
        <w:tc>
          <w:tcPr>
            <w:tcW w:w="5490" w:type="dxa"/>
            <w:shd w:val="clear" w:color="auto" w:fill="BFBFBF" w:themeFill="background1" w:themeFillShade="BF"/>
          </w:tcPr>
          <w:p w14:paraId="2B671118" w14:textId="4A0EC719" w:rsidR="00D53B0D" w:rsidRPr="00477EB0" w:rsidRDefault="00A50F55" w:rsidP="00F02DA2">
            <w:pPr>
              <w:tabs>
                <w:tab w:val="left" w:pos="7350"/>
              </w:tabs>
              <w:spacing w:after="0" w:line="276" w:lineRule="auto"/>
              <w:ind w:right="165"/>
              <w:jc w:val="center"/>
              <w:rPr>
                <w:rFonts w:ascii="GHEA Grapalat" w:eastAsia="Calibri" w:hAnsi="GHEA Grapalat" w:cs="GHEA Grapalat"/>
                <w:b/>
                <w:sz w:val="24"/>
                <w:szCs w:val="24"/>
                <w:lang w:val="hy-AM"/>
              </w:rPr>
            </w:pPr>
            <w:r>
              <w:rPr>
                <w:rFonts w:ascii="GHEA Grapalat" w:eastAsia="Calibri" w:hAnsi="GHEA Grapalat" w:cs="GHEA Grapalat"/>
                <w:b/>
                <w:sz w:val="24"/>
                <w:szCs w:val="24"/>
              </w:rPr>
              <w:t>26</w:t>
            </w:r>
            <w:r w:rsidR="00D53B0D" w:rsidRPr="00477EB0">
              <w:rPr>
                <w:rFonts w:ascii="GHEA Grapalat" w:eastAsia="Calibri" w:hAnsi="GHEA Grapalat" w:cs="GHEA Grapalat"/>
                <w:b/>
                <w:sz w:val="24"/>
                <w:szCs w:val="24"/>
              </w:rPr>
              <w:t>. 1</w:t>
            </w:r>
            <w:r w:rsidR="00D53B0D">
              <w:rPr>
                <w:rFonts w:ascii="GHEA Grapalat" w:eastAsia="Calibri" w:hAnsi="GHEA Grapalat" w:cs="GHEA Grapalat"/>
                <w:b/>
                <w:sz w:val="24"/>
                <w:szCs w:val="24"/>
              </w:rPr>
              <w:t>1</w:t>
            </w:r>
            <w:r w:rsidR="00D53B0D" w:rsidRPr="00477EB0">
              <w:rPr>
                <w:rFonts w:ascii="GHEA Grapalat" w:eastAsia="Calibri" w:hAnsi="GHEA Grapalat" w:cs="GHEA Grapalat"/>
                <w:b/>
                <w:sz w:val="24"/>
                <w:szCs w:val="24"/>
              </w:rPr>
              <w:t>. 2024</w:t>
            </w:r>
          </w:p>
        </w:tc>
      </w:tr>
      <w:tr w:rsidR="00D53B0D" w:rsidRPr="00477EB0" w14:paraId="78B6DE07" w14:textId="77777777" w:rsidTr="004A6228">
        <w:trPr>
          <w:trHeight w:val="413"/>
          <w:tblCellSpacing w:w="0" w:type="dxa"/>
          <w:jc w:val="center"/>
        </w:trPr>
        <w:tc>
          <w:tcPr>
            <w:tcW w:w="8812" w:type="dxa"/>
            <w:vMerge/>
            <w:shd w:val="clear" w:color="auto" w:fill="BFBFBF" w:themeFill="background1" w:themeFillShade="BF"/>
          </w:tcPr>
          <w:p w14:paraId="6CE77E1F" w14:textId="77777777" w:rsidR="00D53B0D" w:rsidRPr="00BC2D4D" w:rsidRDefault="00D53B0D"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Cs/>
                <w:sz w:val="24"/>
                <w:szCs w:val="24"/>
                <w:lang w:val="hy-AM"/>
              </w:rPr>
            </w:pPr>
          </w:p>
        </w:tc>
        <w:tc>
          <w:tcPr>
            <w:tcW w:w="5490" w:type="dxa"/>
            <w:shd w:val="clear" w:color="auto" w:fill="BFBFBF" w:themeFill="background1" w:themeFillShade="BF"/>
          </w:tcPr>
          <w:p w14:paraId="07DE5D88" w14:textId="4332AC4C" w:rsidR="00D53B0D" w:rsidRPr="00477EB0" w:rsidRDefault="00D53B0D" w:rsidP="009F17A8">
            <w:pPr>
              <w:tabs>
                <w:tab w:val="left" w:pos="7350"/>
              </w:tabs>
              <w:spacing w:after="0" w:line="276" w:lineRule="auto"/>
              <w:ind w:right="165"/>
              <w:jc w:val="center"/>
              <w:rPr>
                <w:rFonts w:ascii="GHEA Grapalat" w:eastAsia="Calibri" w:hAnsi="GHEA Grapalat" w:cs="GHEA Grapalat"/>
                <w:b/>
                <w:sz w:val="24"/>
                <w:szCs w:val="24"/>
                <w:lang w:val="hy-AM"/>
              </w:rPr>
            </w:pPr>
            <w:r w:rsidRPr="005834DD">
              <w:rPr>
                <w:rFonts w:ascii="GHEA Grapalat" w:eastAsia="Calibri" w:hAnsi="GHEA Grapalat" w:cs="GHEA Grapalat"/>
                <w:b/>
                <w:sz w:val="24"/>
                <w:szCs w:val="24"/>
                <w:lang w:val="hy-AM"/>
              </w:rPr>
              <w:t>N</w:t>
            </w:r>
            <w:r w:rsidRPr="005834DD">
              <w:rPr>
                <w:rFonts w:ascii="GHEA Grapalat" w:eastAsia="Calibri" w:hAnsi="GHEA Grapalat" w:cs="GHEA Grapalat"/>
                <w:b/>
                <w:color w:val="00000A"/>
                <w:sz w:val="24"/>
                <w:szCs w:val="24"/>
              </w:rPr>
              <w:t xml:space="preserve"> </w:t>
            </w:r>
            <w:r w:rsidR="00A50F55" w:rsidRPr="00A50F55">
              <w:rPr>
                <w:rFonts w:ascii="GHEA Grapalat" w:eastAsia="Calibri" w:hAnsi="GHEA Grapalat" w:cs="GHEA Grapalat"/>
                <w:b/>
                <w:color w:val="00000A"/>
                <w:sz w:val="24"/>
                <w:szCs w:val="24"/>
              </w:rPr>
              <w:t>01/18/18260-2024</w:t>
            </w:r>
          </w:p>
        </w:tc>
      </w:tr>
      <w:tr w:rsidR="00D53B0D" w:rsidRPr="00477EB0" w14:paraId="55F81F12" w14:textId="77777777" w:rsidTr="004A6228">
        <w:trPr>
          <w:trHeight w:val="413"/>
          <w:tblCellSpacing w:w="0" w:type="dxa"/>
          <w:jc w:val="center"/>
        </w:trPr>
        <w:tc>
          <w:tcPr>
            <w:tcW w:w="8812" w:type="dxa"/>
            <w:shd w:val="clear" w:color="auto" w:fill="FFFFFF"/>
          </w:tcPr>
          <w:p w14:paraId="03FE2C3F" w14:textId="6EED9F29" w:rsidR="00D53B0D" w:rsidRPr="00BC2D4D" w:rsidRDefault="00A50F55"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Cs/>
                <w:sz w:val="24"/>
                <w:szCs w:val="24"/>
                <w:lang w:val="hy-AM"/>
              </w:rPr>
            </w:pPr>
            <w:r w:rsidRPr="00BC2D4D">
              <w:rPr>
                <w:rFonts w:ascii="GHEA Grapalat" w:hAnsi="GHEA Grapalat" w:cs="GHEA Grapalat"/>
                <w:bCs/>
                <w:sz w:val="24"/>
                <w:szCs w:val="24"/>
                <w:lang w:val="hy-AM"/>
              </w:rPr>
              <w:t>Առաջարկություններ և դիտողություններ չկան:</w:t>
            </w:r>
          </w:p>
        </w:tc>
        <w:tc>
          <w:tcPr>
            <w:tcW w:w="5490" w:type="dxa"/>
            <w:shd w:val="clear" w:color="auto" w:fill="FFFFFF"/>
          </w:tcPr>
          <w:p w14:paraId="48F40F34" w14:textId="77777777" w:rsidR="00D53B0D" w:rsidRPr="00477EB0" w:rsidRDefault="00D53B0D" w:rsidP="00F02DA2">
            <w:pPr>
              <w:tabs>
                <w:tab w:val="left" w:pos="7350"/>
              </w:tabs>
              <w:spacing w:after="0" w:line="276" w:lineRule="auto"/>
              <w:ind w:right="165"/>
              <w:jc w:val="center"/>
              <w:rPr>
                <w:rFonts w:ascii="GHEA Grapalat" w:eastAsia="Calibri" w:hAnsi="GHEA Grapalat" w:cs="GHEA Grapalat"/>
                <w:b/>
                <w:sz w:val="24"/>
                <w:szCs w:val="24"/>
                <w:lang w:val="hy-AM"/>
              </w:rPr>
            </w:pPr>
          </w:p>
        </w:tc>
      </w:tr>
      <w:tr w:rsidR="00BC2D4D" w:rsidRPr="00477EB0" w14:paraId="0D68503F" w14:textId="77777777" w:rsidTr="004A6228">
        <w:trPr>
          <w:trHeight w:val="413"/>
          <w:tblCellSpacing w:w="0" w:type="dxa"/>
          <w:jc w:val="center"/>
        </w:trPr>
        <w:tc>
          <w:tcPr>
            <w:tcW w:w="8812" w:type="dxa"/>
            <w:vMerge w:val="restart"/>
            <w:shd w:val="clear" w:color="auto" w:fill="BFBFBF" w:themeFill="background1" w:themeFillShade="BF"/>
          </w:tcPr>
          <w:p w14:paraId="146058F3" w14:textId="727690DC" w:rsidR="00BC2D4D" w:rsidRPr="00BC2D4D" w:rsidRDefault="00D53B0D"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
                <w:sz w:val="24"/>
                <w:szCs w:val="24"/>
              </w:rPr>
            </w:pPr>
            <w:r>
              <w:rPr>
                <w:rFonts w:ascii="GHEA Grapalat" w:hAnsi="GHEA Grapalat" w:cs="GHEA Grapalat"/>
                <w:b/>
                <w:sz w:val="24"/>
                <w:szCs w:val="24"/>
              </w:rPr>
              <w:t xml:space="preserve">12. </w:t>
            </w:r>
            <w:proofErr w:type="spellStart"/>
            <w:r w:rsidR="00BC2D4D" w:rsidRPr="00BC2D4D">
              <w:rPr>
                <w:rFonts w:ascii="GHEA Grapalat" w:hAnsi="GHEA Grapalat" w:cs="GHEA Grapalat"/>
                <w:b/>
                <w:sz w:val="24"/>
                <w:szCs w:val="24"/>
              </w:rPr>
              <w:t>Կ</w:t>
            </w:r>
            <w:r w:rsidRPr="00BC2D4D">
              <w:rPr>
                <w:rFonts w:ascii="GHEA Grapalat" w:hAnsi="GHEA Grapalat" w:cs="GHEA Grapalat"/>
                <w:b/>
                <w:sz w:val="24"/>
                <w:szCs w:val="24"/>
              </w:rPr>
              <w:t>ադաստրի</w:t>
            </w:r>
            <w:proofErr w:type="spellEnd"/>
            <w:r w:rsidRPr="00BC2D4D">
              <w:rPr>
                <w:rFonts w:ascii="GHEA Grapalat" w:hAnsi="GHEA Grapalat" w:cs="GHEA Grapalat"/>
                <w:b/>
                <w:sz w:val="24"/>
                <w:szCs w:val="24"/>
              </w:rPr>
              <w:t xml:space="preserve"> </w:t>
            </w:r>
            <w:proofErr w:type="spellStart"/>
            <w:r w:rsidRPr="00BC2D4D">
              <w:rPr>
                <w:rFonts w:ascii="GHEA Grapalat" w:hAnsi="GHEA Grapalat" w:cs="GHEA Grapalat"/>
                <w:b/>
                <w:sz w:val="24"/>
                <w:szCs w:val="24"/>
              </w:rPr>
              <w:t>կոմիտեի</w:t>
            </w:r>
            <w:proofErr w:type="spellEnd"/>
          </w:p>
        </w:tc>
        <w:tc>
          <w:tcPr>
            <w:tcW w:w="5490" w:type="dxa"/>
            <w:shd w:val="clear" w:color="auto" w:fill="BFBFBF" w:themeFill="background1" w:themeFillShade="BF"/>
          </w:tcPr>
          <w:p w14:paraId="4F410BA3" w14:textId="24993224" w:rsidR="00BC2D4D" w:rsidRPr="00BC2D4D" w:rsidRDefault="00A65098" w:rsidP="00F02DA2">
            <w:pPr>
              <w:tabs>
                <w:tab w:val="left" w:pos="7350"/>
              </w:tabs>
              <w:spacing w:after="0" w:line="276" w:lineRule="auto"/>
              <w:ind w:right="165"/>
              <w:jc w:val="center"/>
              <w:rPr>
                <w:rFonts w:ascii="GHEA Grapalat" w:eastAsia="Calibri" w:hAnsi="GHEA Grapalat" w:cs="GHEA Grapalat"/>
                <w:b/>
                <w:color w:val="00000A"/>
                <w:sz w:val="24"/>
                <w:szCs w:val="24"/>
              </w:rPr>
            </w:pPr>
            <w:r>
              <w:rPr>
                <w:rFonts w:ascii="GHEA Grapalat" w:eastAsia="Calibri" w:hAnsi="GHEA Grapalat" w:cs="GHEA Grapalat"/>
                <w:b/>
                <w:sz w:val="24"/>
                <w:szCs w:val="24"/>
              </w:rPr>
              <w:t>19</w:t>
            </w:r>
            <w:r w:rsidR="00BC2D4D" w:rsidRPr="00477EB0">
              <w:rPr>
                <w:rFonts w:ascii="GHEA Grapalat" w:eastAsia="Calibri" w:hAnsi="GHEA Grapalat" w:cs="GHEA Grapalat"/>
                <w:b/>
                <w:sz w:val="24"/>
                <w:szCs w:val="24"/>
              </w:rPr>
              <w:t>. 1</w:t>
            </w:r>
            <w:r w:rsidR="00BC2D4D">
              <w:rPr>
                <w:rFonts w:ascii="GHEA Grapalat" w:eastAsia="Calibri" w:hAnsi="GHEA Grapalat" w:cs="GHEA Grapalat"/>
                <w:b/>
                <w:sz w:val="24"/>
                <w:szCs w:val="24"/>
              </w:rPr>
              <w:t>1</w:t>
            </w:r>
            <w:r w:rsidR="00BC2D4D" w:rsidRPr="00477EB0">
              <w:rPr>
                <w:rFonts w:ascii="GHEA Grapalat" w:eastAsia="Calibri" w:hAnsi="GHEA Grapalat" w:cs="GHEA Grapalat"/>
                <w:b/>
                <w:sz w:val="24"/>
                <w:szCs w:val="24"/>
              </w:rPr>
              <w:t>. 2024</w:t>
            </w:r>
          </w:p>
        </w:tc>
      </w:tr>
      <w:tr w:rsidR="00BC2D4D" w:rsidRPr="00477EB0" w14:paraId="6A77ED00" w14:textId="77777777" w:rsidTr="004A6228">
        <w:trPr>
          <w:trHeight w:val="413"/>
          <w:tblCellSpacing w:w="0" w:type="dxa"/>
          <w:jc w:val="center"/>
        </w:trPr>
        <w:tc>
          <w:tcPr>
            <w:tcW w:w="8812" w:type="dxa"/>
            <w:vMerge/>
            <w:shd w:val="clear" w:color="auto" w:fill="BFBFBF" w:themeFill="background1" w:themeFillShade="BF"/>
          </w:tcPr>
          <w:p w14:paraId="36062587" w14:textId="77777777" w:rsidR="00BC2D4D" w:rsidRPr="00BC2D4D" w:rsidRDefault="00BC2D4D" w:rsidP="00F02DA2">
            <w:pPr>
              <w:pStyle w:val="BodyText"/>
              <w:tabs>
                <w:tab w:val="left" w:pos="240"/>
                <w:tab w:val="left" w:pos="720"/>
                <w:tab w:val="left" w:pos="792"/>
                <w:tab w:val="left" w:pos="972"/>
                <w:tab w:val="left" w:pos="1068"/>
                <w:tab w:val="left" w:pos="1188"/>
              </w:tabs>
              <w:spacing w:after="0"/>
              <w:ind w:right="405"/>
              <w:contextualSpacing/>
              <w:jc w:val="center"/>
              <w:rPr>
                <w:rFonts w:ascii="GHEA Grapalat" w:hAnsi="GHEA Grapalat" w:cs="GHEA Grapalat"/>
                <w:b/>
                <w:sz w:val="24"/>
                <w:szCs w:val="24"/>
              </w:rPr>
            </w:pPr>
          </w:p>
        </w:tc>
        <w:tc>
          <w:tcPr>
            <w:tcW w:w="5490" w:type="dxa"/>
            <w:shd w:val="clear" w:color="auto" w:fill="BFBFBF" w:themeFill="background1" w:themeFillShade="BF"/>
          </w:tcPr>
          <w:p w14:paraId="24DA6C42" w14:textId="602356D9" w:rsidR="00BC2D4D" w:rsidRPr="00BC2D4D" w:rsidRDefault="00BC2D4D" w:rsidP="00F02DA2">
            <w:pPr>
              <w:tabs>
                <w:tab w:val="left" w:pos="7350"/>
              </w:tabs>
              <w:spacing w:after="0" w:line="276" w:lineRule="auto"/>
              <w:ind w:right="165"/>
              <w:jc w:val="center"/>
              <w:rPr>
                <w:rFonts w:ascii="GHEA Grapalat" w:eastAsia="Calibri" w:hAnsi="GHEA Grapalat" w:cs="GHEA Grapalat"/>
                <w:b/>
                <w:color w:val="00000A"/>
                <w:sz w:val="24"/>
                <w:szCs w:val="24"/>
              </w:rPr>
            </w:pPr>
            <w:r w:rsidRPr="005834DD">
              <w:rPr>
                <w:rFonts w:ascii="GHEA Grapalat" w:eastAsia="Calibri" w:hAnsi="GHEA Grapalat" w:cs="GHEA Grapalat"/>
                <w:b/>
                <w:sz w:val="24"/>
                <w:szCs w:val="24"/>
                <w:lang w:val="hy-AM"/>
              </w:rPr>
              <w:t>N</w:t>
            </w:r>
            <w:r w:rsidRPr="005834DD">
              <w:rPr>
                <w:rFonts w:ascii="GHEA Grapalat" w:eastAsia="Calibri" w:hAnsi="GHEA Grapalat" w:cs="GHEA Grapalat"/>
                <w:b/>
                <w:color w:val="00000A"/>
                <w:sz w:val="24"/>
                <w:szCs w:val="24"/>
              </w:rPr>
              <w:t xml:space="preserve"> </w:t>
            </w:r>
            <w:r w:rsidR="00A65098" w:rsidRPr="00A65098">
              <w:rPr>
                <w:rFonts w:ascii="GHEA Grapalat" w:eastAsia="Calibri" w:hAnsi="GHEA Grapalat" w:cs="GHEA Grapalat"/>
                <w:b/>
                <w:color w:val="00000A"/>
                <w:sz w:val="24"/>
                <w:szCs w:val="24"/>
              </w:rPr>
              <w:t>ՍԹ/19234-2024</w:t>
            </w:r>
          </w:p>
        </w:tc>
      </w:tr>
      <w:tr w:rsidR="009C11D4" w:rsidRPr="00F854C5" w14:paraId="064DB41C" w14:textId="77777777" w:rsidTr="004A6228">
        <w:trPr>
          <w:trHeight w:val="413"/>
          <w:tblCellSpacing w:w="0" w:type="dxa"/>
          <w:jc w:val="center"/>
        </w:trPr>
        <w:tc>
          <w:tcPr>
            <w:tcW w:w="8812" w:type="dxa"/>
            <w:shd w:val="clear" w:color="auto" w:fill="auto"/>
          </w:tcPr>
          <w:p w14:paraId="2595B6F7" w14:textId="77777777" w:rsidR="009C11D4" w:rsidRPr="009C11D4" w:rsidRDefault="009C11D4" w:rsidP="00F02DA2">
            <w:pPr>
              <w:pStyle w:val="BodyText"/>
              <w:tabs>
                <w:tab w:val="left" w:pos="240"/>
                <w:tab w:val="left" w:pos="720"/>
                <w:tab w:val="left" w:pos="792"/>
                <w:tab w:val="left" w:pos="972"/>
                <w:tab w:val="left" w:pos="1068"/>
                <w:tab w:val="left" w:pos="1188"/>
              </w:tabs>
              <w:spacing w:after="0"/>
              <w:ind w:left="255" w:right="405"/>
              <w:contextualSpacing/>
              <w:jc w:val="both"/>
              <w:rPr>
                <w:rFonts w:ascii="GHEA Grapalat" w:hAnsi="GHEA Grapalat" w:cs="GHEA Grapalat"/>
                <w:bCs/>
                <w:sz w:val="24"/>
                <w:szCs w:val="24"/>
              </w:rPr>
            </w:pPr>
            <w:proofErr w:type="spellStart"/>
            <w:r w:rsidRPr="009C11D4">
              <w:rPr>
                <w:rFonts w:ascii="GHEA Grapalat" w:hAnsi="GHEA Grapalat" w:cs="GHEA Grapalat"/>
                <w:bCs/>
                <w:sz w:val="24"/>
                <w:szCs w:val="24"/>
              </w:rPr>
              <w:t>Նախագծի</w:t>
            </w:r>
            <w:proofErr w:type="spellEnd"/>
            <w:r w:rsidRPr="009C11D4">
              <w:rPr>
                <w:rFonts w:ascii="GHEA Grapalat" w:hAnsi="GHEA Grapalat" w:cs="GHEA Grapalat"/>
                <w:bCs/>
                <w:sz w:val="24"/>
                <w:szCs w:val="24"/>
              </w:rPr>
              <w:t xml:space="preserve"> N 2 </w:t>
            </w:r>
            <w:proofErr w:type="spellStart"/>
            <w:r w:rsidRPr="009C11D4">
              <w:rPr>
                <w:rFonts w:ascii="GHEA Grapalat" w:hAnsi="GHEA Grapalat" w:cs="GHEA Grapalat"/>
                <w:bCs/>
                <w:sz w:val="24"/>
                <w:szCs w:val="24"/>
              </w:rPr>
              <w:t>հավելվածով</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սահմանված</w:t>
            </w:r>
            <w:proofErr w:type="spellEnd"/>
            <w:r w:rsidRPr="009C11D4">
              <w:rPr>
                <w:rFonts w:ascii="GHEA Grapalat" w:hAnsi="GHEA Grapalat" w:cs="GHEA Grapalat"/>
                <w:bCs/>
                <w:sz w:val="24"/>
                <w:szCs w:val="24"/>
              </w:rPr>
              <w:t xml:space="preserve"> 2025 </w:t>
            </w:r>
            <w:proofErr w:type="spellStart"/>
            <w:r w:rsidRPr="009C11D4">
              <w:rPr>
                <w:rFonts w:ascii="GHEA Grapalat" w:hAnsi="GHEA Grapalat" w:cs="GHEA Grapalat"/>
                <w:bCs/>
                <w:sz w:val="24"/>
                <w:szCs w:val="24"/>
              </w:rPr>
              <w:t>թվականի</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ստանդարտացման</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աշխատանքների</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ցանկի</w:t>
            </w:r>
            <w:proofErr w:type="spellEnd"/>
            <w:r w:rsidRPr="009C11D4">
              <w:rPr>
                <w:rFonts w:ascii="GHEA Grapalat" w:hAnsi="GHEA Grapalat" w:cs="GHEA Grapalat"/>
                <w:bCs/>
                <w:sz w:val="24"/>
                <w:szCs w:val="24"/>
              </w:rPr>
              <w:t xml:space="preserve"> «1.10. </w:t>
            </w:r>
            <w:proofErr w:type="spellStart"/>
            <w:r w:rsidRPr="009C11D4">
              <w:rPr>
                <w:rFonts w:ascii="GHEA Grapalat" w:hAnsi="GHEA Grapalat" w:cs="GHEA Grapalat"/>
                <w:bCs/>
                <w:sz w:val="24"/>
                <w:szCs w:val="24"/>
              </w:rPr>
              <w:t>Երկրատարածական</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տվյալներ</w:t>
            </w:r>
            <w:proofErr w:type="spellEnd"/>
            <w:r w:rsidRPr="009C11D4">
              <w:rPr>
                <w:rFonts w:ascii="GHEA Grapalat" w:hAnsi="GHEA Grapalat" w:cs="GHEA Grapalat"/>
                <w:bCs/>
                <w:sz w:val="24"/>
                <w:szCs w:val="24"/>
              </w:rPr>
              <w:t xml:space="preserve">» </w:t>
            </w:r>
            <w:proofErr w:type="spellStart"/>
            <w:proofErr w:type="gramStart"/>
            <w:r w:rsidRPr="009C11D4">
              <w:rPr>
                <w:rFonts w:ascii="GHEA Grapalat" w:hAnsi="GHEA Grapalat" w:cs="GHEA Grapalat"/>
                <w:bCs/>
                <w:sz w:val="24"/>
                <w:szCs w:val="24"/>
              </w:rPr>
              <w:t>բաժնում</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առաջարկում</w:t>
            </w:r>
            <w:proofErr w:type="spellEnd"/>
            <w:proofErr w:type="gram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ենք</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ներառել</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նաև</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ներքոնշյալ</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միջազգային</w:t>
            </w:r>
            <w:proofErr w:type="spellEnd"/>
            <w:r w:rsidRPr="009C11D4">
              <w:rPr>
                <w:rFonts w:ascii="GHEA Grapalat" w:hAnsi="GHEA Grapalat" w:cs="GHEA Grapalat"/>
                <w:bCs/>
                <w:sz w:val="24"/>
                <w:szCs w:val="24"/>
              </w:rPr>
              <w:t xml:space="preserve"> (ԻՍՕ) </w:t>
            </w:r>
            <w:proofErr w:type="spellStart"/>
            <w:r w:rsidRPr="009C11D4">
              <w:rPr>
                <w:rFonts w:ascii="GHEA Grapalat" w:hAnsi="GHEA Grapalat" w:cs="GHEA Grapalat"/>
                <w:bCs/>
                <w:sz w:val="24"/>
                <w:szCs w:val="24"/>
              </w:rPr>
              <w:t>ստանդարտները</w:t>
            </w:r>
            <w:proofErr w:type="spellEnd"/>
            <w:r w:rsidRPr="009C11D4">
              <w:rPr>
                <w:rFonts w:ascii="GHEA Grapalat" w:hAnsi="GHEA Grapalat" w:cs="GHEA Grapalat"/>
                <w:bCs/>
                <w:sz w:val="24"/>
                <w:szCs w:val="24"/>
              </w:rPr>
              <w:t>.</w:t>
            </w:r>
          </w:p>
          <w:p w14:paraId="7B98DD12" w14:textId="77777777" w:rsidR="009C11D4" w:rsidRPr="009C11D4" w:rsidRDefault="009C11D4" w:rsidP="00F02DA2">
            <w:pPr>
              <w:pStyle w:val="BodyText"/>
              <w:tabs>
                <w:tab w:val="left" w:pos="240"/>
                <w:tab w:val="left" w:pos="720"/>
                <w:tab w:val="left" w:pos="792"/>
                <w:tab w:val="left" w:pos="972"/>
                <w:tab w:val="left" w:pos="1068"/>
                <w:tab w:val="left" w:pos="1188"/>
              </w:tabs>
              <w:spacing w:after="0"/>
              <w:ind w:left="255" w:right="405"/>
              <w:contextualSpacing/>
              <w:jc w:val="both"/>
              <w:rPr>
                <w:rFonts w:ascii="GHEA Grapalat" w:hAnsi="GHEA Grapalat" w:cs="GHEA Grapalat"/>
                <w:bCs/>
                <w:sz w:val="24"/>
                <w:szCs w:val="24"/>
              </w:rPr>
            </w:pPr>
            <w:r w:rsidRPr="009C11D4">
              <w:rPr>
                <w:rFonts w:ascii="GHEA Grapalat" w:hAnsi="GHEA Grapalat" w:cs="GHEA Grapalat"/>
                <w:bCs/>
                <w:sz w:val="24"/>
                <w:szCs w:val="24"/>
              </w:rPr>
              <w:t>•</w:t>
            </w:r>
            <w:r w:rsidRPr="009C11D4">
              <w:rPr>
                <w:rFonts w:ascii="GHEA Grapalat" w:hAnsi="GHEA Grapalat" w:cs="GHEA Grapalat"/>
                <w:bCs/>
                <w:sz w:val="24"/>
                <w:szCs w:val="24"/>
              </w:rPr>
              <w:tab/>
              <w:t xml:space="preserve">ԻՍՕ 19109:2015 </w:t>
            </w:r>
            <w:proofErr w:type="spellStart"/>
            <w:r w:rsidRPr="009C11D4">
              <w:rPr>
                <w:rFonts w:ascii="GHEA Grapalat" w:hAnsi="GHEA Grapalat" w:cs="GHEA Grapalat"/>
                <w:bCs/>
                <w:sz w:val="24"/>
                <w:szCs w:val="24"/>
              </w:rPr>
              <w:t>Աշխարհագրական</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տվյալներ</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Կիրառական</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սխեմաների</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կանոններ</w:t>
            </w:r>
            <w:proofErr w:type="spellEnd"/>
            <w:r w:rsidRPr="009C11D4">
              <w:rPr>
                <w:rFonts w:ascii="GHEA Grapalat" w:hAnsi="GHEA Grapalat" w:cs="GHEA Grapalat"/>
                <w:bCs/>
                <w:sz w:val="24"/>
                <w:szCs w:val="24"/>
              </w:rPr>
              <w:t xml:space="preserve"> (ISO 19109:2015, Geographic Information - Rules for application schema), </w:t>
            </w:r>
          </w:p>
          <w:p w14:paraId="3265F659" w14:textId="77777777" w:rsidR="009C11D4" w:rsidRPr="009C11D4" w:rsidRDefault="009C11D4" w:rsidP="00F02DA2">
            <w:pPr>
              <w:pStyle w:val="BodyText"/>
              <w:tabs>
                <w:tab w:val="left" w:pos="240"/>
                <w:tab w:val="left" w:pos="720"/>
                <w:tab w:val="left" w:pos="792"/>
                <w:tab w:val="left" w:pos="972"/>
                <w:tab w:val="left" w:pos="1068"/>
                <w:tab w:val="left" w:pos="1188"/>
              </w:tabs>
              <w:spacing w:after="0"/>
              <w:ind w:left="255" w:right="405"/>
              <w:contextualSpacing/>
              <w:jc w:val="both"/>
              <w:rPr>
                <w:rFonts w:ascii="GHEA Grapalat" w:hAnsi="GHEA Grapalat" w:cs="GHEA Grapalat"/>
                <w:bCs/>
                <w:sz w:val="24"/>
                <w:szCs w:val="24"/>
              </w:rPr>
            </w:pPr>
            <w:r w:rsidRPr="009C11D4">
              <w:rPr>
                <w:rFonts w:ascii="GHEA Grapalat" w:hAnsi="GHEA Grapalat" w:cs="GHEA Grapalat"/>
                <w:bCs/>
                <w:sz w:val="24"/>
                <w:szCs w:val="24"/>
              </w:rPr>
              <w:t>•</w:t>
            </w:r>
            <w:r w:rsidRPr="009C11D4">
              <w:rPr>
                <w:rFonts w:ascii="GHEA Grapalat" w:hAnsi="GHEA Grapalat" w:cs="GHEA Grapalat"/>
                <w:bCs/>
                <w:sz w:val="24"/>
                <w:szCs w:val="24"/>
              </w:rPr>
              <w:tab/>
              <w:t xml:space="preserve">ԻՍՕ 19157-1:2023 </w:t>
            </w:r>
            <w:proofErr w:type="spellStart"/>
            <w:r w:rsidRPr="009C11D4">
              <w:rPr>
                <w:rFonts w:ascii="GHEA Grapalat" w:hAnsi="GHEA Grapalat" w:cs="GHEA Grapalat"/>
                <w:bCs/>
                <w:sz w:val="24"/>
                <w:szCs w:val="24"/>
              </w:rPr>
              <w:t>Տվյալների</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որակ</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Մաս</w:t>
            </w:r>
            <w:proofErr w:type="spellEnd"/>
            <w:r w:rsidRPr="009C11D4">
              <w:rPr>
                <w:rFonts w:ascii="GHEA Grapalat" w:hAnsi="GHEA Grapalat" w:cs="GHEA Grapalat"/>
                <w:bCs/>
                <w:sz w:val="24"/>
                <w:szCs w:val="24"/>
              </w:rPr>
              <w:t xml:space="preserve"> 1. </w:t>
            </w:r>
            <w:proofErr w:type="spellStart"/>
            <w:r w:rsidRPr="009C11D4">
              <w:rPr>
                <w:rFonts w:ascii="GHEA Grapalat" w:hAnsi="GHEA Grapalat" w:cs="GHEA Grapalat"/>
                <w:bCs/>
                <w:sz w:val="24"/>
                <w:szCs w:val="24"/>
              </w:rPr>
              <w:t>Ընդհանուր</w:t>
            </w:r>
            <w:proofErr w:type="spellEnd"/>
            <w:r w:rsidRPr="009C11D4">
              <w:rPr>
                <w:rFonts w:ascii="GHEA Grapalat" w:hAnsi="GHEA Grapalat" w:cs="GHEA Grapalat"/>
                <w:bCs/>
                <w:sz w:val="24"/>
                <w:szCs w:val="24"/>
              </w:rPr>
              <w:t xml:space="preserve"> </w:t>
            </w:r>
            <w:proofErr w:type="spellStart"/>
            <w:r w:rsidRPr="009C11D4">
              <w:rPr>
                <w:rFonts w:ascii="GHEA Grapalat" w:hAnsi="GHEA Grapalat" w:cs="GHEA Grapalat"/>
                <w:bCs/>
                <w:sz w:val="24"/>
                <w:szCs w:val="24"/>
              </w:rPr>
              <w:t>պահանջներ</w:t>
            </w:r>
            <w:proofErr w:type="spellEnd"/>
          </w:p>
          <w:p w14:paraId="4DEBE80B" w14:textId="0CA88316" w:rsidR="009C11D4" w:rsidRPr="009C11D4" w:rsidRDefault="009C11D4" w:rsidP="00F02DA2">
            <w:pPr>
              <w:pStyle w:val="BodyText"/>
              <w:tabs>
                <w:tab w:val="left" w:pos="240"/>
                <w:tab w:val="left" w:pos="720"/>
                <w:tab w:val="left" w:pos="792"/>
                <w:tab w:val="left" w:pos="972"/>
                <w:tab w:val="left" w:pos="1068"/>
                <w:tab w:val="left" w:pos="1188"/>
              </w:tabs>
              <w:spacing w:after="0"/>
              <w:ind w:left="255" w:right="405"/>
              <w:contextualSpacing/>
              <w:jc w:val="both"/>
              <w:rPr>
                <w:rFonts w:ascii="GHEA Grapalat" w:hAnsi="GHEA Grapalat" w:cs="GHEA Grapalat"/>
                <w:bCs/>
                <w:sz w:val="24"/>
                <w:szCs w:val="24"/>
              </w:rPr>
            </w:pPr>
            <w:r w:rsidRPr="009C11D4">
              <w:rPr>
                <w:rFonts w:ascii="GHEA Grapalat" w:hAnsi="GHEA Grapalat" w:cs="GHEA Grapalat"/>
                <w:bCs/>
                <w:sz w:val="24"/>
                <w:szCs w:val="24"/>
              </w:rPr>
              <w:t xml:space="preserve">(ISO 19157-1:2023, Geographic information - Data quality. Part 1: General </w:t>
            </w:r>
            <w:proofErr w:type="gramStart"/>
            <w:r w:rsidRPr="009C11D4">
              <w:rPr>
                <w:rFonts w:ascii="GHEA Grapalat" w:hAnsi="GHEA Grapalat" w:cs="GHEA Grapalat"/>
                <w:bCs/>
                <w:sz w:val="24"/>
                <w:szCs w:val="24"/>
              </w:rPr>
              <w:t>requirements)։</w:t>
            </w:r>
            <w:proofErr w:type="gramEnd"/>
          </w:p>
        </w:tc>
        <w:tc>
          <w:tcPr>
            <w:tcW w:w="5490" w:type="dxa"/>
            <w:shd w:val="clear" w:color="auto" w:fill="auto"/>
          </w:tcPr>
          <w:p w14:paraId="0A98815F" w14:textId="77777777" w:rsidR="00B76C63" w:rsidRPr="006B7D91" w:rsidRDefault="00B76C63" w:rsidP="00B76C63">
            <w:pPr>
              <w:tabs>
                <w:tab w:val="left" w:pos="7350"/>
              </w:tabs>
              <w:spacing w:after="0" w:line="276" w:lineRule="auto"/>
              <w:ind w:right="165"/>
              <w:jc w:val="center"/>
              <w:rPr>
                <w:rFonts w:ascii="GHEA Grapalat" w:eastAsia="Calibri" w:hAnsi="GHEA Grapalat" w:cs="GHEA Grapalat"/>
                <w:bCs/>
                <w:sz w:val="24"/>
                <w:szCs w:val="24"/>
                <w:lang w:val="hy-AM"/>
              </w:rPr>
            </w:pPr>
            <w:r w:rsidRPr="006B7D91">
              <w:rPr>
                <w:rFonts w:ascii="GHEA Grapalat" w:eastAsia="Calibri" w:hAnsi="GHEA Grapalat" w:cs="GHEA Grapalat"/>
                <w:bCs/>
                <w:sz w:val="24"/>
                <w:szCs w:val="24"/>
                <w:lang w:val="hy-AM"/>
              </w:rPr>
              <w:t xml:space="preserve">Չի ընդունվել </w:t>
            </w:r>
          </w:p>
          <w:p w14:paraId="6E31C489" w14:textId="33A0F095" w:rsidR="009C11D4" w:rsidRPr="006B7D91" w:rsidRDefault="00BD16C5" w:rsidP="00594076">
            <w:pPr>
              <w:tabs>
                <w:tab w:val="left" w:pos="7350"/>
              </w:tabs>
              <w:spacing w:after="0" w:line="276" w:lineRule="auto"/>
              <w:ind w:right="165"/>
              <w:jc w:val="center"/>
              <w:rPr>
                <w:rFonts w:ascii="GHEA Grapalat" w:eastAsia="Calibri" w:hAnsi="GHEA Grapalat" w:cs="GHEA Grapalat"/>
                <w:bCs/>
                <w:sz w:val="24"/>
                <w:szCs w:val="24"/>
                <w:lang w:val="hy-AM"/>
              </w:rPr>
            </w:pPr>
            <w:r w:rsidRPr="006B7D91">
              <w:rPr>
                <w:rFonts w:ascii="GHEA Grapalat" w:eastAsia="Calibri" w:hAnsi="GHEA Grapalat" w:cs="GHEA Grapalat"/>
                <w:bCs/>
                <w:sz w:val="24"/>
                <w:szCs w:val="24"/>
                <w:lang w:val="hy-AM"/>
              </w:rPr>
              <w:t xml:space="preserve">Ծրագրի նախագծում </w:t>
            </w:r>
            <w:r w:rsidR="00B17EE3" w:rsidRPr="006B7D91">
              <w:rPr>
                <w:rFonts w:ascii="GHEA Grapalat" w:eastAsia="Calibri" w:hAnsi="GHEA Grapalat" w:cs="GHEA Grapalat"/>
                <w:bCs/>
                <w:sz w:val="24"/>
                <w:szCs w:val="24"/>
                <w:lang w:val="hy-AM"/>
              </w:rPr>
              <w:t>արդեն իսկ ներա</w:t>
            </w:r>
            <w:r w:rsidR="006B7D91" w:rsidRPr="006B7D91">
              <w:rPr>
                <w:rFonts w:ascii="GHEA Grapalat" w:eastAsia="Calibri" w:hAnsi="GHEA Grapalat" w:cs="GHEA Grapalat"/>
                <w:bCs/>
                <w:sz w:val="24"/>
                <w:szCs w:val="24"/>
                <w:lang w:val="hy-AM"/>
              </w:rPr>
              <w:t xml:space="preserve">ռված են </w:t>
            </w:r>
            <w:r w:rsidRPr="006B7D91">
              <w:rPr>
                <w:rFonts w:ascii="GHEA Grapalat" w:eastAsia="Calibri" w:hAnsi="GHEA Grapalat" w:cs="GHEA Grapalat"/>
                <w:bCs/>
                <w:sz w:val="24"/>
                <w:szCs w:val="24"/>
                <w:lang w:val="hy-AM"/>
              </w:rPr>
              <w:t xml:space="preserve">Կադաստրի </w:t>
            </w:r>
            <w:r w:rsidR="00AF6F8B" w:rsidRPr="006B7D91">
              <w:rPr>
                <w:rFonts w:ascii="GHEA Grapalat" w:eastAsia="Calibri" w:hAnsi="GHEA Grapalat" w:cs="GHEA Grapalat"/>
                <w:bCs/>
                <w:sz w:val="24"/>
                <w:szCs w:val="24"/>
                <w:lang w:val="hy-AM"/>
              </w:rPr>
              <w:t xml:space="preserve">կոմիտեի կողմից առաջարկած </w:t>
            </w:r>
            <w:r w:rsidR="00AF6F8B">
              <w:rPr>
                <w:rFonts w:ascii="GHEA Grapalat" w:eastAsia="Calibri" w:hAnsi="GHEA Grapalat" w:cs="GHEA Grapalat"/>
                <w:bCs/>
                <w:sz w:val="24"/>
                <w:szCs w:val="24"/>
                <w:lang w:val="hy-AM"/>
              </w:rPr>
              <w:t>ե</w:t>
            </w:r>
            <w:r w:rsidR="00AF6F8B" w:rsidRPr="00AF6F8B">
              <w:rPr>
                <w:rFonts w:ascii="GHEA Grapalat" w:eastAsia="Calibri" w:hAnsi="GHEA Grapalat" w:cs="GHEA Grapalat"/>
                <w:bCs/>
                <w:sz w:val="24"/>
                <w:szCs w:val="24"/>
                <w:lang w:val="hy-AM"/>
              </w:rPr>
              <w:t>րկրատարածական տվյալներ</w:t>
            </w:r>
            <w:r w:rsidR="00DA2427">
              <w:rPr>
                <w:rFonts w:ascii="GHEA Grapalat" w:eastAsia="Calibri" w:hAnsi="GHEA Grapalat" w:cs="GHEA Grapalat"/>
                <w:bCs/>
                <w:sz w:val="24"/>
                <w:szCs w:val="24"/>
                <w:lang w:val="hy-AM"/>
              </w:rPr>
              <w:t xml:space="preserve">ի </w:t>
            </w:r>
            <w:r w:rsidR="00AF6F8B" w:rsidRPr="006B7D91">
              <w:rPr>
                <w:rFonts w:ascii="GHEA Grapalat" w:eastAsia="Calibri" w:hAnsi="GHEA Grapalat" w:cs="GHEA Grapalat"/>
                <w:bCs/>
                <w:sz w:val="24"/>
                <w:szCs w:val="24"/>
                <w:lang w:val="hy-AM"/>
              </w:rPr>
              <w:t xml:space="preserve">վերաբերյալ </w:t>
            </w:r>
            <w:r w:rsidR="006B7D91" w:rsidRPr="006B7D91">
              <w:rPr>
                <w:rFonts w:ascii="GHEA Grapalat" w:eastAsia="Calibri" w:hAnsi="GHEA Grapalat" w:cs="GHEA Grapalat"/>
                <w:bCs/>
                <w:sz w:val="24"/>
                <w:szCs w:val="24"/>
                <w:lang w:val="hy-AM"/>
              </w:rPr>
              <w:t xml:space="preserve">2 ստանդարտ, նշված ստանդարտները </w:t>
            </w:r>
            <w:r w:rsidR="00B76C63" w:rsidRPr="006B7D91">
              <w:rPr>
                <w:rFonts w:ascii="GHEA Grapalat" w:eastAsia="Calibri" w:hAnsi="GHEA Grapalat" w:cs="GHEA Grapalat"/>
                <w:bCs/>
                <w:sz w:val="24"/>
                <w:szCs w:val="24"/>
                <w:lang w:val="hy-AM"/>
              </w:rPr>
              <w:t>կարող են քննարկվել և ներառվել 2026 թվականի պետական ստանդարտացման ծրագրում:</w:t>
            </w:r>
          </w:p>
        </w:tc>
      </w:tr>
      <w:tr w:rsidR="00DC0E9A" w:rsidRPr="00F854C5" w14:paraId="306CE5E7" w14:textId="77777777" w:rsidTr="00DC0E9A">
        <w:trPr>
          <w:trHeight w:val="413"/>
          <w:tblCellSpacing w:w="0" w:type="dxa"/>
          <w:jc w:val="center"/>
        </w:trPr>
        <w:tc>
          <w:tcPr>
            <w:tcW w:w="8812" w:type="dxa"/>
            <w:vMerge w:val="restart"/>
            <w:shd w:val="clear" w:color="auto" w:fill="D0CECE" w:themeFill="background2" w:themeFillShade="E6"/>
          </w:tcPr>
          <w:p w14:paraId="1AA016AC" w14:textId="3E01C984" w:rsidR="00DC0E9A" w:rsidRPr="004274A1" w:rsidRDefault="00DC0E9A" w:rsidP="004274A1">
            <w:pPr>
              <w:pStyle w:val="BodyText"/>
              <w:tabs>
                <w:tab w:val="left" w:pos="240"/>
                <w:tab w:val="left" w:pos="720"/>
                <w:tab w:val="left" w:pos="792"/>
                <w:tab w:val="left" w:pos="972"/>
                <w:tab w:val="left" w:pos="1068"/>
                <w:tab w:val="left" w:pos="1188"/>
              </w:tabs>
              <w:spacing w:after="0"/>
              <w:ind w:left="255" w:right="405"/>
              <w:contextualSpacing/>
              <w:jc w:val="center"/>
              <w:rPr>
                <w:rFonts w:ascii="GHEA Grapalat" w:hAnsi="GHEA Grapalat" w:cs="GHEA Grapalat"/>
                <w:b/>
                <w:sz w:val="24"/>
                <w:szCs w:val="24"/>
                <w:lang w:val="hy-AM"/>
              </w:rPr>
            </w:pPr>
            <w:r w:rsidRPr="004274A1">
              <w:rPr>
                <w:rFonts w:ascii="GHEA Grapalat" w:hAnsi="GHEA Grapalat" w:cs="GHEA Grapalat"/>
                <w:b/>
                <w:sz w:val="24"/>
                <w:szCs w:val="24"/>
              </w:rPr>
              <w:t xml:space="preserve">13. </w:t>
            </w:r>
            <w:proofErr w:type="spellStart"/>
            <w:r w:rsidRPr="004274A1">
              <w:rPr>
                <w:rFonts w:ascii="GHEA Grapalat" w:hAnsi="GHEA Grapalat" w:cs="GHEA Grapalat"/>
                <w:b/>
                <w:sz w:val="24"/>
                <w:szCs w:val="24"/>
              </w:rPr>
              <w:t>Արդարադատության</w:t>
            </w:r>
            <w:proofErr w:type="spellEnd"/>
            <w:r w:rsidRPr="004274A1">
              <w:rPr>
                <w:rFonts w:ascii="GHEA Grapalat" w:hAnsi="GHEA Grapalat" w:cs="GHEA Grapalat"/>
                <w:b/>
                <w:sz w:val="24"/>
                <w:szCs w:val="24"/>
              </w:rPr>
              <w:t xml:space="preserve"> </w:t>
            </w:r>
            <w:proofErr w:type="spellStart"/>
            <w:r w:rsidRPr="004274A1">
              <w:rPr>
                <w:rFonts w:ascii="GHEA Grapalat" w:hAnsi="GHEA Grapalat" w:cs="GHEA Grapalat"/>
                <w:b/>
                <w:sz w:val="24"/>
                <w:szCs w:val="24"/>
              </w:rPr>
              <w:t>նախարարություն</w:t>
            </w:r>
            <w:proofErr w:type="spellEnd"/>
          </w:p>
        </w:tc>
        <w:tc>
          <w:tcPr>
            <w:tcW w:w="5490" w:type="dxa"/>
            <w:shd w:val="clear" w:color="auto" w:fill="D0CECE" w:themeFill="background2" w:themeFillShade="E6"/>
          </w:tcPr>
          <w:p w14:paraId="0A927A5D" w14:textId="5D6F2A4A" w:rsidR="00DC0E9A" w:rsidRPr="004274A1" w:rsidRDefault="004274A1" w:rsidP="00B76C63">
            <w:pPr>
              <w:tabs>
                <w:tab w:val="left" w:pos="7350"/>
              </w:tabs>
              <w:spacing w:after="0" w:line="276" w:lineRule="auto"/>
              <w:ind w:right="165"/>
              <w:jc w:val="center"/>
              <w:rPr>
                <w:rFonts w:ascii="GHEA Grapalat" w:eastAsia="Calibri" w:hAnsi="GHEA Grapalat" w:cs="GHEA Grapalat"/>
                <w:bCs/>
                <w:sz w:val="24"/>
                <w:szCs w:val="24"/>
                <w:lang w:val="ru-RU"/>
              </w:rPr>
            </w:pPr>
            <w:r>
              <w:rPr>
                <w:rFonts w:ascii="GHEA Grapalat" w:eastAsia="Calibri" w:hAnsi="GHEA Grapalat" w:cs="GHEA Grapalat"/>
                <w:b/>
                <w:sz w:val="24"/>
                <w:szCs w:val="24"/>
                <w:lang w:val="ru-RU"/>
              </w:rPr>
              <w:t>21</w:t>
            </w:r>
            <w:r w:rsidRPr="00477EB0">
              <w:rPr>
                <w:rFonts w:ascii="GHEA Grapalat" w:eastAsia="Calibri" w:hAnsi="GHEA Grapalat" w:cs="GHEA Grapalat"/>
                <w:b/>
                <w:sz w:val="24"/>
                <w:szCs w:val="24"/>
              </w:rPr>
              <w:t xml:space="preserve">. </w:t>
            </w:r>
            <w:r>
              <w:rPr>
                <w:rFonts w:ascii="GHEA Grapalat" w:eastAsia="Calibri" w:hAnsi="GHEA Grapalat" w:cs="GHEA Grapalat"/>
                <w:b/>
                <w:sz w:val="24"/>
                <w:szCs w:val="24"/>
                <w:lang w:val="ru-RU"/>
              </w:rPr>
              <w:t>02</w:t>
            </w:r>
            <w:r w:rsidRPr="00477EB0">
              <w:rPr>
                <w:rFonts w:ascii="GHEA Grapalat" w:eastAsia="Calibri" w:hAnsi="GHEA Grapalat" w:cs="GHEA Grapalat"/>
                <w:b/>
                <w:sz w:val="24"/>
                <w:szCs w:val="24"/>
              </w:rPr>
              <w:t>. 202</w:t>
            </w:r>
            <w:r>
              <w:rPr>
                <w:rFonts w:ascii="GHEA Grapalat" w:eastAsia="Calibri" w:hAnsi="GHEA Grapalat" w:cs="GHEA Grapalat"/>
                <w:b/>
                <w:sz w:val="24"/>
                <w:szCs w:val="24"/>
                <w:lang w:val="ru-RU"/>
              </w:rPr>
              <w:t>5</w:t>
            </w:r>
          </w:p>
        </w:tc>
      </w:tr>
      <w:tr w:rsidR="00DC0E9A" w:rsidRPr="00F854C5" w14:paraId="46CC360F" w14:textId="77777777" w:rsidTr="00DC0E9A">
        <w:trPr>
          <w:trHeight w:val="413"/>
          <w:tblCellSpacing w:w="0" w:type="dxa"/>
          <w:jc w:val="center"/>
        </w:trPr>
        <w:tc>
          <w:tcPr>
            <w:tcW w:w="8812" w:type="dxa"/>
            <w:vMerge/>
            <w:shd w:val="clear" w:color="auto" w:fill="D0CECE" w:themeFill="background2" w:themeFillShade="E6"/>
          </w:tcPr>
          <w:p w14:paraId="30688702" w14:textId="77777777" w:rsidR="00DC0E9A" w:rsidRPr="009C11D4" w:rsidRDefault="00DC0E9A" w:rsidP="00F02DA2">
            <w:pPr>
              <w:pStyle w:val="BodyText"/>
              <w:tabs>
                <w:tab w:val="left" w:pos="240"/>
                <w:tab w:val="left" w:pos="720"/>
                <w:tab w:val="left" w:pos="792"/>
                <w:tab w:val="left" w:pos="972"/>
                <w:tab w:val="left" w:pos="1068"/>
                <w:tab w:val="left" w:pos="1188"/>
              </w:tabs>
              <w:spacing w:after="0"/>
              <w:ind w:left="255" w:right="405"/>
              <w:contextualSpacing/>
              <w:jc w:val="both"/>
              <w:rPr>
                <w:rFonts w:ascii="GHEA Grapalat" w:hAnsi="GHEA Grapalat" w:cs="GHEA Grapalat"/>
                <w:bCs/>
                <w:sz w:val="24"/>
                <w:szCs w:val="24"/>
              </w:rPr>
            </w:pPr>
          </w:p>
        </w:tc>
        <w:tc>
          <w:tcPr>
            <w:tcW w:w="5490" w:type="dxa"/>
            <w:shd w:val="clear" w:color="auto" w:fill="D0CECE" w:themeFill="background2" w:themeFillShade="E6"/>
          </w:tcPr>
          <w:p w14:paraId="351020EF" w14:textId="1B8CB30F" w:rsidR="00DC0E9A" w:rsidRPr="004274A1" w:rsidRDefault="004274A1" w:rsidP="00B76C63">
            <w:pPr>
              <w:tabs>
                <w:tab w:val="left" w:pos="7350"/>
              </w:tabs>
              <w:spacing w:after="0" w:line="276" w:lineRule="auto"/>
              <w:ind w:right="165"/>
              <w:jc w:val="center"/>
              <w:rPr>
                <w:rFonts w:ascii="GHEA Grapalat" w:eastAsia="Calibri" w:hAnsi="GHEA Grapalat" w:cs="GHEA Grapalat"/>
                <w:b/>
                <w:sz w:val="24"/>
                <w:szCs w:val="24"/>
                <w:lang w:val="hy-AM"/>
              </w:rPr>
            </w:pPr>
            <w:r w:rsidRPr="004274A1">
              <w:rPr>
                <w:rFonts w:ascii="GHEA Grapalat" w:eastAsia="Calibri" w:hAnsi="GHEA Grapalat" w:cs="GHEA Grapalat"/>
                <w:b/>
                <w:sz w:val="24"/>
                <w:szCs w:val="24"/>
                <w:lang w:val="hy-AM"/>
              </w:rPr>
              <w:t>N</w:t>
            </w:r>
            <w:r w:rsidRPr="004274A1">
              <w:rPr>
                <w:rFonts w:ascii="GHEA Grapalat" w:eastAsia="Calibri" w:hAnsi="GHEA Grapalat" w:cs="GHEA Grapalat"/>
                <w:b/>
                <w:sz w:val="24"/>
                <w:szCs w:val="24"/>
                <w:lang w:val="hy-AM"/>
              </w:rPr>
              <w:t xml:space="preserve"> </w:t>
            </w:r>
            <w:r w:rsidRPr="004274A1">
              <w:rPr>
                <w:rFonts w:ascii="GHEA Grapalat" w:eastAsia="Calibri" w:hAnsi="GHEA Grapalat" w:cs="GHEA Grapalat"/>
                <w:b/>
                <w:sz w:val="24"/>
                <w:szCs w:val="24"/>
                <w:lang w:val="hy-AM"/>
              </w:rPr>
              <w:t>/27.3/7407-2025</w:t>
            </w:r>
          </w:p>
        </w:tc>
      </w:tr>
      <w:tr w:rsidR="00DC0E9A" w:rsidRPr="00F854C5" w14:paraId="72FEA435" w14:textId="77777777" w:rsidTr="004A6228">
        <w:trPr>
          <w:trHeight w:val="413"/>
          <w:tblCellSpacing w:w="0" w:type="dxa"/>
          <w:jc w:val="center"/>
        </w:trPr>
        <w:tc>
          <w:tcPr>
            <w:tcW w:w="8812" w:type="dxa"/>
            <w:shd w:val="clear" w:color="auto" w:fill="auto"/>
          </w:tcPr>
          <w:p w14:paraId="0E072458" w14:textId="57FED46B" w:rsidR="00DC0E9A" w:rsidRPr="009C58FE" w:rsidRDefault="009C58FE" w:rsidP="009C58FE">
            <w:pPr>
              <w:pStyle w:val="BodyText"/>
              <w:numPr>
                <w:ilvl w:val="0"/>
                <w:numId w:val="6"/>
              </w:numPr>
              <w:tabs>
                <w:tab w:val="left" w:pos="240"/>
                <w:tab w:val="left" w:pos="528"/>
                <w:tab w:val="left" w:pos="720"/>
                <w:tab w:val="left" w:pos="792"/>
                <w:tab w:val="left" w:pos="1068"/>
                <w:tab w:val="left" w:pos="1188"/>
              </w:tabs>
              <w:spacing w:after="0"/>
              <w:ind w:left="168" w:right="405" w:firstLine="87"/>
              <w:contextualSpacing/>
              <w:jc w:val="both"/>
              <w:rPr>
                <w:rFonts w:ascii="GHEA Grapalat" w:hAnsi="GHEA Grapalat" w:cs="GHEA Grapalat"/>
                <w:bCs/>
                <w:sz w:val="24"/>
                <w:szCs w:val="24"/>
              </w:rPr>
            </w:pPr>
            <w:proofErr w:type="spellStart"/>
            <w:r>
              <w:rPr>
                <w:rFonts w:ascii="GHEA Grapalat" w:hAnsi="GHEA Grapalat" w:cs="GHEA Grapalat"/>
                <w:bCs/>
                <w:sz w:val="24"/>
                <w:szCs w:val="24"/>
                <w:lang w:val="ru-RU"/>
              </w:rPr>
              <w:t>Նախագծի</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վավերապայմաններում</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բացակայում</w:t>
            </w:r>
            <w:proofErr w:type="spellEnd"/>
            <w:r w:rsidRPr="009C58FE">
              <w:rPr>
                <w:rFonts w:ascii="GHEA Grapalat" w:hAnsi="GHEA Grapalat" w:cs="GHEA Grapalat"/>
                <w:bCs/>
                <w:sz w:val="24"/>
                <w:szCs w:val="24"/>
              </w:rPr>
              <w:t xml:space="preserve"> </w:t>
            </w:r>
            <w:r>
              <w:rPr>
                <w:rFonts w:ascii="GHEA Grapalat" w:hAnsi="GHEA Grapalat" w:cs="GHEA Grapalat"/>
                <w:bCs/>
                <w:sz w:val="24"/>
                <w:szCs w:val="24"/>
                <w:lang w:val="ru-RU"/>
              </w:rPr>
              <w:t>է</w:t>
            </w:r>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ընդունման</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տարին</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ամիսը</w:t>
            </w:r>
            <w:proofErr w:type="spellEnd"/>
            <w:r w:rsidRPr="009C58FE">
              <w:rPr>
                <w:rFonts w:ascii="GHEA Grapalat" w:hAnsi="GHEA Grapalat" w:cs="GHEA Grapalat"/>
                <w:bCs/>
                <w:sz w:val="24"/>
                <w:szCs w:val="24"/>
              </w:rPr>
              <w:t xml:space="preserve"> </w:t>
            </w:r>
            <w:r>
              <w:rPr>
                <w:rFonts w:ascii="GHEA Grapalat" w:hAnsi="GHEA Grapalat" w:cs="GHEA Grapalat"/>
                <w:bCs/>
                <w:sz w:val="24"/>
                <w:szCs w:val="24"/>
                <w:lang w:val="ru-RU"/>
              </w:rPr>
              <w:t>և</w:t>
            </w:r>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ամսաթիվը</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ուստի</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անհրաժեշտ</w:t>
            </w:r>
            <w:proofErr w:type="spellEnd"/>
            <w:r w:rsidRPr="009C58FE">
              <w:rPr>
                <w:rFonts w:ascii="GHEA Grapalat" w:hAnsi="GHEA Grapalat" w:cs="GHEA Grapalat"/>
                <w:bCs/>
                <w:sz w:val="24"/>
                <w:szCs w:val="24"/>
              </w:rPr>
              <w:t xml:space="preserve"> </w:t>
            </w:r>
            <w:r>
              <w:rPr>
                <w:rFonts w:ascii="GHEA Grapalat" w:hAnsi="GHEA Grapalat" w:cs="GHEA Grapalat"/>
                <w:bCs/>
                <w:sz w:val="24"/>
                <w:szCs w:val="24"/>
                <w:lang w:val="ru-RU"/>
              </w:rPr>
              <w:t>է</w:t>
            </w:r>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դրանք</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լրացնել</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հիմք</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ընդունելով</w:t>
            </w:r>
            <w:proofErr w:type="spellEnd"/>
            <w:r w:rsidRPr="009C58FE">
              <w:rPr>
                <w:rFonts w:ascii="GHEA Grapalat" w:hAnsi="GHEA Grapalat" w:cs="GHEA Grapalat"/>
                <w:bCs/>
                <w:sz w:val="24"/>
                <w:szCs w:val="24"/>
              </w:rPr>
              <w:t xml:space="preserve"> </w:t>
            </w:r>
            <w:r w:rsidRPr="009C11D4">
              <w:rPr>
                <w:rFonts w:ascii="GHEA Grapalat" w:hAnsi="GHEA Grapalat" w:cs="GHEA Grapalat"/>
                <w:bCs/>
                <w:sz w:val="24"/>
                <w:szCs w:val="24"/>
              </w:rPr>
              <w:t>«</w:t>
            </w:r>
            <w:proofErr w:type="spellStart"/>
            <w:r>
              <w:rPr>
                <w:rFonts w:ascii="GHEA Grapalat" w:hAnsi="GHEA Grapalat" w:cs="GHEA Grapalat"/>
                <w:bCs/>
                <w:sz w:val="24"/>
                <w:szCs w:val="24"/>
                <w:lang w:val="ru-RU"/>
              </w:rPr>
              <w:t>Նորմատիվ</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իրավական</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ակտերի</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մասին</w:t>
            </w:r>
            <w:proofErr w:type="spellEnd"/>
            <w:r w:rsidRPr="009C11D4">
              <w:rPr>
                <w:rFonts w:ascii="GHEA Grapalat" w:hAnsi="GHEA Grapalat" w:cs="GHEA Grapalat"/>
                <w:bCs/>
                <w:sz w:val="24"/>
                <w:szCs w:val="24"/>
              </w:rPr>
              <w:t>»</w:t>
            </w:r>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օրենքի</w:t>
            </w:r>
            <w:proofErr w:type="spellEnd"/>
            <w:r w:rsidRPr="009C58FE">
              <w:rPr>
                <w:rFonts w:ascii="GHEA Grapalat" w:hAnsi="GHEA Grapalat" w:cs="GHEA Grapalat"/>
                <w:bCs/>
                <w:sz w:val="24"/>
                <w:szCs w:val="24"/>
              </w:rPr>
              <w:t xml:space="preserve"> 11-</w:t>
            </w:r>
            <w:proofErr w:type="spellStart"/>
            <w:r>
              <w:rPr>
                <w:rFonts w:ascii="GHEA Grapalat" w:hAnsi="GHEA Grapalat" w:cs="GHEA Grapalat"/>
                <w:bCs/>
                <w:sz w:val="24"/>
                <w:szCs w:val="24"/>
                <w:lang w:val="ru-RU"/>
              </w:rPr>
              <w:t>րդ</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հոդվածի</w:t>
            </w:r>
            <w:proofErr w:type="spellEnd"/>
            <w:r w:rsidRPr="009C58FE">
              <w:rPr>
                <w:rFonts w:ascii="GHEA Grapalat" w:hAnsi="GHEA Grapalat" w:cs="GHEA Grapalat"/>
                <w:bCs/>
                <w:sz w:val="24"/>
                <w:szCs w:val="24"/>
              </w:rPr>
              <w:t xml:space="preserve"> 1-</w:t>
            </w:r>
            <w:proofErr w:type="spellStart"/>
            <w:r>
              <w:rPr>
                <w:rFonts w:ascii="GHEA Grapalat" w:hAnsi="GHEA Grapalat" w:cs="GHEA Grapalat"/>
                <w:bCs/>
                <w:sz w:val="24"/>
                <w:szCs w:val="24"/>
                <w:lang w:val="ru-RU"/>
              </w:rPr>
              <w:t>ին</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մասի</w:t>
            </w:r>
            <w:proofErr w:type="spellEnd"/>
            <w:r w:rsidRPr="009C58FE">
              <w:rPr>
                <w:rFonts w:ascii="GHEA Grapalat" w:hAnsi="GHEA Grapalat" w:cs="GHEA Grapalat"/>
                <w:bCs/>
                <w:sz w:val="24"/>
                <w:szCs w:val="24"/>
              </w:rPr>
              <w:t xml:space="preserve"> 2-</w:t>
            </w:r>
            <w:proofErr w:type="spellStart"/>
            <w:r>
              <w:rPr>
                <w:rFonts w:ascii="GHEA Grapalat" w:hAnsi="GHEA Grapalat" w:cs="GHEA Grapalat"/>
                <w:bCs/>
                <w:sz w:val="24"/>
                <w:szCs w:val="24"/>
                <w:lang w:val="ru-RU"/>
              </w:rPr>
              <w:t>րդ</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կետը</w:t>
            </w:r>
            <w:proofErr w:type="spellEnd"/>
          </w:p>
        </w:tc>
        <w:tc>
          <w:tcPr>
            <w:tcW w:w="5490" w:type="dxa"/>
            <w:shd w:val="clear" w:color="auto" w:fill="auto"/>
          </w:tcPr>
          <w:p w14:paraId="430A08C1" w14:textId="191DAC50" w:rsidR="00DC0E9A" w:rsidRPr="009C58FE" w:rsidRDefault="009C58FE" w:rsidP="00B76C63">
            <w:pPr>
              <w:tabs>
                <w:tab w:val="left" w:pos="7350"/>
              </w:tabs>
              <w:spacing w:after="0" w:line="276" w:lineRule="auto"/>
              <w:ind w:right="165"/>
              <w:jc w:val="center"/>
              <w:rPr>
                <w:rFonts w:ascii="GHEA Grapalat" w:eastAsia="Calibri" w:hAnsi="GHEA Grapalat" w:cs="GHEA Grapalat"/>
                <w:b/>
                <w:sz w:val="24"/>
                <w:szCs w:val="24"/>
                <w:lang w:val="ru-RU"/>
              </w:rPr>
            </w:pPr>
            <w:proofErr w:type="spellStart"/>
            <w:r w:rsidRPr="009C58FE">
              <w:rPr>
                <w:rFonts w:ascii="GHEA Grapalat" w:eastAsia="Calibri" w:hAnsi="GHEA Grapalat" w:cs="GHEA Grapalat"/>
                <w:b/>
                <w:sz w:val="24"/>
                <w:szCs w:val="24"/>
                <w:lang w:val="ru-RU"/>
              </w:rPr>
              <w:t>Ընդունվել</w:t>
            </w:r>
            <w:proofErr w:type="spellEnd"/>
            <w:r w:rsidRPr="009C58FE">
              <w:rPr>
                <w:rFonts w:ascii="GHEA Grapalat" w:eastAsia="Calibri" w:hAnsi="GHEA Grapalat" w:cs="GHEA Grapalat"/>
                <w:b/>
                <w:sz w:val="24"/>
                <w:szCs w:val="24"/>
                <w:lang w:val="ru-RU"/>
              </w:rPr>
              <w:t xml:space="preserve"> է</w:t>
            </w:r>
          </w:p>
        </w:tc>
      </w:tr>
      <w:tr w:rsidR="009C58FE" w:rsidRPr="00F854C5" w14:paraId="30B31592" w14:textId="77777777" w:rsidTr="004A6228">
        <w:trPr>
          <w:trHeight w:val="413"/>
          <w:tblCellSpacing w:w="0" w:type="dxa"/>
          <w:jc w:val="center"/>
        </w:trPr>
        <w:tc>
          <w:tcPr>
            <w:tcW w:w="8812" w:type="dxa"/>
            <w:shd w:val="clear" w:color="auto" w:fill="auto"/>
          </w:tcPr>
          <w:p w14:paraId="53387771" w14:textId="3AA4C327" w:rsidR="009C58FE" w:rsidRPr="009C58FE" w:rsidRDefault="009C58FE" w:rsidP="009C58FE">
            <w:pPr>
              <w:pStyle w:val="BodyText"/>
              <w:numPr>
                <w:ilvl w:val="0"/>
                <w:numId w:val="6"/>
              </w:numPr>
              <w:tabs>
                <w:tab w:val="left" w:pos="240"/>
                <w:tab w:val="left" w:pos="528"/>
                <w:tab w:val="left" w:pos="720"/>
                <w:tab w:val="left" w:pos="792"/>
                <w:tab w:val="left" w:pos="1068"/>
                <w:tab w:val="left" w:pos="1188"/>
              </w:tabs>
              <w:spacing w:after="0"/>
              <w:ind w:left="168" w:right="405" w:firstLine="87"/>
              <w:contextualSpacing/>
              <w:jc w:val="both"/>
              <w:rPr>
                <w:rFonts w:ascii="GHEA Grapalat" w:hAnsi="GHEA Grapalat" w:cs="GHEA Grapalat"/>
                <w:bCs/>
                <w:sz w:val="24"/>
                <w:szCs w:val="24"/>
              </w:rPr>
            </w:pPr>
            <w:proofErr w:type="spellStart"/>
            <w:r>
              <w:rPr>
                <w:rFonts w:ascii="GHEA Grapalat" w:hAnsi="GHEA Grapalat" w:cs="GHEA Grapalat"/>
                <w:bCs/>
                <w:sz w:val="24"/>
                <w:szCs w:val="24"/>
                <w:lang w:val="ru-RU"/>
              </w:rPr>
              <w:t>Նախագծի</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Հավելված</w:t>
            </w:r>
            <w:proofErr w:type="spellEnd"/>
            <w:r w:rsidRPr="009C58FE">
              <w:rPr>
                <w:rFonts w:ascii="GHEA Grapalat" w:hAnsi="GHEA Grapalat" w:cs="GHEA Grapalat"/>
                <w:bCs/>
                <w:sz w:val="24"/>
                <w:szCs w:val="24"/>
              </w:rPr>
              <w:t xml:space="preserve"> 1-</w:t>
            </w:r>
            <w:r>
              <w:rPr>
                <w:rFonts w:ascii="GHEA Grapalat" w:hAnsi="GHEA Grapalat" w:cs="GHEA Grapalat"/>
                <w:bCs/>
                <w:sz w:val="24"/>
                <w:szCs w:val="24"/>
                <w:lang w:val="ru-RU"/>
              </w:rPr>
              <w:t>ի</w:t>
            </w:r>
            <w:r w:rsidRPr="009C58FE">
              <w:rPr>
                <w:rFonts w:ascii="GHEA Grapalat" w:hAnsi="GHEA Grapalat" w:cs="GHEA Grapalat"/>
                <w:bCs/>
                <w:sz w:val="24"/>
                <w:szCs w:val="24"/>
              </w:rPr>
              <w:t xml:space="preserve"> 7-</w:t>
            </w:r>
            <w:proofErr w:type="spellStart"/>
            <w:r>
              <w:rPr>
                <w:rFonts w:ascii="GHEA Grapalat" w:hAnsi="GHEA Grapalat" w:cs="GHEA Grapalat"/>
                <w:bCs/>
                <w:sz w:val="24"/>
                <w:szCs w:val="24"/>
                <w:lang w:val="ru-RU"/>
              </w:rPr>
              <w:t>րդ</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կետի</w:t>
            </w:r>
            <w:proofErr w:type="spellEnd"/>
            <w:r w:rsidRPr="009C58FE">
              <w:rPr>
                <w:rFonts w:ascii="GHEA Grapalat" w:hAnsi="GHEA Grapalat" w:cs="GHEA Grapalat"/>
                <w:bCs/>
                <w:sz w:val="24"/>
                <w:szCs w:val="24"/>
              </w:rPr>
              <w:t xml:space="preserve"> 3-</w:t>
            </w:r>
            <w:proofErr w:type="spellStart"/>
            <w:r>
              <w:rPr>
                <w:rFonts w:ascii="GHEA Grapalat" w:hAnsi="GHEA Grapalat" w:cs="GHEA Grapalat"/>
                <w:bCs/>
                <w:sz w:val="24"/>
                <w:szCs w:val="24"/>
                <w:lang w:val="ru-RU"/>
              </w:rPr>
              <w:t>րդ</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ենթակետի</w:t>
            </w:r>
            <w:proofErr w:type="spellEnd"/>
            <w:r w:rsidRPr="009C58FE">
              <w:rPr>
                <w:rFonts w:ascii="GHEA Grapalat" w:hAnsi="GHEA Grapalat" w:cs="GHEA Grapalat"/>
                <w:bCs/>
                <w:sz w:val="24"/>
                <w:szCs w:val="24"/>
              </w:rPr>
              <w:t xml:space="preserve"> </w:t>
            </w:r>
            <w:r>
              <w:rPr>
                <w:rFonts w:ascii="GHEA Grapalat" w:hAnsi="GHEA Grapalat" w:cs="GHEA Grapalat"/>
                <w:bCs/>
                <w:sz w:val="24"/>
                <w:szCs w:val="24"/>
                <w:lang w:val="ru-RU"/>
              </w:rPr>
              <w:t>ա</w:t>
            </w:r>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պարբերությունում</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կիրառվող</w:t>
            </w:r>
            <w:proofErr w:type="spellEnd"/>
            <w:r w:rsidRPr="009C58FE">
              <w:rPr>
                <w:rFonts w:ascii="GHEA Grapalat" w:hAnsi="GHEA Grapalat" w:cs="GHEA Grapalat"/>
                <w:bCs/>
                <w:sz w:val="24"/>
                <w:szCs w:val="24"/>
              </w:rPr>
              <w:t xml:space="preserve"> </w:t>
            </w:r>
            <w:r w:rsidRPr="009C11D4">
              <w:rPr>
                <w:rFonts w:ascii="GHEA Grapalat" w:hAnsi="GHEA Grapalat" w:cs="GHEA Grapalat"/>
                <w:bCs/>
                <w:sz w:val="24"/>
                <w:szCs w:val="24"/>
              </w:rPr>
              <w:t>«</w:t>
            </w:r>
            <w:r>
              <w:rPr>
                <w:rFonts w:ascii="GHEA Grapalat" w:hAnsi="GHEA Grapalat" w:cs="GHEA Grapalat"/>
                <w:bCs/>
                <w:sz w:val="24"/>
                <w:szCs w:val="24"/>
                <w:lang w:val="ru-RU"/>
              </w:rPr>
              <w:t>ՓԲԸ</w:t>
            </w:r>
            <w:r w:rsidRPr="009C11D4">
              <w:rPr>
                <w:rFonts w:ascii="GHEA Grapalat" w:hAnsi="GHEA Grapalat" w:cs="GHEA Grapalat"/>
                <w:bCs/>
                <w:sz w:val="24"/>
                <w:szCs w:val="24"/>
              </w:rPr>
              <w:t>»</w:t>
            </w:r>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հապավումն</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անհրաժեշտ</w:t>
            </w:r>
            <w:proofErr w:type="spellEnd"/>
            <w:r w:rsidRPr="009C58FE">
              <w:rPr>
                <w:rFonts w:ascii="GHEA Grapalat" w:hAnsi="GHEA Grapalat" w:cs="GHEA Grapalat"/>
                <w:bCs/>
                <w:sz w:val="24"/>
                <w:szCs w:val="24"/>
              </w:rPr>
              <w:t xml:space="preserve"> </w:t>
            </w:r>
            <w:r>
              <w:rPr>
                <w:rFonts w:ascii="GHEA Grapalat" w:hAnsi="GHEA Grapalat" w:cs="GHEA Grapalat"/>
                <w:bCs/>
                <w:sz w:val="24"/>
                <w:szCs w:val="24"/>
                <w:lang w:val="ru-RU"/>
              </w:rPr>
              <w:t>է</w:t>
            </w:r>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վերանայել</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հիմք</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ընդունելով</w:t>
            </w:r>
            <w:proofErr w:type="spellEnd"/>
            <w:r w:rsidRPr="009C58FE">
              <w:rPr>
                <w:rFonts w:ascii="GHEA Grapalat" w:hAnsi="GHEA Grapalat" w:cs="GHEA Grapalat"/>
                <w:bCs/>
                <w:sz w:val="24"/>
                <w:szCs w:val="24"/>
              </w:rPr>
              <w:t xml:space="preserve"> </w:t>
            </w:r>
            <w:r w:rsidRPr="009C11D4">
              <w:rPr>
                <w:rFonts w:ascii="GHEA Grapalat" w:hAnsi="GHEA Grapalat" w:cs="GHEA Grapalat"/>
                <w:bCs/>
                <w:sz w:val="24"/>
                <w:szCs w:val="24"/>
              </w:rPr>
              <w:t>«</w:t>
            </w:r>
            <w:proofErr w:type="spellStart"/>
            <w:r>
              <w:rPr>
                <w:rFonts w:ascii="GHEA Grapalat" w:hAnsi="GHEA Grapalat" w:cs="GHEA Grapalat"/>
                <w:bCs/>
                <w:sz w:val="24"/>
                <w:szCs w:val="24"/>
                <w:lang w:val="ru-RU"/>
              </w:rPr>
              <w:t>Նորմատիվ</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իրավական</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ակտերի</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մասին</w:t>
            </w:r>
            <w:proofErr w:type="spellEnd"/>
            <w:r w:rsidRPr="009C11D4">
              <w:rPr>
                <w:rFonts w:ascii="GHEA Grapalat" w:hAnsi="GHEA Grapalat" w:cs="GHEA Grapalat"/>
                <w:bCs/>
                <w:sz w:val="24"/>
                <w:szCs w:val="24"/>
              </w:rPr>
              <w:t>»</w:t>
            </w:r>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lastRenderedPageBreak/>
              <w:t>օրենքի</w:t>
            </w:r>
            <w:proofErr w:type="spellEnd"/>
            <w:r w:rsidRPr="009C58FE">
              <w:rPr>
                <w:rFonts w:ascii="GHEA Grapalat" w:hAnsi="GHEA Grapalat" w:cs="GHEA Grapalat"/>
                <w:bCs/>
                <w:sz w:val="24"/>
                <w:szCs w:val="24"/>
              </w:rPr>
              <w:t xml:space="preserve"> 21-</w:t>
            </w:r>
            <w:proofErr w:type="spellStart"/>
            <w:r>
              <w:rPr>
                <w:rFonts w:ascii="GHEA Grapalat" w:hAnsi="GHEA Grapalat" w:cs="GHEA Grapalat"/>
                <w:bCs/>
                <w:sz w:val="24"/>
                <w:szCs w:val="24"/>
                <w:lang w:val="ru-RU"/>
              </w:rPr>
              <w:t>րդ</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հոդվածի</w:t>
            </w:r>
            <w:proofErr w:type="spellEnd"/>
            <w:r w:rsidRPr="009C58FE">
              <w:rPr>
                <w:rFonts w:ascii="GHEA Grapalat" w:hAnsi="GHEA Grapalat" w:cs="GHEA Grapalat"/>
                <w:bCs/>
                <w:sz w:val="24"/>
                <w:szCs w:val="24"/>
              </w:rPr>
              <w:t xml:space="preserve"> 2-</w:t>
            </w:r>
            <w:proofErr w:type="spellStart"/>
            <w:r>
              <w:rPr>
                <w:rFonts w:ascii="GHEA Grapalat" w:hAnsi="GHEA Grapalat" w:cs="GHEA Grapalat"/>
                <w:bCs/>
                <w:sz w:val="24"/>
                <w:szCs w:val="24"/>
                <w:lang w:val="ru-RU"/>
              </w:rPr>
              <w:t>րդ</w:t>
            </w:r>
            <w:proofErr w:type="spellEnd"/>
            <w:r w:rsidRPr="009C58F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մասը</w:t>
            </w:r>
            <w:proofErr w:type="spellEnd"/>
            <w:r w:rsidRPr="009C58FE">
              <w:rPr>
                <w:rFonts w:ascii="GHEA Grapalat" w:hAnsi="GHEA Grapalat" w:cs="GHEA Grapalat"/>
                <w:bCs/>
                <w:sz w:val="24"/>
                <w:szCs w:val="24"/>
              </w:rPr>
              <w:t>.</w:t>
            </w:r>
            <w:proofErr w:type="spellStart"/>
            <w:r w:rsidR="0093647E">
              <w:rPr>
                <w:rFonts w:ascii="GHEA Grapalat" w:hAnsi="GHEA Grapalat" w:cs="GHEA Grapalat"/>
                <w:bCs/>
                <w:sz w:val="24"/>
                <w:szCs w:val="24"/>
                <w:lang w:val="ru-RU"/>
              </w:rPr>
              <w:t>համաձայն</w:t>
            </w:r>
            <w:proofErr w:type="spellEnd"/>
            <w:r w:rsidR="0093647E" w:rsidRPr="0093647E">
              <w:rPr>
                <w:rFonts w:ascii="GHEA Grapalat" w:hAnsi="GHEA Grapalat" w:cs="GHEA Grapalat"/>
                <w:bCs/>
                <w:sz w:val="24"/>
                <w:szCs w:val="24"/>
              </w:rPr>
              <w:t xml:space="preserve"> </w:t>
            </w:r>
            <w:proofErr w:type="spellStart"/>
            <w:r w:rsidR="0093647E">
              <w:rPr>
                <w:rFonts w:ascii="GHEA Grapalat" w:hAnsi="GHEA Grapalat" w:cs="GHEA Grapalat"/>
                <w:bCs/>
                <w:sz w:val="24"/>
                <w:szCs w:val="24"/>
                <w:lang w:val="ru-RU"/>
              </w:rPr>
              <w:t>որի</w:t>
            </w:r>
            <w:proofErr w:type="spellEnd"/>
            <w:r w:rsidR="0093647E">
              <w:rPr>
                <w:rFonts w:ascii="GHEA Grapalat" w:hAnsi="GHEA Grapalat" w:cs="GHEA Grapalat"/>
                <w:bCs/>
                <w:sz w:val="24"/>
                <w:szCs w:val="24"/>
                <w:lang w:val="ru-RU"/>
              </w:rPr>
              <w:t>՝</w:t>
            </w:r>
            <w:r w:rsidR="0093647E" w:rsidRPr="0093647E">
              <w:rPr>
                <w:rFonts w:ascii="GHEA Grapalat" w:hAnsi="GHEA Grapalat" w:cs="GHEA Grapalat"/>
                <w:bCs/>
                <w:sz w:val="24"/>
                <w:szCs w:val="24"/>
              </w:rPr>
              <w:t xml:space="preserve"> </w:t>
            </w:r>
            <w:r w:rsidR="0093647E">
              <w:rPr>
                <w:rFonts w:ascii="GHEA Grapalat" w:hAnsi="GHEA Grapalat" w:cs="GHEA Grapalat"/>
                <w:bCs/>
                <w:sz w:val="24"/>
                <w:szCs w:val="24"/>
                <w:lang w:val="ru-RU"/>
              </w:rPr>
              <w:t>ա</w:t>
            </w:r>
            <w:proofErr w:type="spellStart"/>
            <w:r w:rsidR="0093647E" w:rsidRPr="0093647E">
              <w:rPr>
                <w:rFonts w:ascii="GHEA Grapalat" w:hAnsi="GHEA Grapalat" w:cs="GHEA Grapalat"/>
                <w:bCs/>
                <w:sz w:val="24"/>
                <w:szCs w:val="24"/>
              </w:rPr>
              <w:t>րգելվում</w:t>
            </w:r>
            <w:proofErr w:type="spellEnd"/>
            <w:r w:rsidR="0093647E" w:rsidRPr="0093647E">
              <w:rPr>
                <w:rFonts w:ascii="GHEA Grapalat" w:hAnsi="GHEA Grapalat" w:cs="GHEA Grapalat"/>
                <w:bCs/>
                <w:sz w:val="24"/>
                <w:szCs w:val="24"/>
              </w:rPr>
              <w:t xml:space="preserve"> </w:t>
            </w:r>
            <w:proofErr w:type="spellStart"/>
            <w:r w:rsidR="0093647E" w:rsidRPr="0093647E">
              <w:rPr>
                <w:rFonts w:ascii="GHEA Grapalat" w:hAnsi="GHEA Grapalat" w:cs="GHEA Grapalat"/>
                <w:bCs/>
                <w:sz w:val="24"/>
                <w:szCs w:val="24"/>
              </w:rPr>
              <w:t>են</w:t>
            </w:r>
            <w:proofErr w:type="spellEnd"/>
            <w:r w:rsidR="0093647E" w:rsidRPr="0093647E">
              <w:rPr>
                <w:rFonts w:ascii="GHEA Grapalat" w:hAnsi="GHEA Grapalat" w:cs="GHEA Grapalat"/>
                <w:bCs/>
                <w:sz w:val="24"/>
                <w:szCs w:val="24"/>
              </w:rPr>
              <w:t xml:space="preserve"> </w:t>
            </w:r>
            <w:proofErr w:type="spellStart"/>
            <w:r w:rsidR="0093647E" w:rsidRPr="0093647E">
              <w:rPr>
                <w:rFonts w:ascii="GHEA Grapalat" w:hAnsi="GHEA Grapalat" w:cs="GHEA Grapalat"/>
                <w:bCs/>
                <w:sz w:val="24"/>
                <w:szCs w:val="24"/>
              </w:rPr>
              <w:t>նորմատիվ</w:t>
            </w:r>
            <w:proofErr w:type="spellEnd"/>
            <w:r w:rsidR="0093647E" w:rsidRPr="0093647E">
              <w:rPr>
                <w:rFonts w:ascii="GHEA Grapalat" w:hAnsi="GHEA Grapalat" w:cs="GHEA Grapalat"/>
                <w:bCs/>
                <w:sz w:val="24"/>
                <w:szCs w:val="24"/>
              </w:rPr>
              <w:t xml:space="preserve"> </w:t>
            </w:r>
            <w:proofErr w:type="spellStart"/>
            <w:r w:rsidR="0093647E" w:rsidRPr="0093647E">
              <w:rPr>
                <w:rFonts w:ascii="GHEA Grapalat" w:hAnsi="GHEA Grapalat" w:cs="GHEA Grapalat"/>
                <w:bCs/>
                <w:sz w:val="24"/>
                <w:szCs w:val="24"/>
              </w:rPr>
              <w:t>իրավական</w:t>
            </w:r>
            <w:proofErr w:type="spellEnd"/>
            <w:r w:rsidR="0093647E" w:rsidRPr="0093647E">
              <w:rPr>
                <w:rFonts w:ascii="GHEA Grapalat" w:hAnsi="GHEA Grapalat" w:cs="GHEA Grapalat"/>
                <w:bCs/>
                <w:sz w:val="24"/>
                <w:szCs w:val="24"/>
              </w:rPr>
              <w:t xml:space="preserve"> </w:t>
            </w:r>
            <w:proofErr w:type="spellStart"/>
            <w:r w:rsidR="0093647E" w:rsidRPr="0093647E">
              <w:rPr>
                <w:rFonts w:ascii="GHEA Grapalat" w:hAnsi="GHEA Grapalat" w:cs="GHEA Grapalat"/>
                <w:bCs/>
                <w:sz w:val="24"/>
                <w:szCs w:val="24"/>
              </w:rPr>
              <w:t>ակտում</w:t>
            </w:r>
            <w:proofErr w:type="spellEnd"/>
            <w:r w:rsidR="0093647E" w:rsidRPr="0093647E">
              <w:rPr>
                <w:rFonts w:ascii="GHEA Grapalat" w:hAnsi="GHEA Grapalat" w:cs="GHEA Grapalat"/>
                <w:bCs/>
                <w:sz w:val="24"/>
                <w:szCs w:val="24"/>
              </w:rPr>
              <w:t xml:space="preserve"> </w:t>
            </w:r>
            <w:proofErr w:type="spellStart"/>
            <w:r w:rsidR="0093647E" w:rsidRPr="0093647E">
              <w:rPr>
                <w:rFonts w:ascii="GHEA Grapalat" w:hAnsi="GHEA Grapalat" w:cs="GHEA Grapalat"/>
                <w:bCs/>
                <w:sz w:val="24"/>
                <w:szCs w:val="24"/>
              </w:rPr>
              <w:t>կատարել</w:t>
            </w:r>
            <w:proofErr w:type="spellEnd"/>
            <w:r w:rsidR="0093647E" w:rsidRPr="0093647E">
              <w:rPr>
                <w:rFonts w:ascii="GHEA Grapalat" w:hAnsi="GHEA Grapalat" w:cs="GHEA Grapalat"/>
                <w:bCs/>
                <w:sz w:val="24"/>
                <w:szCs w:val="24"/>
              </w:rPr>
              <w:t xml:space="preserve"> </w:t>
            </w:r>
            <w:proofErr w:type="spellStart"/>
            <w:r w:rsidR="0093647E" w:rsidRPr="0093647E">
              <w:rPr>
                <w:rFonts w:ascii="GHEA Grapalat" w:hAnsi="GHEA Grapalat" w:cs="GHEA Grapalat"/>
                <w:bCs/>
                <w:sz w:val="24"/>
                <w:szCs w:val="24"/>
              </w:rPr>
              <w:t>բառերի</w:t>
            </w:r>
            <w:proofErr w:type="spellEnd"/>
            <w:r w:rsidR="0093647E" w:rsidRPr="0093647E">
              <w:rPr>
                <w:rFonts w:ascii="GHEA Grapalat" w:hAnsi="GHEA Grapalat" w:cs="GHEA Grapalat"/>
                <w:bCs/>
                <w:sz w:val="24"/>
                <w:szCs w:val="24"/>
              </w:rPr>
              <w:t xml:space="preserve"> </w:t>
            </w:r>
            <w:proofErr w:type="spellStart"/>
            <w:r w:rsidR="0093647E" w:rsidRPr="0093647E">
              <w:rPr>
                <w:rFonts w:ascii="GHEA Grapalat" w:hAnsi="GHEA Grapalat" w:cs="GHEA Grapalat"/>
                <w:bCs/>
                <w:sz w:val="24"/>
                <w:szCs w:val="24"/>
              </w:rPr>
              <w:t>կամ</w:t>
            </w:r>
            <w:proofErr w:type="spellEnd"/>
            <w:r w:rsidR="0093647E" w:rsidRPr="0093647E">
              <w:rPr>
                <w:rFonts w:ascii="GHEA Grapalat" w:hAnsi="GHEA Grapalat" w:cs="GHEA Grapalat"/>
                <w:bCs/>
                <w:sz w:val="24"/>
                <w:szCs w:val="24"/>
              </w:rPr>
              <w:t xml:space="preserve"> </w:t>
            </w:r>
            <w:proofErr w:type="spellStart"/>
            <w:r w:rsidR="0093647E" w:rsidRPr="0093647E">
              <w:rPr>
                <w:rFonts w:ascii="GHEA Grapalat" w:hAnsi="GHEA Grapalat" w:cs="GHEA Grapalat"/>
                <w:bCs/>
                <w:sz w:val="24"/>
                <w:szCs w:val="24"/>
              </w:rPr>
              <w:t>տերմինների</w:t>
            </w:r>
            <w:proofErr w:type="spellEnd"/>
            <w:r w:rsidR="0093647E" w:rsidRPr="0093647E">
              <w:rPr>
                <w:rFonts w:ascii="GHEA Grapalat" w:hAnsi="GHEA Grapalat" w:cs="GHEA Grapalat"/>
                <w:bCs/>
                <w:sz w:val="24"/>
                <w:szCs w:val="24"/>
              </w:rPr>
              <w:t xml:space="preserve"> </w:t>
            </w:r>
            <w:proofErr w:type="spellStart"/>
            <w:r w:rsidR="0093647E" w:rsidRPr="0093647E">
              <w:rPr>
                <w:rFonts w:ascii="GHEA Grapalat" w:hAnsi="GHEA Grapalat" w:cs="GHEA Grapalat"/>
                <w:bCs/>
                <w:sz w:val="24"/>
                <w:szCs w:val="24"/>
              </w:rPr>
              <w:t>անհարկի</w:t>
            </w:r>
            <w:proofErr w:type="spellEnd"/>
            <w:r w:rsidR="0093647E" w:rsidRPr="0093647E">
              <w:rPr>
                <w:rFonts w:ascii="GHEA Grapalat" w:hAnsi="GHEA Grapalat" w:cs="GHEA Grapalat"/>
                <w:bCs/>
                <w:sz w:val="24"/>
                <w:szCs w:val="24"/>
              </w:rPr>
              <w:t xml:space="preserve"> </w:t>
            </w:r>
            <w:proofErr w:type="spellStart"/>
            <w:r w:rsidR="0093647E" w:rsidRPr="0093647E">
              <w:rPr>
                <w:rFonts w:ascii="GHEA Grapalat" w:hAnsi="GHEA Grapalat" w:cs="GHEA Grapalat"/>
                <w:bCs/>
                <w:sz w:val="24"/>
                <w:szCs w:val="24"/>
              </w:rPr>
              <w:t>կրճատումներ</w:t>
            </w:r>
            <w:proofErr w:type="spellEnd"/>
            <w:r w:rsidR="0093647E" w:rsidRPr="0093647E">
              <w:rPr>
                <w:rFonts w:ascii="GHEA Grapalat" w:hAnsi="GHEA Grapalat" w:cs="GHEA Grapalat"/>
                <w:bCs/>
                <w:sz w:val="24"/>
                <w:szCs w:val="24"/>
              </w:rPr>
              <w:t xml:space="preserve">, </w:t>
            </w:r>
            <w:proofErr w:type="spellStart"/>
            <w:r w:rsidR="0093647E" w:rsidRPr="0093647E">
              <w:rPr>
                <w:rFonts w:ascii="GHEA Grapalat" w:hAnsi="GHEA Grapalat" w:cs="GHEA Grapalat"/>
                <w:bCs/>
                <w:sz w:val="24"/>
                <w:szCs w:val="24"/>
              </w:rPr>
              <w:t>ինչպես</w:t>
            </w:r>
            <w:proofErr w:type="spellEnd"/>
            <w:r w:rsidR="0093647E" w:rsidRPr="0093647E">
              <w:rPr>
                <w:rFonts w:ascii="GHEA Grapalat" w:hAnsi="GHEA Grapalat" w:cs="GHEA Grapalat"/>
                <w:bCs/>
                <w:sz w:val="24"/>
                <w:szCs w:val="24"/>
              </w:rPr>
              <w:t xml:space="preserve"> </w:t>
            </w:r>
            <w:proofErr w:type="spellStart"/>
            <w:r w:rsidR="0093647E" w:rsidRPr="0093647E">
              <w:rPr>
                <w:rFonts w:ascii="GHEA Grapalat" w:hAnsi="GHEA Grapalat" w:cs="GHEA Grapalat"/>
                <w:bCs/>
                <w:sz w:val="24"/>
                <w:szCs w:val="24"/>
              </w:rPr>
              <w:t>նաև</w:t>
            </w:r>
            <w:proofErr w:type="spellEnd"/>
            <w:r w:rsidR="0093647E" w:rsidRPr="0093647E">
              <w:rPr>
                <w:rFonts w:ascii="GHEA Grapalat" w:hAnsi="GHEA Grapalat" w:cs="GHEA Grapalat"/>
                <w:bCs/>
                <w:sz w:val="24"/>
                <w:szCs w:val="24"/>
              </w:rPr>
              <w:t xml:space="preserve"> </w:t>
            </w:r>
            <w:proofErr w:type="spellStart"/>
            <w:r w:rsidR="0093647E" w:rsidRPr="0093647E">
              <w:rPr>
                <w:rFonts w:ascii="GHEA Grapalat" w:hAnsi="GHEA Grapalat" w:cs="GHEA Grapalat"/>
                <w:bCs/>
                <w:sz w:val="24"/>
                <w:szCs w:val="24"/>
              </w:rPr>
              <w:t>բառերի</w:t>
            </w:r>
            <w:proofErr w:type="spellEnd"/>
            <w:r w:rsidR="0093647E" w:rsidRPr="0093647E">
              <w:rPr>
                <w:rFonts w:ascii="GHEA Grapalat" w:hAnsi="GHEA Grapalat" w:cs="GHEA Grapalat"/>
                <w:bCs/>
                <w:sz w:val="24"/>
                <w:szCs w:val="24"/>
              </w:rPr>
              <w:t xml:space="preserve"> </w:t>
            </w:r>
            <w:proofErr w:type="spellStart"/>
            <w:r w:rsidR="0093647E" w:rsidRPr="0093647E">
              <w:rPr>
                <w:rFonts w:ascii="GHEA Grapalat" w:hAnsi="GHEA Grapalat" w:cs="GHEA Grapalat"/>
                <w:bCs/>
                <w:sz w:val="24"/>
                <w:szCs w:val="24"/>
              </w:rPr>
              <w:t>կամ</w:t>
            </w:r>
            <w:proofErr w:type="spellEnd"/>
            <w:r w:rsidR="0093647E" w:rsidRPr="0093647E">
              <w:rPr>
                <w:rFonts w:ascii="GHEA Grapalat" w:hAnsi="GHEA Grapalat" w:cs="GHEA Grapalat"/>
                <w:bCs/>
                <w:sz w:val="24"/>
                <w:szCs w:val="24"/>
              </w:rPr>
              <w:t xml:space="preserve"> </w:t>
            </w:r>
            <w:proofErr w:type="spellStart"/>
            <w:r w:rsidR="0093647E" w:rsidRPr="0093647E">
              <w:rPr>
                <w:rFonts w:ascii="GHEA Grapalat" w:hAnsi="GHEA Grapalat" w:cs="GHEA Grapalat"/>
                <w:bCs/>
                <w:sz w:val="24"/>
                <w:szCs w:val="24"/>
              </w:rPr>
              <w:t>տերմինների</w:t>
            </w:r>
            <w:proofErr w:type="spellEnd"/>
            <w:r w:rsidR="0093647E" w:rsidRPr="0093647E">
              <w:rPr>
                <w:rFonts w:ascii="GHEA Grapalat" w:hAnsi="GHEA Grapalat" w:cs="GHEA Grapalat"/>
                <w:bCs/>
                <w:sz w:val="24"/>
                <w:szCs w:val="24"/>
              </w:rPr>
              <w:t xml:space="preserve"> </w:t>
            </w:r>
            <w:proofErr w:type="spellStart"/>
            <w:r w:rsidR="0093647E" w:rsidRPr="0093647E">
              <w:rPr>
                <w:rFonts w:ascii="GHEA Grapalat" w:hAnsi="GHEA Grapalat" w:cs="GHEA Grapalat"/>
                <w:bCs/>
                <w:sz w:val="24"/>
                <w:szCs w:val="24"/>
              </w:rPr>
              <w:t>հապավումներ</w:t>
            </w:r>
            <w:proofErr w:type="spellEnd"/>
          </w:p>
        </w:tc>
        <w:tc>
          <w:tcPr>
            <w:tcW w:w="5490" w:type="dxa"/>
            <w:shd w:val="clear" w:color="auto" w:fill="auto"/>
          </w:tcPr>
          <w:p w14:paraId="384B02B1" w14:textId="17495690" w:rsidR="009C58FE" w:rsidRPr="006B7D91" w:rsidRDefault="009C58FE" w:rsidP="00B76C63">
            <w:pPr>
              <w:tabs>
                <w:tab w:val="left" w:pos="7350"/>
              </w:tabs>
              <w:spacing w:after="0" w:line="276" w:lineRule="auto"/>
              <w:ind w:right="165"/>
              <w:jc w:val="center"/>
              <w:rPr>
                <w:rFonts w:ascii="GHEA Grapalat" w:eastAsia="Calibri" w:hAnsi="GHEA Grapalat" w:cs="GHEA Grapalat"/>
                <w:bCs/>
                <w:sz w:val="24"/>
                <w:szCs w:val="24"/>
                <w:lang w:val="hy-AM"/>
              </w:rPr>
            </w:pPr>
            <w:proofErr w:type="spellStart"/>
            <w:r w:rsidRPr="009C58FE">
              <w:rPr>
                <w:rFonts w:ascii="GHEA Grapalat" w:eastAsia="Calibri" w:hAnsi="GHEA Grapalat" w:cs="GHEA Grapalat"/>
                <w:b/>
                <w:sz w:val="24"/>
                <w:szCs w:val="24"/>
                <w:lang w:val="ru-RU"/>
              </w:rPr>
              <w:lastRenderedPageBreak/>
              <w:t>Ընդունվել</w:t>
            </w:r>
            <w:proofErr w:type="spellEnd"/>
            <w:r w:rsidRPr="009C58FE">
              <w:rPr>
                <w:rFonts w:ascii="GHEA Grapalat" w:eastAsia="Calibri" w:hAnsi="GHEA Grapalat" w:cs="GHEA Grapalat"/>
                <w:b/>
                <w:sz w:val="24"/>
                <w:szCs w:val="24"/>
                <w:lang w:val="ru-RU"/>
              </w:rPr>
              <w:t xml:space="preserve"> է</w:t>
            </w:r>
          </w:p>
        </w:tc>
      </w:tr>
      <w:tr w:rsidR="009C58FE" w:rsidRPr="00F854C5" w14:paraId="70BF0F10" w14:textId="77777777" w:rsidTr="004A6228">
        <w:trPr>
          <w:trHeight w:val="413"/>
          <w:tblCellSpacing w:w="0" w:type="dxa"/>
          <w:jc w:val="center"/>
        </w:trPr>
        <w:tc>
          <w:tcPr>
            <w:tcW w:w="8812" w:type="dxa"/>
            <w:shd w:val="clear" w:color="auto" w:fill="auto"/>
          </w:tcPr>
          <w:p w14:paraId="712B7D10" w14:textId="79E1F81B" w:rsidR="009C58FE" w:rsidRPr="0093647E" w:rsidRDefault="0093647E" w:rsidP="0093647E">
            <w:pPr>
              <w:pStyle w:val="BodyText"/>
              <w:numPr>
                <w:ilvl w:val="0"/>
                <w:numId w:val="6"/>
              </w:numPr>
              <w:tabs>
                <w:tab w:val="left" w:pos="240"/>
                <w:tab w:val="left" w:pos="528"/>
                <w:tab w:val="left" w:pos="720"/>
                <w:tab w:val="left" w:pos="792"/>
                <w:tab w:val="left" w:pos="1068"/>
                <w:tab w:val="left" w:pos="1188"/>
              </w:tabs>
              <w:spacing w:after="0"/>
              <w:ind w:left="162" w:right="405" w:firstLine="270"/>
              <w:contextualSpacing/>
              <w:jc w:val="both"/>
              <w:rPr>
                <w:rFonts w:ascii="GHEA Grapalat" w:hAnsi="GHEA Grapalat" w:cs="GHEA Grapalat"/>
                <w:bCs/>
                <w:sz w:val="24"/>
                <w:szCs w:val="24"/>
              </w:rPr>
            </w:pPr>
            <w:proofErr w:type="spellStart"/>
            <w:r>
              <w:rPr>
                <w:rFonts w:ascii="GHEA Grapalat" w:hAnsi="GHEA Grapalat" w:cs="GHEA Grapalat"/>
                <w:bCs/>
                <w:sz w:val="24"/>
                <w:szCs w:val="24"/>
                <w:lang w:val="ru-RU"/>
              </w:rPr>
              <w:t>Նախագծի</w:t>
            </w:r>
            <w:proofErr w:type="spellEnd"/>
            <w:r w:rsidRPr="0093647E">
              <w:rPr>
                <w:rFonts w:ascii="GHEA Grapalat" w:hAnsi="GHEA Grapalat" w:cs="GHEA Grapalat"/>
                <w:bCs/>
                <w:sz w:val="24"/>
                <w:szCs w:val="24"/>
              </w:rPr>
              <w:t xml:space="preserve"> 2-</w:t>
            </w:r>
            <w:proofErr w:type="spellStart"/>
            <w:r>
              <w:rPr>
                <w:rFonts w:ascii="GHEA Grapalat" w:hAnsi="GHEA Grapalat" w:cs="GHEA Grapalat"/>
                <w:bCs/>
                <w:sz w:val="24"/>
                <w:szCs w:val="24"/>
                <w:lang w:val="ru-RU"/>
              </w:rPr>
              <w:t>րդ</w:t>
            </w:r>
            <w:proofErr w:type="spellEnd"/>
            <w:r w:rsidRPr="0093647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հավելվածի</w:t>
            </w:r>
            <w:proofErr w:type="spellEnd"/>
            <w:r w:rsidRPr="0093647E">
              <w:rPr>
                <w:rFonts w:ascii="GHEA Grapalat" w:hAnsi="GHEA Grapalat" w:cs="GHEA Grapalat"/>
                <w:bCs/>
                <w:sz w:val="24"/>
                <w:szCs w:val="24"/>
              </w:rPr>
              <w:t xml:space="preserve"> 1.1 </w:t>
            </w:r>
            <w:proofErr w:type="spellStart"/>
            <w:r>
              <w:rPr>
                <w:rFonts w:ascii="GHEA Grapalat" w:hAnsi="GHEA Grapalat" w:cs="GHEA Grapalat"/>
                <w:bCs/>
                <w:sz w:val="24"/>
                <w:szCs w:val="24"/>
                <w:lang w:val="ru-RU"/>
              </w:rPr>
              <w:t>բաժնի</w:t>
            </w:r>
            <w:proofErr w:type="spellEnd"/>
            <w:r w:rsidRPr="0093647E">
              <w:rPr>
                <w:rFonts w:ascii="GHEA Grapalat" w:hAnsi="GHEA Grapalat" w:cs="GHEA Grapalat"/>
                <w:bCs/>
                <w:sz w:val="24"/>
                <w:szCs w:val="24"/>
              </w:rPr>
              <w:t xml:space="preserve"> </w:t>
            </w:r>
            <w:r w:rsidRPr="009C11D4">
              <w:rPr>
                <w:rFonts w:ascii="GHEA Grapalat" w:hAnsi="GHEA Grapalat" w:cs="GHEA Grapalat"/>
                <w:bCs/>
                <w:sz w:val="24"/>
                <w:szCs w:val="24"/>
              </w:rPr>
              <w:t>«</w:t>
            </w:r>
            <w:proofErr w:type="spellStart"/>
            <w:r w:rsidRPr="0093647E">
              <w:rPr>
                <w:rFonts w:ascii="GHEA Grapalat" w:hAnsi="GHEA Grapalat" w:cs="GHEA Grapalat"/>
                <w:bCs/>
                <w:sz w:val="24"/>
                <w:szCs w:val="24"/>
                <w:lang w:val="ru-RU"/>
              </w:rPr>
              <w:t>Մշակման</w:t>
            </w:r>
            <w:proofErr w:type="spellEnd"/>
            <w:r w:rsidRPr="0093647E">
              <w:rPr>
                <w:rFonts w:ascii="GHEA Grapalat" w:hAnsi="GHEA Grapalat" w:cs="GHEA Grapalat"/>
                <w:bCs/>
                <w:sz w:val="24"/>
                <w:szCs w:val="24"/>
              </w:rPr>
              <w:t xml:space="preserve"> </w:t>
            </w:r>
            <w:proofErr w:type="spellStart"/>
            <w:r w:rsidRPr="0093647E">
              <w:rPr>
                <w:rFonts w:ascii="GHEA Grapalat" w:hAnsi="GHEA Grapalat" w:cs="GHEA Grapalat"/>
                <w:bCs/>
                <w:sz w:val="24"/>
                <w:szCs w:val="24"/>
                <w:lang w:val="ru-RU"/>
              </w:rPr>
              <w:t>ենթակա</w:t>
            </w:r>
            <w:proofErr w:type="spellEnd"/>
            <w:r w:rsidRPr="0093647E">
              <w:rPr>
                <w:rFonts w:ascii="GHEA Grapalat" w:hAnsi="GHEA Grapalat" w:cs="GHEA Grapalat"/>
                <w:bCs/>
                <w:sz w:val="24"/>
                <w:szCs w:val="24"/>
              </w:rPr>
              <w:t xml:space="preserve"> </w:t>
            </w:r>
            <w:proofErr w:type="spellStart"/>
            <w:r w:rsidRPr="0093647E">
              <w:rPr>
                <w:rFonts w:ascii="GHEA Grapalat" w:hAnsi="GHEA Grapalat" w:cs="GHEA Grapalat"/>
                <w:bCs/>
                <w:sz w:val="24"/>
                <w:szCs w:val="24"/>
                <w:lang w:val="ru-RU"/>
              </w:rPr>
              <w:t>ստանդարտների</w:t>
            </w:r>
            <w:proofErr w:type="spellEnd"/>
            <w:r w:rsidRPr="0093647E">
              <w:rPr>
                <w:rFonts w:ascii="GHEA Grapalat" w:hAnsi="GHEA Grapalat" w:cs="GHEA Grapalat"/>
                <w:bCs/>
                <w:sz w:val="24"/>
                <w:szCs w:val="24"/>
              </w:rPr>
              <w:t xml:space="preserve"> </w:t>
            </w:r>
            <w:r w:rsidRPr="0093647E">
              <w:rPr>
                <w:rFonts w:ascii="GHEA Grapalat" w:hAnsi="GHEA Grapalat" w:cs="GHEA Grapalat"/>
                <w:bCs/>
                <w:sz w:val="24"/>
                <w:szCs w:val="24"/>
                <w:lang w:val="ru-RU"/>
              </w:rPr>
              <w:t>և</w:t>
            </w:r>
            <w:r w:rsidRPr="0093647E">
              <w:rPr>
                <w:rFonts w:ascii="GHEA Grapalat" w:hAnsi="GHEA Grapalat" w:cs="GHEA Grapalat"/>
                <w:bCs/>
                <w:sz w:val="24"/>
                <w:szCs w:val="24"/>
              </w:rPr>
              <w:t xml:space="preserve"> </w:t>
            </w:r>
            <w:proofErr w:type="spellStart"/>
            <w:r w:rsidRPr="0093647E">
              <w:rPr>
                <w:rFonts w:ascii="GHEA Grapalat" w:hAnsi="GHEA Grapalat" w:cs="GHEA Grapalat"/>
                <w:bCs/>
                <w:sz w:val="24"/>
                <w:szCs w:val="24"/>
                <w:lang w:val="ru-RU"/>
              </w:rPr>
              <w:t>աշխատանքների</w:t>
            </w:r>
            <w:proofErr w:type="spellEnd"/>
            <w:r w:rsidRPr="0093647E">
              <w:rPr>
                <w:rFonts w:ascii="GHEA Grapalat" w:hAnsi="GHEA Grapalat" w:cs="GHEA Grapalat"/>
                <w:bCs/>
                <w:sz w:val="24"/>
                <w:szCs w:val="24"/>
              </w:rPr>
              <w:t xml:space="preserve"> </w:t>
            </w:r>
            <w:proofErr w:type="spellStart"/>
            <w:r w:rsidRPr="0093647E">
              <w:rPr>
                <w:rFonts w:ascii="GHEA Grapalat" w:hAnsi="GHEA Grapalat" w:cs="GHEA Grapalat"/>
                <w:bCs/>
                <w:sz w:val="24"/>
                <w:szCs w:val="24"/>
                <w:lang w:val="ru-RU"/>
              </w:rPr>
              <w:t>անվանումները</w:t>
            </w:r>
            <w:proofErr w:type="spellEnd"/>
            <w:r w:rsidRPr="009C11D4">
              <w:rPr>
                <w:rFonts w:ascii="GHEA Grapalat" w:hAnsi="GHEA Grapalat" w:cs="GHEA Grapalat"/>
                <w:bCs/>
                <w:sz w:val="24"/>
                <w:szCs w:val="24"/>
              </w:rPr>
              <w:t>»</w:t>
            </w:r>
            <w:r w:rsidRPr="0093647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սյունակի</w:t>
            </w:r>
            <w:proofErr w:type="spellEnd"/>
            <w:r w:rsidRPr="0093647E">
              <w:rPr>
                <w:rFonts w:ascii="GHEA Grapalat" w:hAnsi="GHEA Grapalat" w:cs="GHEA Grapalat"/>
                <w:bCs/>
                <w:sz w:val="24"/>
                <w:szCs w:val="24"/>
              </w:rPr>
              <w:t xml:space="preserve"> </w:t>
            </w:r>
            <w:proofErr w:type="gramStart"/>
            <w:r w:rsidRPr="0093647E">
              <w:rPr>
                <w:rFonts w:ascii="GHEA Grapalat" w:hAnsi="GHEA Grapalat" w:cs="GHEA Grapalat"/>
                <w:bCs/>
                <w:sz w:val="24"/>
                <w:szCs w:val="24"/>
              </w:rPr>
              <w:t>1.1.1-1.1.5</w:t>
            </w:r>
            <w:proofErr w:type="gramEnd"/>
            <w:r w:rsidRPr="0093647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կետերում</w:t>
            </w:r>
            <w:proofErr w:type="spellEnd"/>
            <w:r w:rsidRPr="0093647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նշվում</w:t>
            </w:r>
            <w:proofErr w:type="spellEnd"/>
            <w:r w:rsidRPr="0093647E">
              <w:rPr>
                <w:rFonts w:ascii="GHEA Grapalat" w:hAnsi="GHEA Grapalat" w:cs="GHEA Grapalat"/>
                <w:bCs/>
                <w:sz w:val="24"/>
                <w:szCs w:val="24"/>
              </w:rPr>
              <w:t xml:space="preserve"> </w:t>
            </w:r>
            <w:r>
              <w:rPr>
                <w:rFonts w:ascii="GHEA Grapalat" w:hAnsi="GHEA Grapalat" w:cs="GHEA Grapalat"/>
                <w:bCs/>
                <w:sz w:val="24"/>
                <w:szCs w:val="24"/>
                <w:lang w:val="ru-RU"/>
              </w:rPr>
              <w:t>է</w:t>
            </w:r>
            <w:r w:rsidRPr="0093647E">
              <w:rPr>
                <w:rFonts w:ascii="GHEA Grapalat" w:hAnsi="GHEA Grapalat" w:cs="GHEA Grapalat"/>
                <w:bCs/>
                <w:sz w:val="24"/>
                <w:szCs w:val="24"/>
              </w:rPr>
              <w:t xml:space="preserve"> </w:t>
            </w:r>
            <w:r w:rsidRPr="009C11D4">
              <w:rPr>
                <w:rFonts w:ascii="GHEA Grapalat" w:hAnsi="GHEA Grapalat" w:cs="GHEA Grapalat"/>
                <w:bCs/>
                <w:sz w:val="24"/>
                <w:szCs w:val="24"/>
              </w:rPr>
              <w:t>«</w:t>
            </w:r>
            <w:proofErr w:type="spellStart"/>
            <w:r>
              <w:rPr>
                <w:rFonts w:ascii="GHEA Grapalat" w:hAnsi="GHEA Grapalat" w:cs="GHEA Grapalat"/>
                <w:bCs/>
                <w:sz w:val="24"/>
                <w:szCs w:val="24"/>
                <w:lang w:val="ru-RU"/>
              </w:rPr>
              <w:t>գաղտնի</w:t>
            </w:r>
            <w:proofErr w:type="spellEnd"/>
            <w:r w:rsidRPr="009C11D4">
              <w:rPr>
                <w:rFonts w:ascii="GHEA Grapalat" w:hAnsi="GHEA Grapalat" w:cs="GHEA Grapalat"/>
                <w:bCs/>
                <w:sz w:val="24"/>
                <w:szCs w:val="24"/>
              </w:rPr>
              <w:t>»</w:t>
            </w:r>
            <w:r w:rsidRPr="0093647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Այս</w:t>
            </w:r>
            <w:proofErr w:type="spellEnd"/>
            <w:r w:rsidRPr="0093647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առումով</w:t>
            </w:r>
            <w:proofErr w:type="spellEnd"/>
            <w:r w:rsidRPr="0093647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առաջարկում</w:t>
            </w:r>
            <w:proofErr w:type="spellEnd"/>
            <w:r w:rsidRPr="0093647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ենք</w:t>
            </w:r>
            <w:proofErr w:type="spellEnd"/>
            <w:r w:rsidRPr="0093647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քննարկել</w:t>
            </w:r>
            <w:proofErr w:type="spellEnd"/>
            <w:r w:rsidRPr="0093647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Նախագծի</w:t>
            </w:r>
            <w:proofErr w:type="spellEnd"/>
            <w:r w:rsidRPr="0093647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հիշյալ</w:t>
            </w:r>
            <w:proofErr w:type="spellEnd"/>
            <w:r w:rsidRPr="0093647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կարգավորումները</w:t>
            </w:r>
            <w:proofErr w:type="spellEnd"/>
            <w:r w:rsidRPr="0093647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գաղտնի</w:t>
            </w:r>
            <w:proofErr w:type="spellEnd"/>
            <w:r w:rsidRPr="0093647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ընթացակարգով</w:t>
            </w:r>
            <w:proofErr w:type="spellEnd"/>
            <w:r w:rsidRPr="0093647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ներկայացնելու</w:t>
            </w:r>
            <w:proofErr w:type="spellEnd"/>
            <w:r w:rsidRPr="0093647E">
              <w:rPr>
                <w:rFonts w:ascii="GHEA Grapalat" w:hAnsi="GHEA Grapalat" w:cs="GHEA Grapalat"/>
                <w:bCs/>
                <w:sz w:val="24"/>
                <w:szCs w:val="24"/>
              </w:rPr>
              <w:t xml:space="preserve"> </w:t>
            </w:r>
            <w:proofErr w:type="spellStart"/>
            <w:r>
              <w:rPr>
                <w:rFonts w:ascii="GHEA Grapalat" w:hAnsi="GHEA Grapalat" w:cs="GHEA Grapalat"/>
                <w:bCs/>
                <w:sz w:val="24"/>
                <w:szCs w:val="24"/>
                <w:lang w:val="ru-RU"/>
              </w:rPr>
              <w:t>հարցը</w:t>
            </w:r>
            <w:proofErr w:type="spellEnd"/>
            <w:r w:rsidRPr="0093647E">
              <w:rPr>
                <w:rFonts w:ascii="GHEA Grapalat" w:hAnsi="GHEA Grapalat" w:cs="GHEA Grapalat"/>
                <w:bCs/>
                <w:sz w:val="24"/>
                <w:szCs w:val="24"/>
              </w:rPr>
              <w:t>:</w:t>
            </w:r>
          </w:p>
        </w:tc>
        <w:tc>
          <w:tcPr>
            <w:tcW w:w="5490" w:type="dxa"/>
            <w:shd w:val="clear" w:color="auto" w:fill="auto"/>
          </w:tcPr>
          <w:p w14:paraId="2C69C533" w14:textId="09268744" w:rsidR="009C58FE" w:rsidRPr="0093647E" w:rsidRDefault="0093647E" w:rsidP="00B76C63">
            <w:pPr>
              <w:tabs>
                <w:tab w:val="left" w:pos="7350"/>
              </w:tabs>
              <w:spacing w:after="0" w:line="276" w:lineRule="auto"/>
              <w:ind w:right="165"/>
              <w:jc w:val="center"/>
              <w:rPr>
                <w:rFonts w:ascii="GHEA Grapalat" w:eastAsia="Calibri" w:hAnsi="GHEA Grapalat" w:cs="GHEA Grapalat"/>
                <w:b/>
                <w:sz w:val="24"/>
                <w:szCs w:val="24"/>
                <w:lang w:val="ru-RU"/>
              </w:rPr>
            </w:pPr>
            <w:proofErr w:type="spellStart"/>
            <w:r w:rsidRPr="0093647E">
              <w:rPr>
                <w:rFonts w:ascii="GHEA Grapalat" w:eastAsia="Calibri" w:hAnsi="GHEA Grapalat" w:cs="GHEA Grapalat"/>
                <w:b/>
                <w:sz w:val="24"/>
                <w:szCs w:val="24"/>
                <w:lang w:val="ru-RU"/>
              </w:rPr>
              <w:t>Ընդունվել</w:t>
            </w:r>
            <w:proofErr w:type="spellEnd"/>
            <w:r w:rsidRPr="0093647E">
              <w:rPr>
                <w:rFonts w:ascii="GHEA Grapalat" w:eastAsia="Calibri" w:hAnsi="GHEA Grapalat" w:cs="GHEA Grapalat"/>
                <w:b/>
                <w:sz w:val="24"/>
                <w:szCs w:val="24"/>
                <w:lang w:val="ru-RU"/>
              </w:rPr>
              <w:t xml:space="preserve"> է</w:t>
            </w:r>
          </w:p>
        </w:tc>
      </w:tr>
    </w:tbl>
    <w:p w14:paraId="26F2EBD5" w14:textId="77777777" w:rsidR="00471661" w:rsidRPr="009D3CF8" w:rsidRDefault="00471661" w:rsidP="00F02DA2">
      <w:pPr>
        <w:spacing w:line="276" w:lineRule="auto"/>
        <w:rPr>
          <w:rFonts w:ascii="GHEA Grapalat" w:eastAsia="Calibri" w:hAnsi="GHEA Grapalat" w:cs="GHEA Grapalat"/>
          <w:bCs/>
          <w:sz w:val="24"/>
          <w:szCs w:val="24"/>
          <w:lang w:val="hy-AM"/>
        </w:rPr>
      </w:pPr>
    </w:p>
    <w:sectPr w:rsidR="00471661" w:rsidRPr="009D3CF8" w:rsidSect="00F02DA2">
      <w:headerReference w:type="default" r:id="rId9"/>
      <w:footerReference w:type="default" r:id="rId10"/>
      <w:pgSz w:w="15840" w:h="12240" w:orient="landscape"/>
      <w:pgMar w:top="562" w:right="576" w:bottom="562"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1B6E" w14:textId="77777777" w:rsidR="001C5269" w:rsidRDefault="001C5269">
      <w:pPr>
        <w:spacing w:after="0" w:line="240" w:lineRule="auto"/>
      </w:pPr>
      <w:r>
        <w:separator/>
      </w:r>
    </w:p>
  </w:endnote>
  <w:endnote w:type="continuationSeparator" w:id="0">
    <w:p w14:paraId="22668C8F" w14:textId="77777777" w:rsidR="001C5269" w:rsidRDefault="001C5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7476" w14:textId="77777777" w:rsidR="0018429F" w:rsidRDefault="00A65098">
    <w:r>
      <w:t xml:space="preserve">         </w:t>
    </w:r>
  </w:p>
  <w:p w14:paraId="12D0BF24" w14:textId="77777777" w:rsidR="0018429F" w:rsidRDefault="0018429F">
    <w:pP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6D89" w14:textId="77777777" w:rsidR="001C5269" w:rsidRDefault="001C5269">
      <w:pPr>
        <w:spacing w:after="0" w:line="240" w:lineRule="auto"/>
      </w:pPr>
      <w:r>
        <w:separator/>
      </w:r>
    </w:p>
  </w:footnote>
  <w:footnote w:type="continuationSeparator" w:id="0">
    <w:p w14:paraId="497D890E" w14:textId="77777777" w:rsidR="001C5269" w:rsidRDefault="001C5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541A" w14:textId="77777777" w:rsidR="0018429F" w:rsidRDefault="001842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73C8"/>
    <w:multiLevelType w:val="hybridMultilevel"/>
    <w:tmpl w:val="DDC0A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35AE6"/>
    <w:multiLevelType w:val="hybridMultilevel"/>
    <w:tmpl w:val="5936BF2A"/>
    <w:lvl w:ilvl="0" w:tplc="352C3E8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6F4A8B"/>
    <w:multiLevelType w:val="hybridMultilevel"/>
    <w:tmpl w:val="73A4E5E8"/>
    <w:lvl w:ilvl="0" w:tplc="DE5E7D2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4844113F"/>
    <w:multiLevelType w:val="hybridMultilevel"/>
    <w:tmpl w:val="4F4EF634"/>
    <w:lvl w:ilvl="0" w:tplc="5FE4033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575940E2"/>
    <w:multiLevelType w:val="hybridMultilevel"/>
    <w:tmpl w:val="F0242FBA"/>
    <w:lvl w:ilvl="0" w:tplc="A9744B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6D71475F"/>
    <w:multiLevelType w:val="hybridMultilevel"/>
    <w:tmpl w:val="A8601F86"/>
    <w:lvl w:ilvl="0" w:tplc="536E203A">
      <w:start w:val="1"/>
      <w:numFmt w:val="decimal"/>
      <w:lvlText w:val="%1."/>
      <w:lvlJc w:val="left"/>
      <w:pPr>
        <w:ind w:left="1050" w:hanging="375"/>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num w:numId="1" w16cid:durableId="360522108">
    <w:abstractNumId w:val="5"/>
  </w:num>
  <w:num w:numId="2" w16cid:durableId="1142969584">
    <w:abstractNumId w:val="3"/>
  </w:num>
  <w:num w:numId="3" w16cid:durableId="897670320">
    <w:abstractNumId w:val="4"/>
  </w:num>
  <w:num w:numId="4" w16cid:durableId="1810585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2137132">
    <w:abstractNumId w:val="0"/>
  </w:num>
  <w:num w:numId="6" w16cid:durableId="1727291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50"/>
    <w:rsid w:val="00001235"/>
    <w:rsid w:val="000136AC"/>
    <w:rsid w:val="000138B8"/>
    <w:rsid w:val="00020461"/>
    <w:rsid w:val="000230AF"/>
    <w:rsid w:val="00033FB9"/>
    <w:rsid w:val="00037ABA"/>
    <w:rsid w:val="000A2353"/>
    <w:rsid w:val="000B22F6"/>
    <w:rsid w:val="000C6E5B"/>
    <w:rsid w:val="000D06A8"/>
    <w:rsid w:val="000D2F99"/>
    <w:rsid w:val="000D3D26"/>
    <w:rsid w:val="000D4207"/>
    <w:rsid w:val="000D4D50"/>
    <w:rsid w:val="000E50F1"/>
    <w:rsid w:val="00116D6E"/>
    <w:rsid w:val="00122FD0"/>
    <w:rsid w:val="0015591E"/>
    <w:rsid w:val="00163701"/>
    <w:rsid w:val="00166C14"/>
    <w:rsid w:val="00180EBD"/>
    <w:rsid w:val="001833EB"/>
    <w:rsid w:val="0018429F"/>
    <w:rsid w:val="00187051"/>
    <w:rsid w:val="00187BF9"/>
    <w:rsid w:val="001911E8"/>
    <w:rsid w:val="00196606"/>
    <w:rsid w:val="00196D9A"/>
    <w:rsid w:val="001A7108"/>
    <w:rsid w:val="001C2CFC"/>
    <w:rsid w:val="001C3920"/>
    <w:rsid w:val="001C5269"/>
    <w:rsid w:val="001D2092"/>
    <w:rsid w:val="001E211A"/>
    <w:rsid w:val="001E7B5E"/>
    <w:rsid w:val="001F0BDA"/>
    <w:rsid w:val="002101FF"/>
    <w:rsid w:val="002409C3"/>
    <w:rsid w:val="002424DF"/>
    <w:rsid w:val="00276BDF"/>
    <w:rsid w:val="002A6145"/>
    <w:rsid w:val="002A6E1C"/>
    <w:rsid w:val="002B4757"/>
    <w:rsid w:val="002C6685"/>
    <w:rsid w:val="002D3E5F"/>
    <w:rsid w:val="002D5D26"/>
    <w:rsid w:val="002F1AAB"/>
    <w:rsid w:val="00302D7A"/>
    <w:rsid w:val="003054AA"/>
    <w:rsid w:val="0030755E"/>
    <w:rsid w:val="0030798E"/>
    <w:rsid w:val="003561A4"/>
    <w:rsid w:val="00356B64"/>
    <w:rsid w:val="00361FC2"/>
    <w:rsid w:val="00371AA7"/>
    <w:rsid w:val="00374551"/>
    <w:rsid w:val="0037738D"/>
    <w:rsid w:val="00395D8F"/>
    <w:rsid w:val="003B01AE"/>
    <w:rsid w:val="003B7C59"/>
    <w:rsid w:val="003D18AE"/>
    <w:rsid w:val="003D225E"/>
    <w:rsid w:val="003D44B0"/>
    <w:rsid w:val="004154DA"/>
    <w:rsid w:val="00422A0A"/>
    <w:rsid w:val="00424524"/>
    <w:rsid w:val="004274A1"/>
    <w:rsid w:val="00433022"/>
    <w:rsid w:val="00434F36"/>
    <w:rsid w:val="00466F2B"/>
    <w:rsid w:val="00471661"/>
    <w:rsid w:val="00473FD0"/>
    <w:rsid w:val="00477EB0"/>
    <w:rsid w:val="004864FC"/>
    <w:rsid w:val="0049381E"/>
    <w:rsid w:val="0049496F"/>
    <w:rsid w:val="004964C9"/>
    <w:rsid w:val="004A2127"/>
    <w:rsid w:val="004A6228"/>
    <w:rsid w:val="004A6354"/>
    <w:rsid w:val="004B153C"/>
    <w:rsid w:val="004B4303"/>
    <w:rsid w:val="004E42AA"/>
    <w:rsid w:val="004E79CB"/>
    <w:rsid w:val="005116B7"/>
    <w:rsid w:val="005164E6"/>
    <w:rsid w:val="00535EC1"/>
    <w:rsid w:val="00536EED"/>
    <w:rsid w:val="00537A6B"/>
    <w:rsid w:val="00543B2B"/>
    <w:rsid w:val="00553E6D"/>
    <w:rsid w:val="00560C7F"/>
    <w:rsid w:val="005718FC"/>
    <w:rsid w:val="005834DD"/>
    <w:rsid w:val="00593DAE"/>
    <w:rsid w:val="00594076"/>
    <w:rsid w:val="005C398D"/>
    <w:rsid w:val="005D67AE"/>
    <w:rsid w:val="005D6C63"/>
    <w:rsid w:val="005E1464"/>
    <w:rsid w:val="005F18D9"/>
    <w:rsid w:val="00600841"/>
    <w:rsid w:val="006052C1"/>
    <w:rsid w:val="006112D2"/>
    <w:rsid w:val="00617053"/>
    <w:rsid w:val="00627181"/>
    <w:rsid w:val="00632D30"/>
    <w:rsid w:val="00650F33"/>
    <w:rsid w:val="006568E6"/>
    <w:rsid w:val="00657626"/>
    <w:rsid w:val="0067109F"/>
    <w:rsid w:val="00676F66"/>
    <w:rsid w:val="00687027"/>
    <w:rsid w:val="00690C3C"/>
    <w:rsid w:val="006A340C"/>
    <w:rsid w:val="006B7D91"/>
    <w:rsid w:val="006C6731"/>
    <w:rsid w:val="006C76ED"/>
    <w:rsid w:val="006D3CE1"/>
    <w:rsid w:val="006D6ABC"/>
    <w:rsid w:val="006E4985"/>
    <w:rsid w:val="00713763"/>
    <w:rsid w:val="007175F9"/>
    <w:rsid w:val="00720DBF"/>
    <w:rsid w:val="00721478"/>
    <w:rsid w:val="00727365"/>
    <w:rsid w:val="00736773"/>
    <w:rsid w:val="00746032"/>
    <w:rsid w:val="00755709"/>
    <w:rsid w:val="00760DDD"/>
    <w:rsid w:val="007867B6"/>
    <w:rsid w:val="007B7207"/>
    <w:rsid w:val="00806E3E"/>
    <w:rsid w:val="0081154E"/>
    <w:rsid w:val="008227E4"/>
    <w:rsid w:val="00827B79"/>
    <w:rsid w:val="00830143"/>
    <w:rsid w:val="008431EC"/>
    <w:rsid w:val="00855346"/>
    <w:rsid w:val="00882DB4"/>
    <w:rsid w:val="0089137A"/>
    <w:rsid w:val="00897924"/>
    <w:rsid w:val="008B021B"/>
    <w:rsid w:val="008B451A"/>
    <w:rsid w:val="008B5BB0"/>
    <w:rsid w:val="008D12DA"/>
    <w:rsid w:val="008F2CF4"/>
    <w:rsid w:val="00917D7C"/>
    <w:rsid w:val="00934076"/>
    <w:rsid w:val="0093647E"/>
    <w:rsid w:val="00943FCE"/>
    <w:rsid w:val="00947D4F"/>
    <w:rsid w:val="00974311"/>
    <w:rsid w:val="00982632"/>
    <w:rsid w:val="009875D0"/>
    <w:rsid w:val="009B29DF"/>
    <w:rsid w:val="009B3142"/>
    <w:rsid w:val="009C11D4"/>
    <w:rsid w:val="009C58FE"/>
    <w:rsid w:val="009D2E50"/>
    <w:rsid w:val="009D3CF8"/>
    <w:rsid w:val="009E16D3"/>
    <w:rsid w:val="009F17A8"/>
    <w:rsid w:val="00A15FE8"/>
    <w:rsid w:val="00A21EA6"/>
    <w:rsid w:val="00A31060"/>
    <w:rsid w:val="00A450CE"/>
    <w:rsid w:val="00A50F55"/>
    <w:rsid w:val="00A631BE"/>
    <w:rsid w:val="00A63281"/>
    <w:rsid w:val="00A64519"/>
    <w:rsid w:val="00A64DBA"/>
    <w:rsid w:val="00A65098"/>
    <w:rsid w:val="00A67A9A"/>
    <w:rsid w:val="00A77533"/>
    <w:rsid w:val="00A81758"/>
    <w:rsid w:val="00A97909"/>
    <w:rsid w:val="00AA5445"/>
    <w:rsid w:val="00AB4A7C"/>
    <w:rsid w:val="00AC6655"/>
    <w:rsid w:val="00AC6F50"/>
    <w:rsid w:val="00AD39DF"/>
    <w:rsid w:val="00AE3969"/>
    <w:rsid w:val="00AF6F8B"/>
    <w:rsid w:val="00B031DD"/>
    <w:rsid w:val="00B044D8"/>
    <w:rsid w:val="00B0461F"/>
    <w:rsid w:val="00B04C3F"/>
    <w:rsid w:val="00B17EE3"/>
    <w:rsid w:val="00B24977"/>
    <w:rsid w:val="00B30F0B"/>
    <w:rsid w:val="00B3664B"/>
    <w:rsid w:val="00B40A79"/>
    <w:rsid w:val="00B459A8"/>
    <w:rsid w:val="00B47707"/>
    <w:rsid w:val="00B52B17"/>
    <w:rsid w:val="00B56BFE"/>
    <w:rsid w:val="00B5744B"/>
    <w:rsid w:val="00B76C63"/>
    <w:rsid w:val="00B9517A"/>
    <w:rsid w:val="00BA079F"/>
    <w:rsid w:val="00BA3C28"/>
    <w:rsid w:val="00BA44C7"/>
    <w:rsid w:val="00BA6794"/>
    <w:rsid w:val="00BA7148"/>
    <w:rsid w:val="00BB0DA3"/>
    <w:rsid w:val="00BB29C9"/>
    <w:rsid w:val="00BC2D4D"/>
    <w:rsid w:val="00BD16C5"/>
    <w:rsid w:val="00BE2507"/>
    <w:rsid w:val="00C23CFF"/>
    <w:rsid w:val="00C32D39"/>
    <w:rsid w:val="00C56163"/>
    <w:rsid w:val="00C64BC6"/>
    <w:rsid w:val="00C67035"/>
    <w:rsid w:val="00C74191"/>
    <w:rsid w:val="00C823A4"/>
    <w:rsid w:val="00C860AE"/>
    <w:rsid w:val="00C92CDC"/>
    <w:rsid w:val="00C94A60"/>
    <w:rsid w:val="00C97575"/>
    <w:rsid w:val="00CA0DB8"/>
    <w:rsid w:val="00CA5050"/>
    <w:rsid w:val="00CB1601"/>
    <w:rsid w:val="00CB5191"/>
    <w:rsid w:val="00CB64EE"/>
    <w:rsid w:val="00CB7A4E"/>
    <w:rsid w:val="00CC0AD4"/>
    <w:rsid w:val="00CC1638"/>
    <w:rsid w:val="00CF453C"/>
    <w:rsid w:val="00CF5AF4"/>
    <w:rsid w:val="00D03A69"/>
    <w:rsid w:val="00D13EC9"/>
    <w:rsid w:val="00D16210"/>
    <w:rsid w:val="00D214EC"/>
    <w:rsid w:val="00D2420A"/>
    <w:rsid w:val="00D318E1"/>
    <w:rsid w:val="00D53B0D"/>
    <w:rsid w:val="00D62653"/>
    <w:rsid w:val="00D81331"/>
    <w:rsid w:val="00DA2427"/>
    <w:rsid w:val="00DB69DB"/>
    <w:rsid w:val="00DB7E50"/>
    <w:rsid w:val="00DB7EB4"/>
    <w:rsid w:val="00DC0E9A"/>
    <w:rsid w:val="00DF6AF3"/>
    <w:rsid w:val="00E001C9"/>
    <w:rsid w:val="00E04642"/>
    <w:rsid w:val="00E04CE9"/>
    <w:rsid w:val="00E07ECF"/>
    <w:rsid w:val="00E20A0D"/>
    <w:rsid w:val="00E261EA"/>
    <w:rsid w:val="00E268C9"/>
    <w:rsid w:val="00E57FE5"/>
    <w:rsid w:val="00E85D14"/>
    <w:rsid w:val="00E9356D"/>
    <w:rsid w:val="00EA42F6"/>
    <w:rsid w:val="00EA54A3"/>
    <w:rsid w:val="00EA7228"/>
    <w:rsid w:val="00EB0199"/>
    <w:rsid w:val="00ED7ABA"/>
    <w:rsid w:val="00EE5A30"/>
    <w:rsid w:val="00EF7F8C"/>
    <w:rsid w:val="00F02DA2"/>
    <w:rsid w:val="00F13812"/>
    <w:rsid w:val="00F30D4E"/>
    <w:rsid w:val="00F342FF"/>
    <w:rsid w:val="00F43972"/>
    <w:rsid w:val="00F4563E"/>
    <w:rsid w:val="00F45ABB"/>
    <w:rsid w:val="00F61A27"/>
    <w:rsid w:val="00F6299E"/>
    <w:rsid w:val="00F63642"/>
    <w:rsid w:val="00F854C5"/>
    <w:rsid w:val="00F95B9A"/>
    <w:rsid w:val="00FB21B8"/>
    <w:rsid w:val="00FB5C4E"/>
    <w:rsid w:val="00FC7BF0"/>
    <w:rsid w:val="00FE7DB9"/>
    <w:rsid w:val="00FE7F40"/>
    <w:rsid w:val="00FF30FC"/>
    <w:rsid w:val="00FF3B9B"/>
    <w:rsid w:val="00FF51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0C224"/>
  <w15:docId w15:val="{75957538-A1AF-4A61-8721-3658B6E6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rsid w:val="000230AF"/>
    <w:pPr>
      <w:keepNext/>
      <w:keepLines/>
      <w:spacing w:before="40" w:after="0" w:line="240" w:lineRule="auto"/>
      <w:outlineLvl w:val="2"/>
    </w:pPr>
    <w:rPr>
      <w:rFonts w:ascii="Calibri" w:eastAsia="Calibri" w:hAnsi="Calibri" w:cs="Calibri"/>
      <w:color w:val="1F3863"/>
      <w:sz w:val="24"/>
      <w:szCs w:val="24"/>
      <w:lang w:val="hy-AM"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230AF"/>
    <w:rPr>
      <w:rFonts w:ascii="Calibri" w:eastAsia="Calibri" w:hAnsi="Calibri" w:cs="Calibri"/>
      <w:color w:val="1F3863"/>
      <w:sz w:val="24"/>
      <w:szCs w:val="24"/>
      <w:lang w:val="hy-AM" w:eastAsia="en-GB"/>
    </w:rPr>
  </w:style>
  <w:style w:type="paragraph" w:styleId="ListParagraph">
    <w:name w:val="List Paragraph"/>
    <w:aliases w:val="Bullets,Table no. List Paragraph,Bullet1,References,List Paragraph (numbered (a)),IBL List Paragraph,List Paragraph nowy,Numbered List Paragraph,Akapit z listą BS,List Paragraph 1,List_Paragraph,Multilevel para_II,Абзац списка3"/>
    <w:basedOn w:val="Normal"/>
    <w:link w:val="ListParagraphChar"/>
    <w:uiPriority w:val="34"/>
    <w:qFormat/>
    <w:rsid w:val="000230AF"/>
    <w:pPr>
      <w:spacing w:after="200" w:line="276" w:lineRule="auto"/>
      <w:ind w:left="720"/>
      <w:contextualSpacing/>
    </w:pPr>
    <w:rPr>
      <w:rFonts w:ascii="Calibri" w:eastAsiaTheme="minorEastAsia" w:hAnsi="Calibri" w:cs="Calibri"/>
      <w:lang w:eastAsia="ru-RU"/>
    </w:rPr>
  </w:style>
  <w:style w:type="character" w:customStyle="1" w:styleId="ListParagraphChar">
    <w:name w:val="List Paragraph Char"/>
    <w:aliases w:val="Bullets Char,Table no. List Paragraph Char,Bullet1 Char,References Char,List Paragraph (numbered (a)) Char,IBL List Paragraph Char,List Paragraph nowy Char,Numbered List Paragraph Char,Akapit z listą BS Char,List Paragraph 1 Char"/>
    <w:link w:val="ListParagraph"/>
    <w:uiPriority w:val="34"/>
    <w:locked/>
    <w:rsid w:val="000230AF"/>
    <w:rPr>
      <w:rFonts w:ascii="Calibri" w:eastAsiaTheme="minorEastAsia" w:hAnsi="Calibri" w:cs="Calibri"/>
      <w:lang w:eastAsia="ru-RU"/>
    </w:rPr>
  </w:style>
  <w:style w:type="paragraph" w:styleId="BalloonText">
    <w:name w:val="Balloon Text"/>
    <w:basedOn w:val="Normal"/>
    <w:link w:val="BalloonTextChar"/>
    <w:uiPriority w:val="99"/>
    <w:semiHidden/>
    <w:unhideWhenUsed/>
    <w:rsid w:val="00CC0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AD4"/>
    <w:rPr>
      <w:rFonts w:ascii="Segoe UI" w:hAnsi="Segoe UI" w:cs="Segoe UI"/>
      <w:sz w:val="18"/>
      <w:szCs w:val="18"/>
    </w:rPr>
  </w:style>
  <w:style w:type="paragraph" w:styleId="BodyText">
    <w:name w:val="Body Text"/>
    <w:basedOn w:val="Normal"/>
    <w:link w:val="BodyTextChar"/>
    <w:rsid w:val="00AC6F50"/>
    <w:pPr>
      <w:suppressAutoHyphens/>
      <w:spacing w:after="140" w:line="276" w:lineRule="auto"/>
    </w:pPr>
    <w:rPr>
      <w:rFonts w:ascii="Calibri" w:eastAsia="Calibri" w:hAnsi="Calibri"/>
      <w:color w:val="00000A"/>
    </w:rPr>
  </w:style>
  <w:style w:type="character" w:customStyle="1" w:styleId="BodyTextChar">
    <w:name w:val="Body Text Char"/>
    <w:basedOn w:val="DefaultParagraphFont"/>
    <w:link w:val="BodyText"/>
    <w:rsid w:val="00AC6F50"/>
    <w:rPr>
      <w:rFonts w:ascii="Calibri" w:eastAsia="Calibri" w:hAnsi="Calibri"/>
      <w:color w:val="00000A"/>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Char Char Char1,Обычный (Web)1,Обычный (веб)"/>
    <w:basedOn w:val="Normal"/>
    <w:link w:val="NormalWebChar"/>
    <w:uiPriority w:val="99"/>
    <w:unhideWhenUsed/>
    <w:qFormat/>
    <w:rsid w:val="00E268C9"/>
    <w:pPr>
      <w:spacing w:after="0" w:line="240" w:lineRule="auto"/>
    </w:pPr>
    <w:rPr>
      <w:rFonts w:ascii="Times New Roman" w:eastAsia="Times New Roman" w:hAnsi="Times New Roman" w:cs="Times New Roman"/>
      <w:sz w:val="24"/>
      <w:szCs w:val="24"/>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link w:val="NormalWeb"/>
    <w:uiPriority w:val="99"/>
    <w:locked/>
    <w:rsid w:val="00E268C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136AC"/>
    <w:rPr>
      <w:sz w:val="16"/>
      <w:szCs w:val="16"/>
    </w:rPr>
  </w:style>
  <w:style w:type="paragraph" w:styleId="CommentText">
    <w:name w:val="annotation text"/>
    <w:basedOn w:val="Normal"/>
    <w:link w:val="CommentTextChar"/>
    <w:uiPriority w:val="99"/>
    <w:unhideWhenUsed/>
    <w:rsid w:val="000136AC"/>
    <w:pPr>
      <w:spacing w:line="240" w:lineRule="auto"/>
    </w:pPr>
    <w:rPr>
      <w:sz w:val="20"/>
      <w:szCs w:val="20"/>
    </w:rPr>
  </w:style>
  <w:style w:type="character" w:customStyle="1" w:styleId="CommentTextChar">
    <w:name w:val="Comment Text Char"/>
    <w:basedOn w:val="DefaultParagraphFont"/>
    <w:link w:val="CommentText"/>
    <w:uiPriority w:val="99"/>
    <w:rsid w:val="000136AC"/>
    <w:rPr>
      <w:sz w:val="20"/>
      <w:szCs w:val="20"/>
    </w:rPr>
  </w:style>
  <w:style w:type="paragraph" w:styleId="CommentSubject">
    <w:name w:val="annotation subject"/>
    <w:basedOn w:val="CommentText"/>
    <w:next w:val="CommentText"/>
    <w:link w:val="CommentSubjectChar"/>
    <w:uiPriority w:val="99"/>
    <w:semiHidden/>
    <w:unhideWhenUsed/>
    <w:rsid w:val="000136AC"/>
    <w:rPr>
      <w:b/>
      <w:bCs/>
    </w:rPr>
  </w:style>
  <w:style w:type="character" w:customStyle="1" w:styleId="CommentSubjectChar">
    <w:name w:val="Comment Subject Char"/>
    <w:basedOn w:val="CommentTextChar"/>
    <w:link w:val="CommentSubject"/>
    <w:uiPriority w:val="99"/>
    <w:semiHidden/>
    <w:rsid w:val="000136AC"/>
    <w:rPr>
      <w:b/>
      <w:bCs/>
      <w:sz w:val="20"/>
      <w:szCs w:val="20"/>
    </w:rPr>
  </w:style>
  <w:style w:type="character" w:styleId="Hyperlink">
    <w:name w:val="Hyperlink"/>
    <w:basedOn w:val="DefaultParagraphFont"/>
    <w:uiPriority w:val="99"/>
    <w:semiHidden/>
    <w:unhideWhenUsed/>
    <w:rsid w:val="006A34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4307">
      <w:bodyDiv w:val="1"/>
      <w:marLeft w:val="0"/>
      <w:marRight w:val="0"/>
      <w:marTop w:val="0"/>
      <w:marBottom w:val="0"/>
      <w:divBdr>
        <w:top w:val="none" w:sz="0" w:space="0" w:color="auto"/>
        <w:left w:val="none" w:sz="0" w:space="0" w:color="auto"/>
        <w:bottom w:val="none" w:sz="0" w:space="0" w:color="auto"/>
        <w:right w:val="none" w:sz="0" w:space="0" w:color="auto"/>
      </w:divBdr>
    </w:div>
    <w:div w:id="404884780">
      <w:bodyDiv w:val="1"/>
      <w:marLeft w:val="0"/>
      <w:marRight w:val="0"/>
      <w:marTop w:val="0"/>
      <w:marBottom w:val="0"/>
      <w:divBdr>
        <w:top w:val="none" w:sz="0" w:space="0" w:color="auto"/>
        <w:left w:val="none" w:sz="0" w:space="0" w:color="auto"/>
        <w:bottom w:val="none" w:sz="0" w:space="0" w:color="auto"/>
        <w:right w:val="none" w:sz="0" w:space="0" w:color="auto"/>
      </w:divBdr>
    </w:div>
    <w:div w:id="642809465">
      <w:bodyDiv w:val="1"/>
      <w:marLeft w:val="0"/>
      <w:marRight w:val="0"/>
      <w:marTop w:val="0"/>
      <w:marBottom w:val="0"/>
      <w:divBdr>
        <w:top w:val="none" w:sz="0" w:space="0" w:color="auto"/>
        <w:left w:val="none" w:sz="0" w:space="0" w:color="auto"/>
        <w:bottom w:val="none" w:sz="0" w:space="0" w:color="auto"/>
        <w:right w:val="none" w:sz="0" w:space="0" w:color="auto"/>
      </w:divBdr>
    </w:div>
    <w:div w:id="772818546">
      <w:bodyDiv w:val="1"/>
      <w:marLeft w:val="0"/>
      <w:marRight w:val="0"/>
      <w:marTop w:val="0"/>
      <w:marBottom w:val="0"/>
      <w:divBdr>
        <w:top w:val="none" w:sz="0" w:space="0" w:color="auto"/>
        <w:left w:val="none" w:sz="0" w:space="0" w:color="auto"/>
        <w:bottom w:val="none" w:sz="0" w:space="0" w:color="auto"/>
        <w:right w:val="none" w:sz="0" w:space="0" w:color="auto"/>
      </w:divBdr>
    </w:div>
    <w:div w:id="1983581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mstandard.am/standart/44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5FD1A-8B26-4FDD-B5F9-2103E138B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Arevik Miqaelyan</dc:creator>
  <cp:keywords>https:/mul2.gov.am/tasks/1049309/oneclick/ampopatert.docx?token=51bfbc2da3271998582d44e3746f1c91</cp:keywords>
  <dc:description/>
  <cp:lastModifiedBy>Gayane K. Margaryan</cp:lastModifiedBy>
  <cp:revision>2</cp:revision>
  <dcterms:created xsi:type="dcterms:W3CDTF">2025-02-23T19:20:00Z</dcterms:created>
  <dcterms:modified xsi:type="dcterms:W3CDTF">2025-02-23T19:20:00Z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9067c229ed6b59f453a699ff3a1a409a0448bfd9d86fa2ddf5934bf557b8442e</vt:lpwstr>
  </property>
</Properties>
</file>