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26EDD" w14:textId="77777777" w:rsidR="00C65D4E" w:rsidRPr="00C65D4E" w:rsidRDefault="00C65D4E" w:rsidP="00E153FE">
      <w:pPr>
        <w:jc w:val="center"/>
        <w:rPr>
          <w:rFonts w:ascii="GHEA Grapalat" w:hAnsi="GHEA Grapalat" w:cs="Sylfaen"/>
          <w:b/>
          <w:sz w:val="24"/>
          <w:szCs w:val="24"/>
          <w:lang w:val="hy-AM"/>
        </w:rPr>
      </w:pPr>
      <w:r w:rsidRPr="00C65D4E">
        <w:rPr>
          <w:rFonts w:ascii="GHEA Grapalat" w:hAnsi="GHEA Grapalat" w:cs="Sylfaen"/>
          <w:b/>
          <w:sz w:val="24"/>
          <w:szCs w:val="24"/>
          <w:lang w:val="hy-AM"/>
        </w:rPr>
        <w:t>ՀԻՄՆԱՎՈՐՈՒՄ</w:t>
      </w:r>
    </w:p>
    <w:p w14:paraId="59D408CC" w14:textId="3C9E8EFA" w:rsidR="00C65D4E" w:rsidRDefault="00653F90" w:rsidP="00E153FE">
      <w:pPr>
        <w:jc w:val="center"/>
        <w:rPr>
          <w:rFonts w:ascii="GHEA Grapalat" w:hAnsi="GHEA Grapalat" w:cs="Sylfaen"/>
          <w:b/>
          <w:sz w:val="24"/>
          <w:szCs w:val="24"/>
          <w:lang w:val="af-ZA"/>
        </w:rPr>
      </w:pPr>
      <w:r w:rsidRPr="003856E4">
        <w:rPr>
          <w:rFonts w:ascii="GHEA Grapalat" w:hAnsi="GHEA Grapalat"/>
          <w:b/>
          <w:bCs/>
          <w:color w:val="000000"/>
          <w:sz w:val="24"/>
          <w:szCs w:val="24"/>
          <w:shd w:val="clear" w:color="auto" w:fill="FFFFFF"/>
          <w:lang w:val="hy-AM"/>
        </w:rPr>
        <w:t>«</w:t>
      </w:r>
      <w:r w:rsidR="00A3204E" w:rsidRPr="00A3204E">
        <w:rPr>
          <w:rFonts w:ascii="GHEA Grapalat" w:hAnsi="GHEA Grapalat"/>
          <w:b/>
          <w:bCs/>
          <w:sz w:val="24"/>
          <w:szCs w:val="24"/>
          <w:lang w:val="hy-AM"/>
        </w:rPr>
        <w:t>ԱՌՈՂՋԱՊԱՀՈՒԹՅԱՆ ՈԼՈՐՏԻ ՀԵՏԲՈՒՀԱԿԱՆ ՄԱՍՆԱԳԻՏԱԿԱՆ ԿՐԹՈՒԹՅԱՆ ԵՎ ԼՐԱՑՈՒՑԻՉ ՄԱՍՆԱԳԻՏԱՑՄԱՆ ՏԵՍԱԿՆԵՐԸ, ԻՐԱԿԱՆԱՑՄԱՆ ԿԱՐԳԸ, ՊԱՅՄԱՆՆԵՐԸ ԵՎ ՎԵՐՋՆԱՐԴՅՈՒՆՔՆԵՐԸ ՍԱՀՄԱՆԵԼՈՒ ՄԱՍԻՆ</w:t>
      </w:r>
      <w:r w:rsidRPr="00653F90">
        <w:rPr>
          <w:rFonts w:ascii="GHEA Grapalat" w:hAnsi="GHEA Grapalat" w:cs="Calibri"/>
          <w:b/>
          <w:color w:val="333333"/>
          <w:spacing w:val="-6"/>
          <w:sz w:val="24"/>
          <w:szCs w:val="24"/>
          <w:shd w:val="clear" w:color="auto" w:fill="FFFFFF"/>
          <w:lang w:val="hy-AM"/>
        </w:rPr>
        <w:t>»</w:t>
      </w:r>
      <w:r w:rsidR="00E153FE">
        <w:rPr>
          <w:rFonts w:ascii="GHEA Grapalat" w:hAnsi="GHEA Grapalat" w:cs="Calibri"/>
          <w:b/>
          <w:color w:val="333333"/>
          <w:spacing w:val="-6"/>
          <w:sz w:val="24"/>
          <w:szCs w:val="24"/>
          <w:shd w:val="clear" w:color="auto" w:fill="FFFFFF"/>
          <w:lang w:val="hy-AM"/>
        </w:rPr>
        <w:t xml:space="preserve"> </w:t>
      </w:r>
      <w:r w:rsidR="00A3204E">
        <w:rPr>
          <w:rFonts w:ascii="GHEA Grapalat" w:hAnsi="GHEA Grapalat" w:cs="Calibri"/>
          <w:b/>
          <w:color w:val="333333"/>
          <w:spacing w:val="-6"/>
          <w:sz w:val="24"/>
          <w:szCs w:val="24"/>
          <w:shd w:val="clear" w:color="auto" w:fill="FFFFFF"/>
          <w:lang w:val="hy-AM"/>
        </w:rPr>
        <w:t xml:space="preserve">ՀԱՅԱՍՏԱՆԻ ՀԱՆՐԱՊԵՏՈՒԹՅԱՆ ԿԱՌԱՎԱՐՈՒԹՅԱՆ ՈՐՈՇՄԱՆ </w:t>
      </w:r>
      <w:r w:rsidRPr="00653F90">
        <w:rPr>
          <w:rFonts w:ascii="GHEA Grapalat" w:hAnsi="GHEA Grapalat"/>
          <w:b/>
          <w:bCs/>
          <w:color w:val="000000"/>
          <w:sz w:val="24"/>
          <w:szCs w:val="24"/>
          <w:shd w:val="clear" w:color="auto" w:fill="FFFFFF"/>
          <w:lang w:val="hy-AM"/>
        </w:rPr>
        <w:t>ՆԱԽԱԳԾԻ</w:t>
      </w:r>
      <w:r w:rsidRPr="00653F90">
        <w:rPr>
          <w:rFonts w:ascii="GHEA Grapalat" w:hAnsi="GHEA Grapalat" w:cs="Sylfaen"/>
          <w:b/>
          <w:sz w:val="24"/>
          <w:szCs w:val="24"/>
          <w:lang w:val="af-ZA"/>
        </w:rPr>
        <w:t xml:space="preserve"> ԸՆԴՈՒՆՄԱՆ</w:t>
      </w:r>
    </w:p>
    <w:p w14:paraId="4B5929F5" w14:textId="36AB6CA1" w:rsidR="00E153FE" w:rsidRDefault="00E153FE" w:rsidP="00E153FE">
      <w:pPr>
        <w:jc w:val="center"/>
        <w:rPr>
          <w:rFonts w:ascii="GHEA Grapalat" w:hAnsi="GHEA Grapalat" w:cs="Sylfaen"/>
          <w:b/>
          <w:sz w:val="24"/>
          <w:szCs w:val="24"/>
          <w:lang w:val="af-ZA"/>
        </w:rPr>
      </w:pPr>
    </w:p>
    <w:p w14:paraId="6973210C" w14:textId="77777777" w:rsidR="00E153FE" w:rsidRPr="00A3204E" w:rsidRDefault="00E153FE" w:rsidP="00E153FE">
      <w:pPr>
        <w:jc w:val="center"/>
        <w:rPr>
          <w:rFonts w:ascii="GHEA Grapalat" w:hAnsi="GHEA Grapalat"/>
          <w:b/>
          <w:bCs/>
          <w:sz w:val="24"/>
          <w:szCs w:val="24"/>
          <w:lang w:val="hy-AM"/>
        </w:rPr>
      </w:pPr>
    </w:p>
    <w:p w14:paraId="36626555" w14:textId="77777777" w:rsidR="00CD20AA" w:rsidRPr="003F04A0" w:rsidRDefault="00CD20AA" w:rsidP="00CD20AA">
      <w:pPr>
        <w:widowControl w:val="0"/>
        <w:adjustRightInd w:val="0"/>
        <w:spacing w:line="360" w:lineRule="atLeast"/>
        <w:ind w:left="720"/>
        <w:jc w:val="both"/>
        <w:textAlignment w:val="baseline"/>
        <w:rPr>
          <w:rFonts w:ascii="GHEA Grapalat" w:hAnsi="GHEA Grapalat"/>
          <w:sz w:val="24"/>
          <w:szCs w:val="24"/>
          <w:u w:val="single"/>
          <w:lang w:val="hy-AM"/>
        </w:rPr>
      </w:pPr>
      <w:r w:rsidRPr="003F04A0">
        <w:rPr>
          <w:rFonts w:ascii="GHEA Grapalat" w:hAnsi="GHEA Grapalat"/>
          <w:b/>
          <w:color w:val="000000"/>
          <w:sz w:val="24"/>
          <w:szCs w:val="24"/>
          <w:u w:val="single"/>
          <w:lang w:val="hy-AM"/>
        </w:rPr>
        <w:t>1. Ընթացիկ իրավիճակը և իրավական ակտի ընդունման անհրաժեշտությունը</w:t>
      </w:r>
    </w:p>
    <w:p w14:paraId="77D644F1" w14:textId="77777777" w:rsidR="00AE5445" w:rsidRDefault="00AE5445" w:rsidP="00CD20AA">
      <w:pPr>
        <w:spacing w:line="360" w:lineRule="auto"/>
        <w:jc w:val="both"/>
        <w:rPr>
          <w:rFonts w:ascii="GHEA Grapalat" w:hAnsi="GHEA Grapalat" w:cs="Sylfaen"/>
          <w:sz w:val="24"/>
          <w:szCs w:val="24"/>
          <w:lang w:val="hy-AM"/>
        </w:rPr>
      </w:pPr>
    </w:p>
    <w:p w14:paraId="721FD44C" w14:textId="77777777" w:rsidR="00AA5518" w:rsidRPr="006146F4" w:rsidRDefault="00AA5518" w:rsidP="00AA5518">
      <w:pPr>
        <w:shd w:val="clear" w:color="auto" w:fill="FFFFFF"/>
        <w:spacing w:after="160" w:line="360" w:lineRule="auto"/>
        <w:ind w:firstLine="720"/>
        <w:jc w:val="both"/>
        <w:rPr>
          <w:rFonts w:ascii="GHEA Grapalat" w:eastAsia="Calibri" w:hAnsi="GHEA Grapalat"/>
          <w:color w:val="000000"/>
          <w:kern w:val="2"/>
          <w:sz w:val="24"/>
          <w:szCs w:val="24"/>
          <w:shd w:val="clear" w:color="auto" w:fill="FFFFFF"/>
          <w:lang w:val="hy-AM" w:eastAsia="en-US"/>
        </w:rPr>
      </w:pPr>
      <w:bookmarkStart w:id="0" w:name="_Hlk188520311"/>
      <w:r w:rsidRPr="006146F4">
        <w:rPr>
          <w:rFonts w:ascii="GHEA Grapalat" w:eastAsia="Calibri" w:hAnsi="GHEA Grapalat"/>
          <w:color w:val="000000"/>
          <w:kern w:val="2"/>
          <w:sz w:val="24"/>
          <w:szCs w:val="24"/>
          <w:shd w:val="clear" w:color="auto" w:fill="FFFFFF"/>
          <w:lang w:val="hy-AM" w:eastAsia="en-US"/>
        </w:rPr>
        <w:t>Նախագծի անհրաժեշտությունը բխում է «Բնակչության օգնության և սպասարկման» օրենքի 35-րդ հոդվածի 5-րդ մասից,</w:t>
      </w:r>
      <w:r w:rsidRPr="006146F4">
        <w:rPr>
          <w:rFonts w:ascii="GHEA Grapalat" w:eastAsia="Calibri" w:hAnsi="GHEA Grapalat"/>
          <w:kern w:val="2"/>
          <w:sz w:val="24"/>
          <w:szCs w:val="24"/>
          <w:lang w:val="hy-AM" w:eastAsia="en-US"/>
        </w:rPr>
        <w:t xml:space="preserve"> ինչպես նաև բժիշկ-մասնագետների պատրաստման առավել առաջադեմ, գործնական հմտությունների ձեռքբերման ու զարգացման տեսանկյունից առավել արդյունավետ համակարգ ներդնելու անհրաժեշտությունից:</w:t>
      </w:r>
      <w:bookmarkEnd w:id="0"/>
    </w:p>
    <w:p w14:paraId="4A206676" w14:textId="77777777" w:rsidR="00B06838" w:rsidRPr="006146F4" w:rsidRDefault="00B06838" w:rsidP="00AA5518">
      <w:pPr>
        <w:shd w:val="clear" w:color="auto" w:fill="FFFFFF"/>
        <w:spacing w:after="160" w:line="360" w:lineRule="auto"/>
        <w:ind w:firstLine="720"/>
        <w:jc w:val="both"/>
        <w:rPr>
          <w:rFonts w:ascii="GHEA Grapalat" w:eastAsia="Calibri" w:hAnsi="GHEA Grapalat"/>
          <w:color w:val="000000"/>
          <w:kern w:val="2"/>
          <w:sz w:val="24"/>
          <w:szCs w:val="24"/>
          <w:shd w:val="clear" w:color="auto" w:fill="FFFFFF"/>
          <w:lang w:val="hy-AM" w:eastAsia="en-US"/>
        </w:rPr>
      </w:pPr>
      <w:r w:rsidRPr="006146F4">
        <w:rPr>
          <w:rFonts w:ascii="GHEA Grapalat" w:eastAsia="Calibri" w:hAnsi="GHEA Grapalat"/>
          <w:kern w:val="2"/>
          <w:sz w:val="24"/>
          <w:szCs w:val="24"/>
          <w:lang w:val="hy-AM" w:eastAsia="en-US"/>
        </w:rPr>
        <w:t>Ներկայում Հայաստանի Հանրապետությունում Կրթության մասին և Բարձրագույն և հետբուհական մասնագիտական կրթության մասին օրենքներին համապատասխան, բժշկական բարձագույն և հետբուհական մասնագիտական կրթությունն ունի հետևյալ կառուցվածքը՝</w:t>
      </w:r>
    </w:p>
    <w:p w14:paraId="5807AAA3" w14:textId="0C2B03E2" w:rsidR="00AA5518" w:rsidRPr="006146F4" w:rsidRDefault="00B06838" w:rsidP="00AA5518">
      <w:pPr>
        <w:numPr>
          <w:ilvl w:val="0"/>
          <w:numId w:val="20"/>
        </w:numPr>
        <w:spacing w:line="360" w:lineRule="auto"/>
        <w:jc w:val="both"/>
        <w:rPr>
          <w:rFonts w:ascii="GHEA Grapalat" w:eastAsia="Calibri" w:hAnsi="GHEA Grapalat"/>
          <w:kern w:val="2"/>
          <w:sz w:val="24"/>
          <w:szCs w:val="24"/>
          <w:lang w:val="hy-AM" w:eastAsia="en-US"/>
        </w:rPr>
      </w:pPr>
      <w:r w:rsidRPr="006146F4">
        <w:rPr>
          <w:rFonts w:ascii="GHEA Grapalat" w:eastAsia="Calibri" w:hAnsi="GHEA Grapalat"/>
          <w:kern w:val="2"/>
          <w:sz w:val="24"/>
          <w:szCs w:val="24"/>
          <w:lang w:val="hy-AM" w:eastAsia="en-US"/>
        </w:rPr>
        <w:t>բուհական փուլ՝ անընդհատ ու ինտեգրացված</w:t>
      </w:r>
      <w:r w:rsidR="00E153FE">
        <w:rPr>
          <w:rFonts w:ascii="GHEA Grapalat" w:eastAsia="Calibri" w:hAnsi="GHEA Grapalat"/>
          <w:kern w:val="2"/>
          <w:sz w:val="24"/>
          <w:szCs w:val="24"/>
          <w:lang w:val="hy-AM" w:eastAsia="en-US"/>
        </w:rPr>
        <w:t xml:space="preserve"> </w:t>
      </w:r>
      <w:r w:rsidRPr="006146F4">
        <w:rPr>
          <w:rFonts w:ascii="GHEA Grapalat" w:eastAsia="Calibri" w:hAnsi="GHEA Grapalat"/>
          <w:kern w:val="2"/>
          <w:sz w:val="24"/>
          <w:szCs w:val="24"/>
          <w:lang w:val="hy-AM" w:eastAsia="en-US"/>
        </w:rPr>
        <w:t>վեցամյա ուսումնառության փուլ: Ամփոփիչ ատեստավորում անցածները ստանում են բժշկի որակավորում, սակայն իրավունք չունեն իրականացնելու ինքնուրույն մասնագիտական գործունեություն բժշկական օգնության և սպասարկման ոլորտում.</w:t>
      </w:r>
      <w:bookmarkStart w:id="1" w:name="_Hlk138082641"/>
    </w:p>
    <w:p w14:paraId="392A0D07" w14:textId="704B0A8A" w:rsidR="00B06838" w:rsidRPr="006146F4" w:rsidRDefault="00B06838" w:rsidP="00AA5518">
      <w:pPr>
        <w:numPr>
          <w:ilvl w:val="0"/>
          <w:numId w:val="20"/>
        </w:numPr>
        <w:spacing w:line="360" w:lineRule="auto"/>
        <w:jc w:val="both"/>
        <w:rPr>
          <w:rFonts w:ascii="GHEA Grapalat" w:eastAsia="Calibri" w:hAnsi="GHEA Grapalat"/>
          <w:kern w:val="2"/>
          <w:sz w:val="24"/>
          <w:szCs w:val="24"/>
          <w:lang w:val="hy-AM" w:eastAsia="en-US"/>
        </w:rPr>
      </w:pPr>
      <w:r w:rsidRPr="006146F4">
        <w:rPr>
          <w:rFonts w:ascii="GHEA Grapalat" w:eastAsia="Calibri" w:hAnsi="GHEA Grapalat"/>
          <w:kern w:val="2"/>
          <w:sz w:val="24"/>
          <w:szCs w:val="24"/>
          <w:lang w:val="hy-AM" w:eastAsia="en-US"/>
        </w:rPr>
        <w:t xml:space="preserve">հետբուհական փուլ՝ կլինիկական օրդինատուրայում </w:t>
      </w:r>
      <w:bookmarkEnd w:id="1"/>
      <w:r w:rsidRPr="006146F4">
        <w:rPr>
          <w:rFonts w:ascii="GHEA Grapalat" w:eastAsia="Calibri" w:hAnsi="GHEA Grapalat"/>
          <w:kern w:val="2"/>
          <w:sz w:val="24"/>
          <w:szCs w:val="24"/>
          <w:lang w:val="hy-AM" w:eastAsia="en-US"/>
        </w:rPr>
        <w:t>ուսումնառության փուլ, որը կախված մասնագիտացումից՝ կարող է տևել</w:t>
      </w:r>
      <w:r w:rsidR="00E153FE">
        <w:rPr>
          <w:rFonts w:ascii="GHEA Grapalat" w:eastAsia="Calibri" w:hAnsi="GHEA Grapalat"/>
          <w:kern w:val="2"/>
          <w:sz w:val="24"/>
          <w:szCs w:val="24"/>
          <w:lang w:val="hy-AM" w:eastAsia="en-US"/>
        </w:rPr>
        <w:t xml:space="preserve"> </w:t>
      </w:r>
      <w:r w:rsidRPr="006146F4">
        <w:rPr>
          <w:rFonts w:ascii="GHEA Grapalat" w:eastAsia="Calibri" w:hAnsi="GHEA Grapalat"/>
          <w:kern w:val="2"/>
          <w:sz w:val="24"/>
          <w:szCs w:val="24"/>
          <w:lang w:val="hy-AM" w:eastAsia="en-US"/>
        </w:rPr>
        <w:t>մեկից հինգ տարի: Ամփոփիչ ատեստավորում անցածները ստանում են համապատասխան բժիշկ-մասնագետի որակավորում:</w:t>
      </w:r>
    </w:p>
    <w:p w14:paraId="1D4288E8" w14:textId="6B6C4EC2" w:rsidR="0025195D" w:rsidRPr="006146F4" w:rsidRDefault="00B06838" w:rsidP="00B06838">
      <w:pPr>
        <w:spacing w:line="360" w:lineRule="auto"/>
        <w:jc w:val="both"/>
        <w:rPr>
          <w:rFonts w:ascii="GHEA Grapalat" w:eastAsia="Calibri" w:hAnsi="GHEA Grapalat"/>
          <w:kern w:val="2"/>
          <w:sz w:val="24"/>
          <w:szCs w:val="24"/>
          <w:lang w:val="hy-AM" w:eastAsia="en-US"/>
        </w:rPr>
      </w:pPr>
      <w:r w:rsidRPr="006146F4">
        <w:rPr>
          <w:rFonts w:ascii="GHEA Grapalat" w:eastAsia="Calibri" w:hAnsi="GHEA Grapalat"/>
          <w:kern w:val="2"/>
          <w:sz w:val="24"/>
          <w:szCs w:val="24"/>
          <w:lang w:val="hy-AM" w:eastAsia="en-US"/>
        </w:rPr>
        <w:t>Հետբուհական փուլում՝ կլինիկական օրդինատուրայում ուսումնառությունը իրականացվում է բուհական ինքնավարության շրջանակում բուհի կողմից ընդունված կրթական ծրագրերով:</w:t>
      </w:r>
      <w:r w:rsidR="006146F4" w:rsidRPr="006146F4">
        <w:rPr>
          <w:rFonts w:ascii="GHEA Grapalat" w:eastAsia="Calibri" w:hAnsi="GHEA Grapalat"/>
          <w:kern w:val="2"/>
          <w:sz w:val="24"/>
          <w:szCs w:val="24"/>
          <w:lang w:val="hy-AM" w:eastAsia="en-US"/>
        </w:rPr>
        <w:t xml:space="preserve"> </w:t>
      </w:r>
      <w:r w:rsidR="0025195D" w:rsidRPr="006146F4">
        <w:rPr>
          <w:rFonts w:ascii="GHEA Grapalat" w:hAnsi="GHEA Grapalat"/>
          <w:color w:val="000000"/>
          <w:sz w:val="24"/>
          <w:szCs w:val="24"/>
          <w:shd w:val="clear" w:color="auto" w:fill="FFFFFF"/>
          <w:lang w:val="hy-AM"/>
        </w:rPr>
        <w:t>Հետբուհական բժշկական</w:t>
      </w:r>
      <w:r w:rsidR="00E153FE">
        <w:rPr>
          <w:rFonts w:ascii="GHEA Grapalat" w:hAnsi="GHEA Grapalat"/>
          <w:color w:val="000000"/>
          <w:sz w:val="24"/>
          <w:szCs w:val="24"/>
          <w:shd w:val="clear" w:color="auto" w:fill="FFFFFF"/>
          <w:lang w:val="hy-AM"/>
        </w:rPr>
        <w:t xml:space="preserve"> </w:t>
      </w:r>
      <w:r w:rsidR="0025195D" w:rsidRPr="006146F4">
        <w:rPr>
          <w:rFonts w:ascii="GHEA Grapalat" w:hAnsi="GHEA Grapalat"/>
          <w:color w:val="000000"/>
          <w:sz w:val="24"/>
          <w:szCs w:val="24"/>
          <w:shd w:val="clear" w:color="auto" w:fill="FFFFFF"/>
          <w:lang w:val="hy-AM"/>
        </w:rPr>
        <w:t>մասնագիտական կրթության համակարգը Հայաստանի Հանրապետությունում ամենաքիչ վերափոխված ոլորտներից մեկն է և, ընդհանուր առմամբ, այն իրականացվում է</w:t>
      </w:r>
      <w:r w:rsidR="00E153FE">
        <w:rPr>
          <w:rFonts w:ascii="GHEA Grapalat" w:hAnsi="GHEA Grapalat"/>
          <w:color w:val="000000"/>
          <w:sz w:val="24"/>
          <w:szCs w:val="24"/>
          <w:shd w:val="clear" w:color="auto" w:fill="FFFFFF"/>
          <w:lang w:val="hy-AM"/>
        </w:rPr>
        <w:t xml:space="preserve"> </w:t>
      </w:r>
      <w:r w:rsidR="0025195D" w:rsidRPr="006146F4">
        <w:rPr>
          <w:rFonts w:ascii="GHEA Grapalat" w:hAnsi="GHEA Grapalat"/>
          <w:color w:val="000000"/>
          <w:sz w:val="24"/>
          <w:szCs w:val="24"/>
          <w:shd w:val="clear" w:color="auto" w:fill="FFFFFF"/>
          <w:lang w:val="hy-AM"/>
        </w:rPr>
        <w:t>խորհրդային հետբուհական</w:t>
      </w:r>
      <w:r w:rsidR="00E153FE">
        <w:rPr>
          <w:rFonts w:ascii="GHEA Grapalat" w:hAnsi="GHEA Grapalat"/>
          <w:color w:val="000000"/>
          <w:sz w:val="24"/>
          <w:szCs w:val="24"/>
          <w:shd w:val="clear" w:color="auto" w:fill="FFFFFF"/>
          <w:lang w:val="hy-AM"/>
        </w:rPr>
        <w:t xml:space="preserve"> </w:t>
      </w:r>
      <w:r w:rsidR="0025195D" w:rsidRPr="006146F4">
        <w:rPr>
          <w:rFonts w:ascii="GHEA Grapalat" w:hAnsi="GHEA Grapalat"/>
          <w:color w:val="000000"/>
          <w:sz w:val="24"/>
          <w:szCs w:val="24"/>
          <w:shd w:val="clear" w:color="auto" w:fill="FFFFFF"/>
          <w:lang w:val="hy-AM"/>
        </w:rPr>
        <w:t>բժշկական կրթության ավանդականորեն ձևավորված մոտեցումներին համահունչ:</w:t>
      </w:r>
    </w:p>
    <w:p w14:paraId="1C8AEB13" w14:textId="7BDEED04" w:rsidR="000C7084" w:rsidRPr="006146F4" w:rsidRDefault="000C7084" w:rsidP="0020602E">
      <w:pPr>
        <w:pStyle w:val="NormalWeb"/>
        <w:shd w:val="clear" w:color="auto" w:fill="FFFFFF"/>
        <w:spacing w:beforeAutospacing="0" w:after="0" w:afterAutospacing="0" w:line="360" w:lineRule="auto"/>
        <w:ind w:firstLine="708"/>
        <w:jc w:val="both"/>
        <w:rPr>
          <w:rStyle w:val="Strong"/>
          <w:rFonts w:ascii="GHEA Grapalat" w:eastAsia="Sylfaen" w:hAnsi="GHEA Grapalat"/>
          <w:b w:val="0"/>
          <w:bCs w:val="0"/>
          <w:color w:val="000000"/>
          <w:lang w:val="hy-AM"/>
        </w:rPr>
      </w:pPr>
      <w:r w:rsidRPr="006146F4">
        <w:rPr>
          <w:rFonts w:ascii="GHEA Grapalat" w:hAnsi="GHEA Grapalat"/>
          <w:color w:val="000000"/>
          <w:shd w:val="clear" w:color="auto" w:fill="FFFFFF"/>
          <w:lang w:val="hy-AM"/>
        </w:rPr>
        <w:lastRenderedPageBreak/>
        <w:t xml:space="preserve">Հետբուհական բժշկական մասնագիտական կրթության ոլորտի հիմնական պահանջները սահմանված են Կրթության մասին, Բարձրագույն և հետբուհական մասնագիտական կրթության մասին օրենքներով, որոնք </w:t>
      </w:r>
      <w:r w:rsidR="00CB3380" w:rsidRPr="006146F4">
        <w:rPr>
          <w:rFonts w:ascii="GHEA Grapalat" w:hAnsi="GHEA Grapalat"/>
          <w:color w:val="000000"/>
          <w:shd w:val="clear" w:color="auto" w:fill="FFFFFF"/>
          <w:lang w:val="hy-AM"/>
        </w:rPr>
        <w:t xml:space="preserve">շատ </w:t>
      </w:r>
      <w:r w:rsidRPr="006146F4">
        <w:rPr>
          <w:rFonts w:ascii="GHEA Grapalat" w:hAnsi="GHEA Grapalat"/>
          <w:color w:val="000000"/>
          <w:shd w:val="clear" w:color="auto" w:fill="FFFFFF"/>
          <w:lang w:val="hy-AM"/>
        </w:rPr>
        <w:t xml:space="preserve">ընդհանրական ձևով են կարգավորում այս ոլորտը, իսկ հատուկ կարգավորումներ ունեցող </w:t>
      </w:r>
      <w:r w:rsidRPr="006146F4">
        <w:rPr>
          <w:rStyle w:val="Emphasis"/>
          <w:rFonts w:ascii="GHEA Grapalat" w:hAnsi="GHEA Grapalat"/>
          <w:i w:val="0"/>
          <w:iCs w:val="0"/>
          <w:color w:val="000000"/>
          <w:shd w:val="clear" w:color="auto" w:fill="FFFFFF"/>
          <w:lang w:val="hy-AM"/>
        </w:rPr>
        <w:t>ՀՀ կառավարության 1994 թվականի հուլիսի 19-ի</w:t>
      </w:r>
      <w:r w:rsidR="00E153FE">
        <w:rPr>
          <w:rStyle w:val="Emphasis"/>
          <w:rFonts w:ascii="Calibri" w:hAnsi="Calibri" w:cs="Calibri"/>
          <w:i w:val="0"/>
          <w:iCs w:val="0"/>
          <w:color w:val="000000"/>
          <w:shd w:val="clear" w:color="auto" w:fill="FFFFFF"/>
          <w:lang w:val="hy-AM"/>
        </w:rPr>
        <w:t xml:space="preserve"> </w:t>
      </w:r>
      <w:r w:rsidRPr="006146F4">
        <w:rPr>
          <w:rStyle w:val="Emphasis"/>
          <w:rFonts w:ascii="GHEA Grapalat" w:hAnsi="GHEA Grapalat"/>
          <w:i w:val="0"/>
          <w:iCs w:val="0"/>
          <w:color w:val="000000"/>
          <w:shd w:val="clear" w:color="auto" w:fill="FFFFFF"/>
          <w:lang w:val="hy-AM"/>
        </w:rPr>
        <w:t xml:space="preserve">N 330 </w:t>
      </w:r>
      <w:r w:rsidRPr="006146F4">
        <w:rPr>
          <w:rStyle w:val="Emphasis"/>
          <w:rFonts w:ascii="GHEA Grapalat" w:hAnsi="GHEA Grapalat" w:cs="GHEA Grapalat"/>
          <w:i w:val="0"/>
          <w:iCs w:val="0"/>
          <w:color w:val="000000"/>
          <w:shd w:val="clear" w:color="auto" w:fill="FFFFFF"/>
          <w:lang w:val="hy-AM"/>
        </w:rPr>
        <w:t>որոշ</w:t>
      </w:r>
      <w:r w:rsidRPr="006146F4">
        <w:rPr>
          <w:rStyle w:val="Emphasis"/>
          <w:rFonts w:ascii="GHEA Grapalat" w:hAnsi="GHEA Grapalat"/>
          <w:i w:val="0"/>
          <w:iCs w:val="0"/>
          <w:color w:val="000000"/>
          <w:shd w:val="clear" w:color="auto" w:fill="FFFFFF"/>
          <w:lang w:val="hy-AM"/>
        </w:rPr>
        <w:t>ումը</w:t>
      </w:r>
      <w:r w:rsidRPr="006146F4">
        <w:rPr>
          <w:rStyle w:val="Emphasis"/>
          <w:rFonts w:ascii="GHEA Grapalat" w:hAnsi="GHEA Grapalat"/>
          <w:color w:val="000000"/>
          <w:shd w:val="clear" w:color="auto" w:fill="FFFFFF"/>
          <w:lang w:val="hy-AM"/>
        </w:rPr>
        <w:t xml:space="preserve">՝ </w:t>
      </w:r>
      <w:r w:rsidRPr="006146F4">
        <w:rPr>
          <w:rStyle w:val="Strong"/>
          <w:rFonts w:ascii="GHEA Grapalat" w:eastAsia="Sylfaen" w:hAnsi="GHEA Grapalat"/>
          <w:b w:val="0"/>
          <w:bCs w:val="0"/>
          <w:color w:val="000000"/>
          <w:lang w:val="hy-AM"/>
        </w:rPr>
        <w:t>Հայաստանի Հանրապետությունում բժիշկների և պրովիզորների հետդիպլոմային մասնագիտական կրթության համակարգի բարեփոխման մասին, ժամանակավրեպ է և որոշակիորեն տարբերվում է հետբուհական բժշկական կրթության</w:t>
      </w:r>
      <w:r w:rsidR="00E153FE">
        <w:rPr>
          <w:rStyle w:val="Strong"/>
          <w:rFonts w:ascii="GHEA Grapalat" w:eastAsia="Sylfaen" w:hAnsi="GHEA Grapalat"/>
          <w:b w:val="0"/>
          <w:bCs w:val="0"/>
          <w:color w:val="000000"/>
          <w:lang w:val="hy-AM"/>
        </w:rPr>
        <w:t xml:space="preserve"> </w:t>
      </w:r>
      <w:r w:rsidRPr="006146F4">
        <w:rPr>
          <w:rStyle w:val="Strong"/>
          <w:rFonts w:ascii="GHEA Grapalat" w:eastAsia="Sylfaen" w:hAnsi="GHEA Grapalat"/>
          <w:b w:val="0"/>
          <w:bCs w:val="0"/>
          <w:color w:val="000000"/>
          <w:lang w:val="hy-AM"/>
        </w:rPr>
        <w:t>կազմակերպման առկա գործընթացներից:</w:t>
      </w:r>
    </w:p>
    <w:p w14:paraId="1868F39F" w14:textId="1BB9E0C8" w:rsidR="00AA5518" w:rsidRPr="006146F4" w:rsidRDefault="000C7084" w:rsidP="006146F4">
      <w:pPr>
        <w:pStyle w:val="NormalWeb"/>
        <w:shd w:val="clear" w:color="auto" w:fill="FFFFFF"/>
        <w:spacing w:beforeAutospacing="0" w:after="0" w:afterAutospacing="0" w:line="360" w:lineRule="auto"/>
        <w:ind w:firstLine="720"/>
        <w:jc w:val="both"/>
        <w:rPr>
          <w:rStyle w:val="Strong"/>
          <w:rFonts w:ascii="GHEA Grapalat" w:eastAsia="Sylfaen" w:hAnsi="GHEA Grapalat"/>
          <w:b w:val="0"/>
          <w:bCs w:val="0"/>
          <w:color w:val="000000"/>
          <w:lang w:val="hy-AM"/>
        </w:rPr>
      </w:pPr>
      <w:r w:rsidRPr="006146F4">
        <w:rPr>
          <w:rStyle w:val="Strong"/>
          <w:rFonts w:ascii="GHEA Grapalat" w:eastAsia="Sylfaen" w:hAnsi="GHEA Grapalat"/>
          <w:b w:val="0"/>
          <w:bCs w:val="0"/>
          <w:color w:val="000000"/>
          <w:lang w:val="hy-AM"/>
        </w:rPr>
        <w:t>Հայաստանի Հանրապետությունում առկա է մի իրավիճակ, երբ հետբուհական բժշկական մասնագիտական կրթությունը համալիր կարգավորող իրավական ակտեր ընդունված չեն և և օրենսդրական առկա բազան սահմանում է միայն հատվածական կարգավորումներ, ինչը բնականաբար չի կարող չանդրադառնալ հետբուհական բժշկական կրթության համակարգի</w:t>
      </w:r>
      <w:r w:rsidR="00E153FE">
        <w:rPr>
          <w:rStyle w:val="Strong"/>
          <w:rFonts w:ascii="GHEA Grapalat" w:eastAsia="Sylfaen" w:hAnsi="GHEA Grapalat"/>
          <w:b w:val="0"/>
          <w:bCs w:val="0"/>
          <w:color w:val="000000"/>
          <w:lang w:val="hy-AM"/>
        </w:rPr>
        <w:t xml:space="preserve"> </w:t>
      </w:r>
      <w:r w:rsidRPr="006146F4">
        <w:rPr>
          <w:rStyle w:val="Strong"/>
          <w:rFonts w:ascii="GHEA Grapalat" w:eastAsia="Sylfaen" w:hAnsi="GHEA Grapalat"/>
          <w:b w:val="0"/>
          <w:bCs w:val="0"/>
          <w:color w:val="000000"/>
          <w:lang w:val="hy-AM"/>
        </w:rPr>
        <w:t>և այդ կրթության մրցունակության վրա:</w:t>
      </w:r>
    </w:p>
    <w:p w14:paraId="0D56EBB0" w14:textId="6FB5D726" w:rsidR="00C62B3A" w:rsidRDefault="00AA5518" w:rsidP="00C62B3A">
      <w:pPr>
        <w:shd w:val="clear" w:color="auto" w:fill="FFFFFF"/>
        <w:spacing w:line="360" w:lineRule="auto"/>
        <w:ind w:firstLine="720"/>
        <w:jc w:val="both"/>
        <w:rPr>
          <w:rFonts w:ascii="GHEA Grapalat" w:hAnsi="GHEA Grapalat" w:cs="Calibri"/>
          <w:color w:val="000000"/>
          <w:sz w:val="24"/>
          <w:szCs w:val="24"/>
          <w:shd w:val="clear" w:color="auto" w:fill="FFFFFF"/>
          <w:lang w:val="hy-AM"/>
        </w:rPr>
      </w:pPr>
      <w:r w:rsidRPr="006146F4">
        <w:rPr>
          <w:rFonts w:ascii="GHEA Grapalat" w:hAnsi="GHEA Grapalat" w:cs="Calibri"/>
          <w:color w:val="000000"/>
          <w:sz w:val="24"/>
          <w:szCs w:val="24"/>
          <w:shd w:val="clear" w:color="auto" w:fill="FFFFFF"/>
          <w:lang w:val="hy-AM"/>
        </w:rPr>
        <w:t>Հայաստանի Հանրապետությունում բժշկական հետբուհական կրթությունը իրականացվում է առանց համապետական</w:t>
      </w:r>
      <w:r w:rsidR="00E153FE">
        <w:rPr>
          <w:rFonts w:ascii="GHEA Grapalat" w:hAnsi="GHEA Grapalat" w:cs="Calibri"/>
          <w:color w:val="000000"/>
          <w:sz w:val="24"/>
          <w:szCs w:val="24"/>
          <w:shd w:val="clear" w:color="auto" w:fill="FFFFFF"/>
          <w:lang w:val="hy-AM"/>
        </w:rPr>
        <w:t xml:space="preserve"> </w:t>
      </w:r>
      <w:r w:rsidRPr="006146F4">
        <w:rPr>
          <w:rFonts w:ascii="GHEA Grapalat" w:hAnsi="GHEA Grapalat" w:cs="Calibri"/>
          <w:color w:val="000000"/>
          <w:sz w:val="24"/>
          <w:szCs w:val="24"/>
          <w:shd w:val="clear" w:color="auto" w:fill="FFFFFF"/>
          <w:lang w:val="hy-AM"/>
        </w:rPr>
        <w:t>նվազագույն չափանիշների, չափելի ցուցանիշների, խորհրդային ժամանակաշրջանում ձևավորված մոտեցումներին համապատասխան՝ առանց էական փոփոխությունների:</w:t>
      </w:r>
    </w:p>
    <w:p w14:paraId="5A9C7901" w14:textId="77777777" w:rsidR="00652D1D" w:rsidRPr="00F07EFC" w:rsidRDefault="00C62B3A" w:rsidP="00652D1D">
      <w:pPr>
        <w:shd w:val="clear" w:color="auto" w:fill="FFFFFF"/>
        <w:spacing w:line="360" w:lineRule="auto"/>
        <w:ind w:firstLine="720"/>
        <w:jc w:val="both"/>
        <w:rPr>
          <w:rFonts w:ascii="GHEA Grapalat" w:eastAsia="Calibri" w:hAnsi="GHEA Grapalat" w:cs="Tahoma"/>
          <w:sz w:val="24"/>
          <w:szCs w:val="24"/>
          <w:lang w:val="hy-AM" w:eastAsia="en-US"/>
        </w:rPr>
      </w:pPr>
      <w:r w:rsidRPr="00F07EFC">
        <w:rPr>
          <w:rFonts w:ascii="GHEA Grapalat" w:eastAsia="Calibri" w:hAnsi="GHEA Grapalat" w:cs="Tahoma"/>
          <w:sz w:val="24"/>
          <w:szCs w:val="24"/>
          <w:lang w:val="hy-AM" w:eastAsia="en-US"/>
        </w:rPr>
        <w:t xml:space="preserve">Բժշկական կադրային ներուժի ձևավորումը մեր օրերում սկսվում է համապատասխան բազային կրթությունից՝ բժշկական բուհում կամ միջին մասնագիտական ուսումնական հաստատություններում, որոշ դեպքերում նաև ոչ բժշկական բուհում (օրինակ՝ բարձրագույն կենսաբանական կրթություն)։ Այնուհետև մասնագիտական գործնական հմտությունների ու կարողությունների համալրման համար ավագ բուժաշխատողները շարունակում են մասնագիտանալ և ստանում են համապատասխան հետբուհական կրթություն։ Չնայած տարբեր երկրներում առկա բժշկական կրթության գործընթացների ընդհանուր կառուցվածքային նմանություններին՝ կան մի շարք բովանդակային և սկզբունքային տարբերություններ, որոնց իմացությունն ու համեմատական վերլուծությունը կարող է օգնել ընդհանուր գործընթացի գնահատման և հնարավոր բարեփոխումների պլանավորման հարցում։ Այս գործընթացների ուսումնասիրությունը կարևոր է նաև բուժաշխատողների շարժունության ապահովման տեսանկյունից, քանի որ միջազգային ստանդարտներին հնարավորինս մոտեցված բժշկական կրթական համակարգերի առկայությունը անհամեմատ դյուրին է դարձնում </w:t>
      </w:r>
      <w:r w:rsidRPr="00F07EFC">
        <w:rPr>
          <w:rFonts w:ascii="GHEA Grapalat" w:eastAsia="Calibri" w:hAnsi="GHEA Grapalat" w:cs="Tahoma"/>
          <w:sz w:val="24"/>
          <w:szCs w:val="24"/>
          <w:lang w:val="hy-AM" w:eastAsia="en-US"/>
        </w:rPr>
        <w:lastRenderedPageBreak/>
        <w:t>տարբեր երկրներում բժշկական կադրային ներուժի ինտեգրումը։ Պետք է հաշվի առնել նաև աշխարհում առկա բժշկական կադրային ներուժի աճող պահանջարկը, որն ըստ Առողջապահության համաշխարհային կազմակերպության (ԱՀԿ) կանխատեսումների մինչև 2030թ. կառաջացնի առողջապահական ներուժի մոտ 10 մլն պակաս, ինչը ևս բավականին արդիական է դարձնում այս վերլուծությունները (</w:t>
      </w:r>
      <w:r w:rsidR="002B4534">
        <w:fldChar w:fldCharType="begin"/>
      </w:r>
      <w:r w:rsidR="002B4534" w:rsidRPr="00E153FE">
        <w:rPr>
          <w:lang w:val="hy-AM"/>
        </w:rPr>
        <w:instrText xml:space="preserve"> HYPERLINK "https://www.who.int/health-topics/health-workforce" \l "tab=tab_1" </w:instrText>
      </w:r>
      <w:r w:rsidR="002B4534">
        <w:fldChar w:fldCharType="separate"/>
      </w:r>
      <w:r w:rsidRPr="00F07EFC">
        <w:rPr>
          <w:rStyle w:val="Hyperlink"/>
          <w:rFonts w:ascii="GHEA Grapalat" w:hAnsi="GHEA Grapalat" w:cs="Calibri"/>
          <w:sz w:val="24"/>
          <w:szCs w:val="24"/>
          <w:lang w:val="hy-AM"/>
        </w:rPr>
        <w:t>https://www.who.int/health-topics/health-workforce#tab=tab_1</w:t>
      </w:r>
      <w:r w:rsidR="002B4534">
        <w:rPr>
          <w:rStyle w:val="Hyperlink"/>
          <w:rFonts w:ascii="GHEA Grapalat" w:hAnsi="GHEA Grapalat" w:cs="Calibri"/>
          <w:sz w:val="24"/>
          <w:szCs w:val="24"/>
          <w:lang w:val="hy-AM"/>
        </w:rPr>
        <w:fldChar w:fldCharType="end"/>
      </w:r>
      <w:r w:rsidRPr="00F07EFC">
        <w:rPr>
          <w:rFonts w:ascii="GHEA Grapalat" w:eastAsia="Calibri" w:hAnsi="GHEA Grapalat" w:cs="Tahoma"/>
          <w:sz w:val="24"/>
          <w:szCs w:val="24"/>
          <w:lang w:val="hy-AM" w:eastAsia="en-US"/>
        </w:rPr>
        <w:t xml:space="preserve">): </w:t>
      </w:r>
    </w:p>
    <w:p w14:paraId="526D0A7A" w14:textId="4BE605CB" w:rsidR="00C62B3A" w:rsidRPr="00C62B3A" w:rsidRDefault="00C62B3A" w:rsidP="005016E0">
      <w:pPr>
        <w:shd w:val="clear" w:color="auto" w:fill="FFFFFF"/>
        <w:spacing w:line="360" w:lineRule="auto"/>
        <w:ind w:firstLine="720"/>
        <w:jc w:val="both"/>
        <w:rPr>
          <w:rFonts w:ascii="GHEA Grapalat" w:eastAsia="Calibri" w:hAnsi="GHEA Grapalat" w:cs="Tahoma"/>
          <w:sz w:val="24"/>
          <w:szCs w:val="24"/>
          <w:lang w:val="hy-AM" w:eastAsia="en-US"/>
        </w:rPr>
      </w:pPr>
      <w:r w:rsidRPr="00C62B3A">
        <w:rPr>
          <w:rFonts w:ascii="GHEA Grapalat" w:eastAsia="Arial" w:hAnsi="GHEA Grapalat" w:cs="Tahoma"/>
          <w:sz w:val="24"/>
          <w:szCs w:val="24"/>
          <w:lang w:val="hy-AM" w:eastAsia="en-US"/>
        </w:rPr>
        <w:t xml:space="preserve">Բարձրագույն բժշկական կրթության հավատարմագրման խորհուրդը (Accreditation Council for Graduate Medical Education, ACGME) և Կլինիկական մասնագիտությունների ամերիկյան խորհուրդը սահմանել են գործող բժշկի Վեց հիմնական իրավասությունները </w:t>
      </w:r>
      <w:r w:rsidRPr="00F07EFC">
        <w:rPr>
          <w:rFonts w:ascii="GHEA Grapalat" w:eastAsia="Arial" w:hAnsi="GHEA Grapalat" w:cs="Tahoma"/>
          <w:sz w:val="24"/>
          <w:szCs w:val="24"/>
          <w:lang w:val="hy-AM" w:eastAsia="en-US"/>
        </w:rPr>
        <w:t>(</w:t>
      </w:r>
      <w:r w:rsidR="002B4534">
        <w:fldChar w:fldCharType="begin"/>
      </w:r>
      <w:r w:rsidR="002B4534" w:rsidRPr="00E153FE">
        <w:rPr>
          <w:lang w:val="hy-AM"/>
        </w:rPr>
        <w:instrText xml:space="preserve"> HYPERLINK "https://www.acgme.org/globalassets/PDFs/Milestones/MilestonesGuidebookforResidentsFellows.pdf" </w:instrText>
      </w:r>
      <w:r w:rsidR="002B4534">
        <w:fldChar w:fldCharType="separate"/>
      </w:r>
      <w:r w:rsidR="00881E63" w:rsidRPr="00EC40E7">
        <w:rPr>
          <w:rStyle w:val="Hyperlink"/>
          <w:rFonts w:ascii="GHEA Grapalat" w:hAnsi="GHEA Grapalat" w:cs="Calibri"/>
          <w:sz w:val="24"/>
          <w:szCs w:val="24"/>
          <w:lang w:val="hy-AM"/>
        </w:rPr>
        <w:t>https://www.acgme.org/globalassets/PDFs/Milestones/MilestonesGuidebookforResidentsFellows.pdf</w:t>
      </w:r>
      <w:r w:rsidR="002B4534">
        <w:rPr>
          <w:rStyle w:val="Hyperlink"/>
          <w:rFonts w:ascii="GHEA Grapalat" w:hAnsi="GHEA Grapalat" w:cs="Calibri"/>
          <w:sz w:val="24"/>
          <w:szCs w:val="24"/>
          <w:lang w:val="hy-AM"/>
        </w:rPr>
        <w:fldChar w:fldCharType="end"/>
      </w:r>
      <w:r w:rsidRPr="00F07EFC">
        <w:rPr>
          <w:rFonts w:ascii="GHEA Grapalat" w:eastAsia="Arial" w:hAnsi="GHEA Grapalat" w:cs="Tahoma"/>
          <w:sz w:val="24"/>
          <w:szCs w:val="24"/>
          <w:lang w:val="hy-AM" w:eastAsia="en-US"/>
        </w:rPr>
        <w:t>)</w:t>
      </w:r>
      <w:r w:rsidRPr="00C62B3A">
        <w:rPr>
          <w:rFonts w:ascii="GHEA Grapalat" w:eastAsia="Arial" w:hAnsi="GHEA Grapalat" w:cs="Tahoma"/>
          <w:sz w:val="24"/>
          <w:szCs w:val="24"/>
          <w:lang w:val="hy-AM" w:eastAsia="en-US"/>
        </w:rPr>
        <w:t>, որոնք են՝</w:t>
      </w:r>
    </w:p>
    <w:p w14:paraId="3C37D984" w14:textId="77777777" w:rsidR="00C62B3A" w:rsidRPr="00C62B3A" w:rsidRDefault="00C62B3A" w:rsidP="00652D1D">
      <w:pPr>
        <w:numPr>
          <w:ilvl w:val="0"/>
          <w:numId w:val="24"/>
        </w:numPr>
        <w:spacing w:after="200" w:line="360" w:lineRule="auto"/>
        <w:contextualSpacing/>
        <w:jc w:val="both"/>
        <w:rPr>
          <w:rFonts w:ascii="GHEA Grapalat" w:eastAsia="Arial" w:hAnsi="GHEA Grapalat" w:cs="Tahoma"/>
          <w:sz w:val="24"/>
          <w:szCs w:val="24"/>
          <w:lang w:val="hy-AM" w:eastAsia="en-US"/>
        </w:rPr>
      </w:pPr>
      <w:r w:rsidRPr="00C62B3A">
        <w:rPr>
          <w:rFonts w:ascii="GHEA Grapalat" w:eastAsia="Arial" w:hAnsi="GHEA Grapalat" w:cs="Tahoma"/>
          <w:sz w:val="24"/>
          <w:szCs w:val="24"/>
          <w:lang w:val="hy-AM" w:eastAsia="en-US"/>
        </w:rPr>
        <w:t>Հիվանդի խնամք և միջամտությունների կատարման հմտություններ:</w:t>
      </w:r>
    </w:p>
    <w:p w14:paraId="45A065B5" w14:textId="77777777" w:rsidR="00C62B3A" w:rsidRPr="00C62B3A" w:rsidRDefault="00C62B3A" w:rsidP="00652D1D">
      <w:pPr>
        <w:numPr>
          <w:ilvl w:val="0"/>
          <w:numId w:val="24"/>
        </w:numPr>
        <w:spacing w:after="200" w:line="360" w:lineRule="auto"/>
        <w:contextualSpacing/>
        <w:jc w:val="both"/>
        <w:rPr>
          <w:rFonts w:ascii="GHEA Grapalat" w:eastAsia="Arial" w:hAnsi="GHEA Grapalat" w:cs="Tahoma"/>
          <w:sz w:val="24"/>
          <w:szCs w:val="24"/>
          <w:lang w:eastAsia="en-US"/>
        </w:rPr>
      </w:pPr>
      <w:proofErr w:type="spellStart"/>
      <w:r w:rsidRPr="00C62B3A">
        <w:rPr>
          <w:rFonts w:ascii="GHEA Grapalat" w:eastAsia="Arial" w:hAnsi="GHEA Grapalat" w:cs="Tahoma"/>
          <w:sz w:val="24"/>
          <w:szCs w:val="24"/>
          <w:lang w:eastAsia="en-US"/>
        </w:rPr>
        <w:t>Բժշկական</w:t>
      </w:r>
      <w:proofErr w:type="spellEnd"/>
      <w:r w:rsidRPr="00C62B3A">
        <w:rPr>
          <w:rFonts w:ascii="GHEA Grapalat" w:eastAsia="Arial" w:hAnsi="GHEA Grapalat" w:cs="Tahoma"/>
          <w:sz w:val="24"/>
          <w:szCs w:val="24"/>
          <w:lang w:eastAsia="en-US"/>
        </w:rPr>
        <w:t xml:space="preserve"> </w:t>
      </w:r>
      <w:proofErr w:type="spellStart"/>
      <w:r w:rsidRPr="00C62B3A">
        <w:rPr>
          <w:rFonts w:ascii="GHEA Grapalat" w:eastAsia="Arial" w:hAnsi="GHEA Grapalat" w:cs="Tahoma"/>
          <w:sz w:val="24"/>
          <w:szCs w:val="24"/>
          <w:lang w:eastAsia="en-US"/>
        </w:rPr>
        <w:t>գիտելիքներ</w:t>
      </w:r>
      <w:proofErr w:type="spellEnd"/>
      <w:r w:rsidRPr="00C62B3A">
        <w:rPr>
          <w:rFonts w:ascii="GHEA Grapalat" w:eastAsia="Arial" w:hAnsi="GHEA Grapalat" w:cs="Tahoma"/>
          <w:sz w:val="24"/>
          <w:szCs w:val="24"/>
          <w:lang w:eastAsia="en-US"/>
        </w:rPr>
        <w:t>:</w:t>
      </w:r>
    </w:p>
    <w:p w14:paraId="356AB8E8" w14:textId="77777777" w:rsidR="00C62B3A" w:rsidRPr="00C62B3A" w:rsidRDefault="00C62B3A" w:rsidP="00652D1D">
      <w:pPr>
        <w:numPr>
          <w:ilvl w:val="0"/>
          <w:numId w:val="24"/>
        </w:numPr>
        <w:spacing w:after="200" w:line="360" w:lineRule="auto"/>
        <w:contextualSpacing/>
        <w:jc w:val="both"/>
        <w:rPr>
          <w:rFonts w:ascii="GHEA Grapalat" w:eastAsia="Arial" w:hAnsi="GHEA Grapalat" w:cs="Tahoma"/>
          <w:sz w:val="24"/>
          <w:szCs w:val="24"/>
          <w:lang w:eastAsia="en-US"/>
        </w:rPr>
      </w:pPr>
      <w:proofErr w:type="spellStart"/>
      <w:r w:rsidRPr="00C62B3A">
        <w:rPr>
          <w:rFonts w:ascii="GHEA Grapalat" w:eastAsia="Arial" w:hAnsi="GHEA Grapalat" w:cs="Tahoma"/>
          <w:sz w:val="24"/>
          <w:szCs w:val="24"/>
          <w:lang w:eastAsia="en-US"/>
        </w:rPr>
        <w:t>Պրակտիկայի</w:t>
      </w:r>
      <w:proofErr w:type="spellEnd"/>
      <w:r w:rsidRPr="00C62B3A">
        <w:rPr>
          <w:rFonts w:ascii="GHEA Grapalat" w:eastAsia="Arial" w:hAnsi="GHEA Grapalat" w:cs="Tahoma"/>
          <w:sz w:val="24"/>
          <w:szCs w:val="24"/>
          <w:lang w:eastAsia="en-US"/>
        </w:rPr>
        <w:t xml:space="preserve"> </w:t>
      </w:r>
      <w:proofErr w:type="spellStart"/>
      <w:r w:rsidRPr="00C62B3A">
        <w:rPr>
          <w:rFonts w:ascii="GHEA Grapalat" w:eastAsia="Arial" w:hAnsi="GHEA Grapalat" w:cs="Tahoma"/>
          <w:sz w:val="24"/>
          <w:szCs w:val="24"/>
          <w:lang w:eastAsia="en-US"/>
        </w:rPr>
        <w:t>վրա</w:t>
      </w:r>
      <w:proofErr w:type="spellEnd"/>
      <w:r w:rsidRPr="00C62B3A">
        <w:rPr>
          <w:rFonts w:ascii="GHEA Grapalat" w:eastAsia="Arial" w:hAnsi="GHEA Grapalat" w:cs="Tahoma"/>
          <w:sz w:val="24"/>
          <w:szCs w:val="24"/>
          <w:lang w:eastAsia="en-US"/>
        </w:rPr>
        <w:t xml:space="preserve"> </w:t>
      </w:r>
      <w:proofErr w:type="spellStart"/>
      <w:r w:rsidRPr="00C62B3A">
        <w:rPr>
          <w:rFonts w:ascii="GHEA Grapalat" w:eastAsia="Arial" w:hAnsi="GHEA Grapalat" w:cs="Tahoma"/>
          <w:sz w:val="24"/>
          <w:szCs w:val="24"/>
          <w:lang w:eastAsia="en-US"/>
        </w:rPr>
        <w:t>հիմնված</w:t>
      </w:r>
      <w:proofErr w:type="spellEnd"/>
      <w:r w:rsidRPr="00C62B3A">
        <w:rPr>
          <w:rFonts w:ascii="GHEA Grapalat" w:eastAsia="Arial" w:hAnsi="GHEA Grapalat" w:cs="Tahoma"/>
          <w:sz w:val="24"/>
          <w:szCs w:val="24"/>
          <w:lang w:eastAsia="en-US"/>
        </w:rPr>
        <w:t xml:space="preserve"> </w:t>
      </w:r>
      <w:proofErr w:type="spellStart"/>
      <w:r w:rsidRPr="00C62B3A">
        <w:rPr>
          <w:rFonts w:ascii="GHEA Grapalat" w:eastAsia="Arial" w:hAnsi="GHEA Grapalat" w:cs="Tahoma"/>
          <w:sz w:val="24"/>
          <w:szCs w:val="24"/>
          <w:lang w:eastAsia="en-US"/>
        </w:rPr>
        <w:t>ուսուցում</w:t>
      </w:r>
      <w:proofErr w:type="spellEnd"/>
      <w:r w:rsidRPr="00C62B3A">
        <w:rPr>
          <w:rFonts w:ascii="GHEA Grapalat" w:eastAsia="Arial" w:hAnsi="GHEA Grapalat" w:cs="Tahoma"/>
          <w:sz w:val="24"/>
          <w:szCs w:val="24"/>
          <w:lang w:eastAsia="en-US"/>
        </w:rPr>
        <w:t xml:space="preserve"> և </w:t>
      </w:r>
      <w:proofErr w:type="spellStart"/>
      <w:r w:rsidRPr="00C62B3A">
        <w:rPr>
          <w:rFonts w:ascii="GHEA Grapalat" w:eastAsia="Arial" w:hAnsi="GHEA Grapalat" w:cs="Tahoma"/>
          <w:sz w:val="24"/>
          <w:szCs w:val="24"/>
          <w:lang w:eastAsia="en-US"/>
        </w:rPr>
        <w:t>կատարելագործում</w:t>
      </w:r>
      <w:proofErr w:type="spellEnd"/>
      <w:r w:rsidRPr="00C62B3A">
        <w:rPr>
          <w:rFonts w:ascii="GHEA Grapalat" w:eastAsia="Arial" w:hAnsi="GHEA Grapalat" w:cs="Tahoma"/>
          <w:sz w:val="24"/>
          <w:szCs w:val="24"/>
          <w:lang w:eastAsia="en-US"/>
        </w:rPr>
        <w:t>:</w:t>
      </w:r>
    </w:p>
    <w:p w14:paraId="5A446230" w14:textId="77777777" w:rsidR="00C62B3A" w:rsidRPr="00C62B3A" w:rsidRDefault="00C62B3A" w:rsidP="00652D1D">
      <w:pPr>
        <w:numPr>
          <w:ilvl w:val="0"/>
          <w:numId w:val="24"/>
        </w:numPr>
        <w:spacing w:after="200" w:line="360" w:lineRule="auto"/>
        <w:contextualSpacing/>
        <w:jc w:val="both"/>
        <w:rPr>
          <w:rFonts w:ascii="GHEA Grapalat" w:eastAsia="Arial" w:hAnsi="GHEA Grapalat" w:cs="Tahoma"/>
          <w:sz w:val="24"/>
          <w:szCs w:val="24"/>
          <w:lang w:eastAsia="en-US"/>
        </w:rPr>
      </w:pPr>
      <w:proofErr w:type="spellStart"/>
      <w:r w:rsidRPr="00C62B3A">
        <w:rPr>
          <w:rFonts w:ascii="GHEA Grapalat" w:eastAsia="Arial" w:hAnsi="GHEA Grapalat" w:cs="Tahoma"/>
          <w:sz w:val="24"/>
          <w:szCs w:val="24"/>
          <w:lang w:eastAsia="en-US"/>
        </w:rPr>
        <w:t>Միջանձնային</w:t>
      </w:r>
      <w:proofErr w:type="spellEnd"/>
      <w:r w:rsidRPr="00C62B3A">
        <w:rPr>
          <w:rFonts w:ascii="GHEA Grapalat" w:eastAsia="Arial" w:hAnsi="GHEA Grapalat" w:cs="Tahoma"/>
          <w:sz w:val="24"/>
          <w:szCs w:val="24"/>
          <w:lang w:eastAsia="en-US"/>
        </w:rPr>
        <w:t xml:space="preserve"> և </w:t>
      </w:r>
      <w:proofErr w:type="spellStart"/>
      <w:r w:rsidRPr="00C62B3A">
        <w:rPr>
          <w:rFonts w:ascii="GHEA Grapalat" w:eastAsia="Arial" w:hAnsi="GHEA Grapalat" w:cs="Tahoma"/>
          <w:sz w:val="24"/>
          <w:szCs w:val="24"/>
          <w:lang w:eastAsia="en-US"/>
        </w:rPr>
        <w:t>հաղո</w:t>
      </w:r>
      <w:proofErr w:type="spellEnd"/>
      <w:r w:rsidRPr="00C62B3A">
        <w:rPr>
          <w:rFonts w:ascii="GHEA Grapalat" w:eastAsia="Arial" w:hAnsi="GHEA Grapalat" w:cs="Tahoma"/>
          <w:sz w:val="24"/>
          <w:szCs w:val="24"/>
          <w:lang w:val="hy-AM" w:eastAsia="en-US"/>
        </w:rPr>
        <w:t>ր</w:t>
      </w:r>
      <w:proofErr w:type="spellStart"/>
      <w:r w:rsidRPr="00C62B3A">
        <w:rPr>
          <w:rFonts w:ascii="GHEA Grapalat" w:eastAsia="Arial" w:hAnsi="GHEA Grapalat" w:cs="Tahoma"/>
          <w:sz w:val="24"/>
          <w:szCs w:val="24"/>
          <w:lang w:eastAsia="en-US"/>
        </w:rPr>
        <w:t>դակցման</w:t>
      </w:r>
      <w:proofErr w:type="spellEnd"/>
      <w:r w:rsidRPr="00C62B3A">
        <w:rPr>
          <w:rFonts w:ascii="GHEA Grapalat" w:eastAsia="Arial" w:hAnsi="GHEA Grapalat" w:cs="Tahoma"/>
          <w:sz w:val="24"/>
          <w:szCs w:val="24"/>
          <w:lang w:eastAsia="en-US"/>
        </w:rPr>
        <w:t xml:space="preserve"> </w:t>
      </w:r>
      <w:proofErr w:type="spellStart"/>
      <w:r w:rsidRPr="00C62B3A">
        <w:rPr>
          <w:rFonts w:ascii="GHEA Grapalat" w:eastAsia="Arial" w:hAnsi="GHEA Grapalat" w:cs="Tahoma"/>
          <w:sz w:val="24"/>
          <w:szCs w:val="24"/>
          <w:lang w:eastAsia="en-US"/>
        </w:rPr>
        <w:t>հմտություններ</w:t>
      </w:r>
      <w:proofErr w:type="spellEnd"/>
      <w:r w:rsidRPr="00C62B3A">
        <w:rPr>
          <w:rFonts w:ascii="GHEA Grapalat" w:eastAsia="Arial" w:hAnsi="GHEA Grapalat" w:cs="Tahoma"/>
          <w:sz w:val="24"/>
          <w:szCs w:val="24"/>
          <w:lang w:eastAsia="en-US"/>
        </w:rPr>
        <w:t>:</w:t>
      </w:r>
    </w:p>
    <w:p w14:paraId="0C77B756" w14:textId="77777777" w:rsidR="00C62B3A" w:rsidRPr="00C62B3A" w:rsidRDefault="00C62B3A" w:rsidP="00652D1D">
      <w:pPr>
        <w:numPr>
          <w:ilvl w:val="0"/>
          <w:numId w:val="24"/>
        </w:numPr>
        <w:spacing w:after="200" w:line="360" w:lineRule="auto"/>
        <w:contextualSpacing/>
        <w:jc w:val="both"/>
        <w:rPr>
          <w:rFonts w:ascii="GHEA Grapalat" w:eastAsia="Arial" w:hAnsi="GHEA Grapalat" w:cs="Tahoma"/>
          <w:sz w:val="24"/>
          <w:szCs w:val="24"/>
          <w:lang w:eastAsia="en-US"/>
        </w:rPr>
      </w:pPr>
      <w:proofErr w:type="spellStart"/>
      <w:r w:rsidRPr="00C62B3A">
        <w:rPr>
          <w:rFonts w:ascii="GHEA Grapalat" w:eastAsia="Arial" w:hAnsi="GHEA Grapalat" w:cs="Tahoma"/>
          <w:sz w:val="24"/>
          <w:szCs w:val="24"/>
          <w:lang w:eastAsia="en-US"/>
        </w:rPr>
        <w:t>Պրոֆեսիոնալիզմ</w:t>
      </w:r>
      <w:proofErr w:type="spellEnd"/>
      <w:r w:rsidRPr="00C62B3A">
        <w:rPr>
          <w:rFonts w:ascii="GHEA Grapalat" w:eastAsia="Arial" w:hAnsi="GHEA Grapalat" w:cs="Tahoma"/>
          <w:sz w:val="24"/>
          <w:szCs w:val="24"/>
          <w:lang w:eastAsia="en-US"/>
        </w:rPr>
        <w:t>:</w:t>
      </w:r>
    </w:p>
    <w:p w14:paraId="67C1274C" w14:textId="77777777" w:rsidR="00C62B3A" w:rsidRPr="00C62B3A" w:rsidRDefault="00C62B3A" w:rsidP="00652D1D">
      <w:pPr>
        <w:numPr>
          <w:ilvl w:val="0"/>
          <w:numId w:val="24"/>
        </w:numPr>
        <w:spacing w:after="200" w:line="360" w:lineRule="auto"/>
        <w:contextualSpacing/>
        <w:jc w:val="both"/>
        <w:rPr>
          <w:rFonts w:ascii="GHEA Grapalat" w:eastAsia="Arial" w:hAnsi="GHEA Grapalat" w:cs="Tahoma"/>
          <w:sz w:val="24"/>
          <w:szCs w:val="24"/>
          <w:lang w:eastAsia="en-US"/>
        </w:rPr>
      </w:pPr>
      <w:proofErr w:type="spellStart"/>
      <w:r w:rsidRPr="00C62B3A">
        <w:rPr>
          <w:rFonts w:ascii="GHEA Grapalat" w:eastAsia="Arial" w:hAnsi="GHEA Grapalat" w:cs="Tahoma"/>
          <w:sz w:val="24"/>
          <w:szCs w:val="24"/>
          <w:lang w:eastAsia="en-US"/>
        </w:rPr>
        <w:t>Համակարգերի</w:t>
      </w:r>
      <w:proofErr w:type="spellEnd"/>
      <w:r w:rsidRPr="00C62B3A">
        <w:rPr>
          <w:rFonts w:ascii="GHEA Grapalat" w:eastAsia="Arial" w:hAnsi="GHEA Grapalat" w:cs="Tahoma"/>
          <w:sz w:val="24"/>
          <w:szCs w:val="24"/>
          <w:lang w:eastAsia="en-US"/>
        </w:rPr>
        <w:t xml:space="preserve"> </w:t>
      </w:r>
      <w:proofErr w:type="spellStart"/>
      <w:r w:rsidRPr="00C62B3A">
        <w:rPr>
          <w:rFonts w:ascii="GHEA Grapalat" w:eastAsia="Arial" w:hAnsi="GHEA Grapalat" w:cs="Tahoma"/>
          <w:sz w:val="24"/>
          <w:szCs w:val="24"/>
          <w:lang w:eastAsia="en-US"/>
        </w:rPr>
        <w:t>վրա</w:t>
      </w:r>
      <w:proofErr w:type="spellEnd"/>
      <w:r w:rsidRPr="00C62B3A">
        <w:rPr>
          <w:rFonts w:ascii="GHEA Grapalat" w:eastAsia="Arial" w:hAnsi="GHEA Grapalat" w:cs="Tahoma"/>
          <w:sz w:val="24"/>
          <w:szCs w:val="24"/>
          <w:lang w:eastAsia="en-US"/>
        </w:rPr>
        <w:t xml:space="preserve"> </w:t>
      </w:r>
      <w:proofErr w:type="spellStart"/>
      <w:r w:rsidRPr="00C62B3A">
        <w:rPr>
          <w:rFonts w:ascii="GHEA Grapalat" w:eastAsia="Arial" w:hAnsi="GHEA Grapalat" w:cs="Tahoma"/>
          <w:sz w:val="24"/>
          <w:szCs w:val="24"/>
          <w:lang w:eastAsia="en-US"/>
        </w:rPr>
        <w:t>հիմնված</w:t>
      </w:r>
      <w:proofErr w:type="spellEnd"/>
      <w:r w:rsidRPr="00C62B3A">
        <w:rPr>
          <w:rFonts w:ascii="GHEA Grapalat" w:eastAsia="Arial" w:hAnsi="GHEA Grapalat" w:cs="Tahoma"/>
          <w:sz w:val="24"/>
          <w:szCs w:val="24"/>
          <w:lang w:eastAsia="en-US"/>
        </w:rPr>
        <w:t xml:space="preserve"> </w:t>
      </w:r>
      <w:proofErr w:type="spellStart"/>
      <w:r w:rsidRPr="00C62B3A">
        <w:rPr>
          <w:rFonts w:ascii="GHEA Grapalat" w:eastAsia="Arial" w:hAnsi="GHEA Grapalat" w:cs="Tahoma"/>
          <w:sz w:val="24"/>
          <w:szCs w:val="24"/>
          <w:lang w:eastAsia="en-US"/>
        </w:rPr>
        <w:t>պրակտիկա</w:t>
      </w:r>
      <w:proofErr w:type="spellEnd"/>
      <w:r w:rsidRPr="00C62B3A">
        <w:rPr>
          <w:rFonts w:ascii="GHEA Grapalat" w:eastAsia="Arial" w:hAnsi="GHEA Grapalat" w:cs="Tahoma"/>
          <w:sz w:val="24"/>
          <w:szCs w:val="24"/>
          <w:lang w:eastAsia="en-US"/>
        </w:rPr>
        <w:t>:</w:t>
      </w:r>
    </w:p>
    <w:p w14:paraId="780D6C44" w14:textId="77777777" w:rsidR="00C62B3A" w:rsidRPr="00C62B3A" w:rsidRDefault="00C62B3A" w:rsidP="00652D1D">
      <w:pPr>
        <w:spacing w:line="360" w:lineRule="auto"/>
        <w:jc w:val="both"/>
        <w:rPr>
          <w:rFonts w:ascii="GHEA Grapalat" w:eastAsia="Arial" w:hAnsi="GHEA Grapalat" w:cs="Tahoma"/>
          <w:sz w:val="24"/>
          <w:szCs w:val="24"/>
          <w:lang w:eastAsia="en-US"/>
        </w:rPr>
      </w:pPr>
      <w:proofErr w:type="spellStart"/>
      <w:r w:rsidRPr="00C62B3A">
        <w:rPr>
          <w:rFonts w:ascii="GHEA Grapalat" w:eastAsia="Arial" w:hAnsi="GHEA Grapalat" w:cs="Tahoma"/>
          <w:sz w:val="24"/>
          <w:szCs w:val="24"/>
          <w:lang w:eastAsia="en-US"/>
        </w:rPr>
        <w:t>Հենց</w:t>
      </w:r>
      <w:proofErr w:type="spellEnd"/>
      <w:r w:rsidRPr="00C62B3A">
        <w:rPr>
          <w:rFonts w:ascii="GHEA Grapalat" w:eastAsia="Arial" w:hAnsi="GHEA Grapalat" w:cs="Tahoma"/>
          <w:sz w:val="24"/>
          <w:szCs w:val="24"/>
          <w:lang w:eastAsia="en-US"/>
        </w:rPr>
        <w:t xml:space="preserve"> </w:t>
      </w:r>
      <w:proofErr w:type="spellStart"/>
      <w:r w:rsidRPr="00C62B3A">
        <w:rPr>
          <w:rFonts w:ascii="GHEA Grapalat" w:eastAsia="Arial" w:hAnsi="GHEA Grapalat" w:cs="Tahoma"/>
          <w:sz w:val="24"/>
          <w:szCs w:val="24"/>
          <w:lang w:eastAsia="en-US"/>
        </w:rPr>
        <w:t>այս</w:t>
      </w:r>
      <w:proofErr w:type="spellEnd"/>
      <w:r w:rsidRPr="00C62B3A">
        <w:rPr>
          <w:rFonts w:ascii="GHEA Grapalat" w:eastAsia="Arial" w:hAnsi="GHEA Grapalat" w:cs="Tahoma"/>
          <w:sz w:val="24"/>
          <w:szCs w:val="24"/>
          <w:lang w:eastAsia="en-US"/>
        </w:rPr>
        <w:t xml:space="preserve"> </w:t>
      </w:r>
      <w:proofErr w:type="spellStart"/>
      <w:r w:rsidRPr="00C62B3A">
        <w:rPr>
          <w:rFonts w:ascii="GHEA Grapalat" w:eastAsia="Arial" w:hAnsi="GHEA Grapalat" w:cs="Tahoma"/>
          <w:sz w:val="24"/>
          <w:szCs w:val="24"/>
          <w:lang w:eastAsia="en-US"/>
        </w:rPr>
        <w:t>հիմնական</w:t>
      </w:r>
      <w:proofErr w:type="spellEnd"/>
      <w:r w:rsidRPr="00C62B3A">
        <w:rPr>
          <w:rFonts w:ascii="GHEA Grapalat" w:eastAsia="Arial" w:hAnsi="GHEA Grapalat" w:cs="Tahoma"/>
          <w:sz w:val="24"/>
          <w:szCs w:val="24"/>
          <w:lang w:eastAsia="en-US"/>
        </w:rPr>
        <w:t xml:space="preserve"> </w:t>
      </w:r>
      <w:proofErr w:type="spellStart"/>
      <w:r w:rsidRPr="00C62B3A">
        <w:rPr>
          <w:rFonts w:ascii="GHEA Grapalat" w:eastAsia="Arial" w:hAnsi="GHEA Grapalat" w:cs="Tahoma"/>
          <w:sz w:val="24"/>
          <w:szCs w:val="24"/>
          <w:lang w:eastAsia="en-US"/>
        </w:rPr>
        <w:t>կոմպետենտություններն</w:t>
      </w:r>
      <w:proofErr w:type="spellEnd"/>
      <w:r w:rsidRPr="00C62B3A">
        <w:rPr>
          <w:rFonts w:ascii="GHEA Grapalat" w:eastAsia="Arial" w:hAnsi="GHEA Grapalat" w:cs="Tahoma"/>
          <w:sz w:val="24"/>
          <w:szCs w:val="24"/>
          <w:lang w:eastAsia="en-US"/>
        </w:rPr>
        <w:t xml:space="preserve"> </w:t>
      </w:r>
      <w:proofErr w:type="spellStart"/>
      <w:r w:rsidRPr="00C62B3A">
        <w:rPr>
          <w:rFonts w:ascii="GHEA Grapalat" w:eastAsia="Arial" w:hAnsi="GHEA Grapalat" w:cs="Tahoma"/>
          <w:sz w:val="24"/>
          <w:szCs w:val="24"/>
          <w:lang w:eastAsia="en-US"/>
        </w:rPr>
        <w:t>են</w:t>
      </w:r>
      <w:proofErr w:type="spellEnd"/>
      <w:r w:rsidRPr="00C62B3A">
        <w:rPr>
          <w:rFonts w:ascii="GHEA Grapalat" w:eastAsia="Arial" w:hAnsi="GHEA Grapalat" w:cs="Tahoma"/>
          <w:sz w:val="24"/>
          <w:szCs w:val="24"/>
          <w:lang w:eastAsia="en-US"/>
        </w:rPr>
        <w:t xml:space="preserve"> </w:t>
      </w:r>
      <w:proofErr w:type="spellStart"/>
      <w:r w:rsidRPr="00C62B3A">
        <w:rPr>
          <w:rFonts w:ascii="GHEA Grapalat" w:eastAsia="Arial" w:hAnsi="GHEA Grapalat" w:cs="Tahoma"/>
          <w:sz w:val="24"/>
          <w:szCs w:val="24"/>
          <w:lang w:eastAsia="en-US"/>
        </w:rPr>
        <w:t>դրված</w:t>
      </w:r>
      <w:proofErr w:type="spellEnd"/>
      <w:r w:rsidRPr="00C62B3A">
        <w:rPr>
          <w:rFonts w:ascii="GHEA Grapalat" w:eastAsia="Arial" w:hAnsi="GHEA Grapalat" w:cs="Tahoma"/>
          <w:sz w:val="24"/>
          <w:szCs w:val="24"/>
          <w:lang w:eastAsia="en-US"/>
        </w:rPr>
        <w:t xml:space="preserve"> </w:t>
      </w:r>
      <w:proofErr w:type="spellStart"/>
      <w:r w:rsidRPr="00C62B3A">
        <w:rPr>
          <w:rFonts w:ascii="GHEA Grapalat" w:eastAsia="Arial" w:hAnsi="GHEA Grapalat" w:cs="Tahoma"/>
          <w:sz w:val="24"/>
          <w:szCs w:val="24"/>
          <w:lang w:eastAsia="en-US"/>
        </w:rPr>
        <w:t>կլինիկական</w:t>
      </w:r>
      <w:proofErr w:type="spellEnd"/>
      <w:r w:rsidRPr="00C62B3A">
        <w:rPr>
          <w:rFonts w:ascii="GHEA Grapalat" w:eastAsia="Arial" w:hAnsi="GHEA Grapalat" w:cs="Tahoma"/>
          <w:sz w:val="24"/>
          <w:szCs w:val="24"/>
          <w:lang w:eastAsia="en-US"/>
        </w:rPr>
        <w:t xml:space="preserve"> </w:t>
      </w:r>
      <w:proofErr w:type="spellStart"/>
      <w:r w:rsidRPr="00C62B3A">
        <w:rPr>
          <w:rFonts w:ascii="GHEA Grapalat" w:eastAsia="Arial" w:hAnsi="GHEA Grapalat" w:cs="Tahoma"/>
          <w:sz w:val="24"/>
          <w:szCs w:val="24"/>
          <w:lang w:eastAsia="en-US"/>
        </w:rPr>
        <w:t>ռեզիդենտուրայի</w:t>
      </w:r>
      <w:proofErr w:type="spellEnd"/>
      <w:r w:rsidRPr="00C62B3A">
        <w:rPr>
          <w:rFonts w:ascii="GHEA Grapalat" w:eastAsia="Arial" w:hAnsi="GHEA Grapalat" w:cs="Tahoma"/>
          <w:sz w:val="24"/>
          <w:szCs w:val="24"/>
          <w:lang w:eastAsia="en-US"/>
        </w:rPr>
        <w:t xml:space="preserve"> </w:t>
      </w:r>
      <w:proofErr w:type="spellStart"/>
      <w:r w:rsidRPr="00C62B3A">
        <w:rPr>
          <w:rFonts w:ascii="GHEA Grapalat" w:eastAsia="Arial" w:hAnsi="GHEA Grapalat" w:cs="Tahoma"/>
          <w:sz w:val="24"/>
          <w:szCs w:val="24"/>
          <w:lang w:eastAsia="en-US"/>
        </w:rPr>
        <w:t>ուսումնառության</w:t>
      </w:r>
      <w:proofErr w:type="spellEnd"/>
      <w:r w:rsidRPr="00C62B3A">
        <w:rPr>
          <w:rFonts w:ascii="GHEA Grapalat" w:eastAsia="Arial" w:hAnsi="GHEA Grapalat" w:cs="Tahoma"/>
          <w:sz w:val="24"/>
          <w:szCs w:val="24"/>
          <w:lang w:eastAsia="en-US"/>
        </w:rPr>
        <w:t xml:space="preserve"> </w:t>
      </w:r>
      <w:proofErr w:type="spellStart"/>
      <w:r w:rsidRPr="00C62B3A">
        <w:rPr>
          <w:rFonts w:ascii="GHEA Grapalat" w:eastAsia="Arial" w:hAnsi="GHEA Grapalat" w:cs="Tahoma"/>
          <w:sz w:val="24"/>
          <w:szCs w:val="24"/>
          <w:lang w:eastAsia="en-US"/>
        </w:rPr>
        <w:t>կազմակերպման</w:t>
      </w:r>
      <w:proofErr w:type="spellEnd"/>
      <w:r w:rsidRPr="00C62B3A">
        <w:rPr>
          <w:rFonts w:ascii="GHEA Grapalat" w:eastAsia="Arial" w:hAnsi="GHEA Grapalat" w:cs="Tahoma"/>
          <w:sz w:val="24"/>
          <w:szCs w:val="24"/>
          <w:lang w:eastAsia="en-US"/>
        </w:rPr>
        <w:t xml:space="preserve">, </w:t>
      </w:r>
      <w:proofErr w:type="spellStart"/>
      <w:r w:rsidRPr="00C62B3A">
        <w:rPr>
          <w:rFonts w:ascii="GHEA Grapalat" w:eastAsia="Arial" w:hAnsi="GHEA Grapalat" w:cs="Tahoma"/>
          <w:sz w:val="24"/>
          <w:szCs w:val="24"/>
          <w:lang w:eastAsia="en-US"/>
        </w:rPr>
        <w:t>իրականացման</w:t>
      </w:r>
      <w:proofErr w:type="spellEnd"/>
      <w:r w:rsidRPr="00C62B3A">
        <w:rPr>
          <w:rFonts w:ascii="GHEA Grapalat" w:eastAsia="Arial" w:hAnsi="GHEA Grapalat" w:cs="Tahoma"/>
          <w:sz w:val="24"/>
          <w:szCs w:val="24"/>
          <w:lang w:eastAsia="en-US"/>
        </w:rPr>
        <w:t xml:space="preserve"> և </w:t>
      </w:r>
      <w:proofErr w:type="spellStart"/>
      <w:r w:rsidRPr="00C62B3A">
        <w:rPr>
          <w:rFonts w:ascii="GHEA Grapalat" w:eastAsia="Arial" w:hAnsi="GHEA Grapalat" w:cs="Tahoma"/>
          <w:sz w:val="24"/>
          <w:szCs w:val="24"/>
          <w:lang w:eastAsia="en-US"/>
        </w:rPr>
        <w:t>վերահսկման</w:t>
      </w:r>
      <w:proofErr w:type="spellEnd"/>
      <w:r w:rsidRPr="00C62B3A">
        <w:rPr>
          <w:rFonts w:ascii="GHEA Grapalat" w:eastAsia="Arial" w:hAnsi="GHEA Grapalat" w:cs="Tahoma"/>
          <w:sz w:val="24"/>
          <w:szCs w:val="24"/>
          <w:lang w:eastAsia="en-US"/>
        </w:rPr>
        <w:t xml:space="preserve"> </w:t>
      </w:r>
      <w:proofErr w:type="spellStart"/>
      <w:r w:rsidRPr="00C62B3A">
        <w:rPr>
          <w:rFonts w:ascii="GHEA Grapalat" w:eastAsia="Arial" w:hAnsi="GHEA Grapalat" w:cs="Tahoma"/>
          <w:sz w:val="24"/>
          <w:szCs w:val="24"/>
          <w:lang w:eastAsia="en-US"/>
        </w:rPr>
        <w:t>գործընթացների</w:t>
      </w:r>
      <w:proofErr w:type="spellEnd"/>
      <w:r w:rsidRPr="00C62B3A">
        <w:rPr>
          <w:rFonts w:ascii="GHEA Grapalat" w:eastAsia="Arial" w:hAnsi="GHEA Grapalat" w:cs="Tahoma"/>
          <w:sz w:val="24"/>
          <w:szCs w:val="24"/>
          <w:lang w:eastAsia="en-US"/>
        </w:rPr>
        <w:t xml:space="preserve"> </w:t>
      </w:r>
      <w:proofErr w:type="spellStart"/>
      <w:r w:rsidRPr="00C62B3A">
        <w:rPr>
          <w:rFonts w:ascii="GHEA Grapalat" w:eastAsia="Arial" w:hAnsi="GHEA Grapalat" w:cs="Tahoma"/>
          <w:sz w:val="24"/>
          <w:szCs w:val="24"/>
          <w:lang w:eastAsia="en-US"/>
        </w:rPr>
        <w:t>հիմքում</w:t>
      </w:r>
      <w:proofErr w:type="spellEnd"/>
      <w:r w:rsidRPr="00C62B3A">
        <w:rPr>
          <w:rFonts w:ascii="GHEA Grapalat" w:eastAsia="Arial" w:hAnsi="GHEA Grapalat" w:cs="Tahoma"/>
          <w:sz w:val="24"/>
          <w:szCs w:val="24"/>
          <w:lang w:eastAsia="en-US"/>
        </w:rPr>
        <w:t xml:space="preserve">: </w:t>
      </w:r>
      <w:proofErr w:type="spellStart"/>
      <w:r w:rsidRPr="00C62B3A">
        <w:rPr>
          <w:rFonts w:ascii="GHEA Grapalat" w:eastAsia="Arial" w:hAnsi="GHEA Grapalat" w:cs="Tahoma"/>
          <w:sz w:val="24"/>
          <w:szCs w:val="24"/>
          <w:lang w:eastAsia="en-US"/>
        </w:rPr>
        <w:t>Բժ</w:t>
      </w:r>
      <w:proofErr w:type="spellEnd"/>
      <w:r w:rsidRPr="00C62B3A">
        <w:rPr>
          <w:rFonts w:ascii="GHEA Grapalat" w:eastAsia="Arial" w:hAnsi="GHEA Grapalat" w:cs="Tahoma"/>
          <w:sz w:val="24"/>
          <w:szCs w:val="24"/>
          <w:lang w:val="hy-AM" w:eastAsia="en-US"/>
        </w:rPr>
        <w:t>իշկների</w:t>
      </w:r>
      <w:r w:rsidRPr="00C62B3A">
        <w:rPr>
          <w:rFonts w:ascii="GHEA Grapalat" w:eastAsia="Arial" w:hAnsi="GHEA Grapalat" w:cs="Tahoma"/>
          <w:sz w:val="24"/>
          <w:szCs w:val="24"/>
          <w:lang w:eastAsia="en-US"/>
        </w:rPr>
        <w:t xml:space="preserve"> </w:t>
      </w:r>
      <w:proofErr w:type="spellStart"/>
      <w:r w:rsidRPr="00C62B3A">
        <w:rPr>
          <w:rFonts w:ascii="GHEA Grapalat" w:eastAsia="Arial" w:hAnsi="GHEA Grapalat" w:cs="Tahoma"/>
          <w:sz w:val="24"/>
          <w:szCs w:val="24"/>
          <w:lang w:eastAsia="en-US"/>
        </w:rPr>
        <w:t>ուսումնառության</w:t>
      </w:r>
      <w:proofErr w:type="spellEnd"/>
      <w:r w:rsidRPr="00C62B3A">
        <w:rPr>
          <w:rFonts w:ascii="GHEA Grapalat" w:eastAsia="Arial" w:hAnsi="GHEA Grapalat" w:cs="Tahoma"/>
          <w:sz w:val="24"/>
          <w:szCs w:val="24"/>
          <w:lang w:eastAsia="en-US"/>
        </w:rPr>
        <w:t xml:space="preserve"> </w:t>
      </w:r>
      <w:proofErr w:type="spellStart"/>
      <w:r w:rsidRPr="00C62B3A">
        <w:rPr>
          <w:rFonts w:ascii="GHEA Grapalat" w:eastAsia="Arial" w:hAnsi="GHEA Grapalat" w:cs="Tahoma"/>
          <w:sz w:val="24"/>
          <w:szCs w:val="24"/>
          <w:lang w:eastAsia="en-US"/>
        </w:rPr>
        <w:t>ընթացքում</w:t>
      </w:r>
      <w:proofErr w:type="spellEnd"/>
      <w:r w:rsidRPr="00C62B3A">
        <w:rPr>
          <w:rFonts w:ascii="GHEA Grapalat" w:eastAsia="Arial" w:hAnsi="GHEA Grapalat" w:cs="Tahoma"/>
          <w:sz w:val="24"/>
          <w:szCs w:val="24"/>
          <w:lang w:eastAsia="en-US"/>
        </w:rPr>
        <w:t xml:space="preserve"> </w:t>
      </w:r>
      <w:proofErr w:type="spellStart"/>
      <w:r w:rsidRPr="00C62B3A">
        <w:rPr>
          <w:rFonts w:ascii="GHEA Grapalat" w:eastAsia="Arial" w:hAnsi="GHEA Grapalat" w:cs="Tahoma"/>
          <w:sz w:val="24"/>
          <w:szCs w:val="24"/>
          <w:lang w:eastAsia="en-US"/>
        </w:rPr>
        <w:t>այս</w:t>
      </w:r>
      <w:proofErr w:type="spellEnd"/>
      <w:r w:rsidRPr="00C62B3A">
        <w:rPr>
          <w:rFonts w:ascii="GHEA Grapalat" w:eastAsia="Arial" w:hAnsi="GHEA Grapalat" w:cs="Tahoma"/>
          <w:sz w:val="24"/>
          <w:szCs w:val="24"/>
          <w:lang w:eastAsia="en-US"/>
        </w:rPr>
        <w:t xml:space="preserve"> </w:t>
      </w:r>
      <w:proofErr w:type="spellStart"/>
      <w:r w:rsidRPr="00C62B3A">
        <w:rPr>
          <w:rFonts w:ascii="GHEA Grapalat" w:eastAsia="Arial" w:hAnsi="GHEA Grapalat" w:cs="Tahoma"/>
          <w:sz w:val="24"/>
          <w:szCs w:val="24"/>
          <w:lang w:eastAsia="en-US"/>
        </w:rPr>
        <w:t>սկզբունքներով</w:t>
      </w:r>
      <w:proofErr w:type="spellEnd"/>
      <w:r w:rsidRPr="00C62B3A">
        <w:rPr>
          <w:rFonts w:ascii="GHEA Grapalat" w:eastAsia="Arial" w:hAnsi="GHEA Grapalat" w:cs="Tahoma"/>
          <w:sz w:val="24"/>
          <w:szCs w:val="24"/>
          <w:lang w:eastAsia="en-US"/>
        </w:rPr>
        <w:t xml:space="preserve"> </w:t>
      </w:r>
      <w:proofErr w:type="spellStart"/>
      <w:r w:rsidRPr="00C62B3A">
        <w:rPr>
          <w:rFonts w:ascii="GHEA Grapalat" w:eastAsia="Arial" w:hAnsi="GHEA Grapalat" w:cs="Tahoma"/>
          <w:sz w:val="24"/>
          <w:szCs w:val="24"/>
          <w:lang w:eastAsia="en-US"/>
        </w:rPr>
        <w:t>ու</w:t>
      </w:r>
      <w:proofErr w:type="spellEnd"/>
      <w:r w:rsidRPr="00C62B3A">
        <w:rPr>
          <w:rFonts w:ascii="GHEA Grapalat" w:eastAsia="Arial" w:hAnsi="GHEA Grapalat" w:cs="Tahoma"/>
          <w:sz w:val="24"/>
          <w:szCs w:val="24"/>
          <w:lang w:eastAsia="en-US"/>
        </w:rPr>
        <w:t xml:space="preserve"> </w:t>
      </w:r>
      <w:proofErr w:type="spellStart"/>
      <w:r w:rsidRPr="00C62B3A">
        <w:rPr>
          <w:rFonts w:ascii="GHEA Grapalat" w:eastAsia="Arial" w:hAnsi="GHEA Grapalat" w:cs="Tahoma"/>
          <w:sz w:val="24"/>
          <w:szCs w:val="24"/>
          <w:lang w:eastAsia="en-US"/>
        </w:rPr>
        <w:t>գաղափարներով</w:t>
      </w:r>
      <w:proofErr w:type="spellEnd"/>
      <w:r w:rsidRPr="00C62B3A">
        <w:rPr>
          <w:rFonts w:ascii="GHEA Grapalat" w:eastAsia="Arial" w:hAnsi="GHEA Grapalat" w:cs="Tahoma"/>
          <w:sz w:val="24"/>
          <w:szCs w:val="24"/>
          <w:lang w:eastAsia="en-US"/>
        </w:rPr>
        <w:t xml:space="preserve"> </w:t>
      </w:r>
      <w:proofErr w:type="spellStart"/>
      <w:r w:rsidRPr="00C62B3A">
        <w:rPr>
          <w:rFonts w:ascii="GHEA Grapalat" w:eastAsia="Arial" w:hAnsi="GHEA Grapalat" w:cs="Tahoma"/>
          <w:sz w:val="24"/>
          <w:szCs w:val="24"/>
          <w:lang w:eastAsia="en-US"/>
        </w:rPr>
        <w:t>են</w:t>
      </w:r>
      <w:proofErr w:type="spellEnd"/>
      <w:r w:rsidRPr="00C62B3A">
        <w:rPr>
          <w:rFonts w:ascii="GHEA Grapalat" w:eastAsia="Arial" w:hAnsi="GHEA Grapalat" w:cs="Tahoma"/>
          <w:sz w:val="24"/>
          <w:szCs w:val="24"/>
          <w:lang w:eastAsia="en-US"/>
        </w:rPr>
        <w:t xml:space="preserve"> </w:t>
      </w:r>
      <w:proofErr w:type="spellStart"/>
      <w:r w:rsidRPr="00C62B3A">
        <w:rPr>
          <w:rFonts w:ascii="GHEA Grapalat" w:eastAsia="Arial" w:hAnsi="GHEA Grapalat" w:cs="Tahoma"/>
          <w:sz w:val="24"/>
          <w:szCs w:val="24"/>
          <w:lang w:eastAsia="en-US"/>
        </w:rPr>
        <w:t>առաջնորդվում</w:t>
      </w:r>
      <w:proofErr w:type="spellEnd"/>
      <w:r w:rsidRPr="00C62B3A">
        <w:rPr>
          <w:rFonts w:ascii="GHEA Grapalat" w:eastAsia="Arial" w:hAnsi="GHEA Grapalat" w:cs="Tahoma"/>
          <w:sz w:val="24"/>
          <w:szCs w:val="24"/>
          <w:lang w:eastAsia="en-US"/>
        </w:rPr>
        <w:t xml:space="preserve"> </w:t>
      </w:r>
      <w:proofErr w:type="spellStart"/>
      <w:r w:rsidRPr="00C62B3A">
        <w:rPr>
          <w:rFonts w:ascii="GHEA Grapalat" w:eastAsia="Arial" w:hAnsi="GHEA Grapalat" w:cs="Tahoma"/>
          <w:sz w:val="24"/>
          <w:szCs w:val="24"/>
          <w:lang w:eastAsia="en-US"/>
        </w:rPr>
        <w:t>նաև</w:t>
      </w:r>
      <w:proofErr w:type="spellEnd"/>
      <w:r w:rsidRPr="00C62B3A">
        <w:rPr>
          <w:rFonts w:ascii="GHEA Grapalat" w:eastAsia="Arial" w:hAnsi="GHEA Grapalat" w:cs="Tahoma"/>
          <w:sz w:val="24"/>
          <w:szCs w:val="24"/>
          <w:lang w:eastAsia="en-US"/>
        </w:rPr>
        <w:t xml:space="preserve"> </w:t>
      </w:r>
      <w:proofErr w:type="spellStart"/>
      <w:r w:rsidRPr="00C62B3A">
        <w:rPr>
          <w:rFonts w:ascii="GHEA Grapalat" w:eastAsia="Arial" w:hAnsi="GHEA Grapalat" w:cs="Tahoma"/>
          <w:sz w:val="24"/>
          <w:szCs w:val="24"/>
          <w:lang w:eastAsia="en-US"/>
        </w:rPr>
        <w:t>կրթական</w:t>
      </w:r>
      <w:proofErr w:type="spellEnd"/>
      <w:r w:rsidRPr="00C62B3A">
        <w:rPr>
          <w:rFonts w:ascii="GHEA Grapalat" w:eastAsia="Arial" w:hAnsi="GHEA Grapalat" w:cs="Tahoma"/>
          <w:sz w:val="24"/>
          <w:szCs w:val="24"/>
          <w:lang w:eastAsia="en-US"/>
        </w:rPr>
        <w:t xml:space="preserve"> </w:t>
      </w:r>
      <w:proofErr w:type="spellStart"/>
      <w:r w:rsidRPr="00C62B3A">
        <w:rPr>
          <w:rFonts w:ascii="GHEA Grapalat" w:eastAsia="Arial" w:hAnsi="GHEA Grapalat" w:cs="Tahoma"/>
          <w:sz w:val="24"/>
          <w:szCs w:val="24"/>
          <w:lang w:eastAsia="en-US"/>
        </w:rPr>
        <w:t>գործընթացի</w:t>
      </w:r>
      <w:proofErr w:type="spellEnd"/>
      <w:r w:rsidRPr="00C62B3A">
        <w:rPr>
          <w:rFonts w:ascii="GHEA Grapalat" w:eastAsia="Arial" w:hAnsi="GHEA Grapalat" w:cs="Tahoma"/>
          <w:sz w:val="24"/>
          <w:szCs w:val="24"/>
          <w:lang w:eastAsia="en-US"/>
        </w:rPr>
        <w:t xml:space="preserve"> </w:t>
      </w:r>
      <w:proofErr w:type="spellStart"/>
      <w:r w:rsidRPr="00C62B3A">
        <w:rPr>
          <w:rFonts w:ascii="GHEA Grapalat" w:eastAsia="Arial" w:hAnsi="GHEA Grapalat" w:cs="Tahoma"/>
          <w:sz w:val="24"/>
          <w:szCs w:val="24"/>
          <w:lang w:eastAsia="en-US"/>
        </w:rPr>
        <w:t>բոլոր</w:t>
      </w:r>
      <w:proofErr w:type="spellEnd"/>
      <w:r w:rsidRPr="00C62B3A">
        <w:rPr>
          <w:rFonts w:ascii="GHEA Grapalat" w:eastAsia="Arial" w:hAnsi="GHEA Grapalat" w:cs="Tahoma"/>
          <w:sz w:val="24"/>
          <w:szCs w:val="24"/>
          <w:lang w:eastAsia="en-US"/>
        </w:rPr>
        <w:t xml:space="preserve"> </w:t>
      </w:r>
      <w:proofErr w:type="spellStart"/>
      <w:r w:rsidRPr="00C62B3A">
        <w:rPr>
          <w:rFonts w:ascii="GHEA Grapalat" w:eastAsia="Arial" w:hAnsi="GHEA Grapalat" w:cs="Tahoma"/>
          <w:sz w:val="24"/>
          <w:szCs w:val="24"/>
          <w:lang w:eastAsia="en-US"/>
        </w:rPr>
        <w:t>մասնակիցները</w:t>
      </w:r>
      <w:proofErr w:type="spellEnd"/>
      <w:r w:rsidRPr="00C62B3A">
        <w:rPr>
          <w:rFonts w:ascii="GHEA Grapalat" w:eastAsia="Arial" w:hAnsi="GHEA Grapalat" w:cs="Tahoma"/>
          <w:sz w:val="24"/>
          <w:szCs w:val="24"/>
          <w:lang w:eastAsia="en-US"/>
        </w:rPr>
        <w:t xml:space="preserve">՝ </w:t>
      </w:r>
      <w:proofErr w:type="spellStart"/>
      <w:r w:rsidRPr="00C62B3A">
        <w:rPr>
          <w:rFonts w:ascii="GHEA Grapalat" w:eastAsia="Arial" w:hAnsi="GHEA Grapalat" w:cs="Tahoma"/>
          <w:sz w:val="24"/>
          <w:szCs w:val="24"/>
          <w:lang w:eastAsia="en-US"/>
        </w:rPr>
        <w:t>ռեզիդենտները</w:t>
      </w:r>
      <w:proofErr w:type="spellEnd"/>
      <w:r w:rsidRPr="00C62B3A">
        <w:rPr>
          <w:rFonts w:ascii="GHEA Grapalat" w:eastAsia="Arial" w:hAnsi="GHEA Grapalat" w:cs="Tahoma"/>
          <w:sz w:val="24"/>
          <w:szCs w:val="24"/>
          <w:lang w:eastAsia="en-US"/>
        </w:rPr>
        <w:t xml:space="preserve">, </w:t>
      </w:r>
      <w:proofErr w:type="spellStart"/>
      <w:r w:rsidRPr="00C62B3A">
        <w:rPr>
          <w:rFonts w:ascii="GHEA Grapalat" w:eastAsia="Arial" w:hAnsi="GHEA Grapalat" w:cs="Tahoma"/>
          <w:sz w:val="24"/>
          <w:szCs w:val="24"/>
          <w:lang w:eastAsia="en-US"/>
        </w:rPr>
        <w:t>դասախոսները</w:t>
      </w:r>
      <w:proofErr w:type="spellEnd"/>
      <w:r w:rsidRPr="00C62B3A">
        <w:rPr>
          <w:rFonts w:ascii="GHEA Grapalat" w:eastAsia="Arial" w:hAnsi="GHEA Grapalat" w:cs="Tahoma"/>
          <w:sz w:val="24"/>
          <w:szCs w:val="24"/>
          <w:lang w:eastAsia="en-US"/>
        </w:rPr>
        <w:t xml:space="preserve">, </w:t>
      </w:r>
      <w:proofErr w:type="spellStart"/>
      <w:r w:rsidRPr="00C62B3A">
        <w:rPr>
          <w:rFonts w:ascii="GHEA Grapalat" w:eastAsia="Arial" w:hAnsi="GHEA Grapalat" w:cs="Tahoma"/>
          <w:sz w:val="24"/>
          <w:szCs w:val="24"/>
          <w:lang w:eastAsia="en-US"/>
        </w:rPr>
        <w:t>վարչական</w:t>
      </w:r>
      <w:proofErr w:type="spellEnd"/>
      <w:r w:rsidRPr="00C62B3A">
        <w:rPr>
          <w:rFonts w:ascii="GHEA Grapalat" w:eastAsia="Arial" w:hAnsi="GHEA Grapalat" w:cs="Tahoma"/>
          <w:sz w:val="24"/>
          <w:szCs w:val="24"/>
          <w:lang w:eastAsia="en-US"/>
        </w:rPr>
        <w:t xml:space="preserve"> </w:t>
      </w:r>
      <w:proofErr w:type="spellStart"/>
      <w:r w:rsidRPr="00C62B3A">
        <w:rPr>
          <w:rFonts w:ascii="GHEA Grapalat" w:eastAsia="Arial" w:hAnsi="GHEA Grapalat" w:cs="Tahoma"/>
          <w:sz w:val="24"/>
          <w:szCs w:val="24"/>
          <w:lang w:eastAsia="en-US"/>
        </w:rPr>
        <w:t>օղակների</w:t>
      </w:r>
      <w:proofErr w:type="spellEnd"/>
      <w:r w:rsidRPr="00C62B3A">
        <w:rPr>
          <w:rFonts w:ascii="GHEA Grapalat" w:eastAsia="Arial" w:hAnsi="GHEA Grapalat" w:cs="Tahoma"/>
          <w:sz w:val="24"/>
          <w:szCs w:val="24"/>
          <w:lang w:eastAsia="en-US"/>
        </w:rPr>
        <w:t xml:space="preserve"> </w:t>
      </w:r>
      <w:proofErr w:type="spellStart"/>
      <w:r w:rsidRPr="00C62B3A">
        <w:rPr>
          <w:rFonts w:ascii="GHEA Grapalat" w:eastAsia="Arial" w:hAnsi="GHEA Grapalat" w:cs="Tahoma"/>
          <w:sz w:val="24"/>
          <w:szCs w:val="24"/>
          <w:lang w:eastAsia="en-US"/>
        </w:rPr>
        <w:t>ու</w:t>
      </w:r>
      <w:proofErr w:type="spellEnd"/>
      <w:r w:rsidRPr="00C62B3A">
        <w:rPr>
          <w:rFonts w:ascii="GHEA Grapalat" w:eastAsia="Arial" w:hAnsi="GHEA Grapalat" w:cs="Tahoma"/>
          <w:sz w:val="24"/>
          <w:szCs w:val="24"/>
          <w:lang w:eastAsia="en-US"/>
        </w:rPr>
        <w:t xml:space="preserve"> </w:t>
      </w:r>
      <w:proofErr w:type="spellStart"/>
      <w:r w:rsidRPr="00C62B3A">
        <w:rPr>
          <w:rFonts w:ascii="GHEA Grapalat" w:eastAsia="Arial" w:hAnsi="GHEA Grapalat" w:cs="Tahoma"/>
          <w:sz w:val="24"/>
          <w:szCs w:val="24"/>
          <w:lang w:eastAsia="en-US"/>
        </w:rPr>
        <w:t>վերահսկող</w:t>
      </w:r>
      <w:proofErr w:type="spellEnd"/>
      <w:r w:rsidRPr="00C62B3A">
        <w:rPr>
          <w:rFonts w:ascii="GHEA Grapalat" w:eastAsia="Arial" w:hAnsi="GHEA Grapalat" w:cs="Tahoma"/>
          <w:sz w:val="24"/>
          <w:szCs w:val="24"/>
          <w:lang w:eastAsia="en-US"/>
        </w:rPr>
        <w:t xml:space="preserve"> </w:t>
      </w:r>
      <w:proofErr w:type="spellStart"/>
      <w:r w:rsidRPr="00C62B3A">
        <w:rPr>
          <w:rFonts w:ascii="GHEA Grapalat" w:eastAsia="Arial" w:hAnsi="GHEA Grapalat" w:cs="Tahoma"/>
          <w:sz w:val="24"/>
          <w:szCs w:val="24"/>
          <w:lang w:eastAsia="en-US"/>
        </w:rPr>
        <w:t>մարմինների</w:t>
      </w:r>
      <w:proofErr w:type="spellEnd"/>
      <w:r w:rsidRPr="00C62B3A">
        <w:rPr>
          <w:rFonts w:ascii="GHEA Grapalat" w:eastAsia="Arial" w:hAnsi="GHEA Grapalat" w:cs="Tahoma"/>
          <w:sz w:val="24"/>
          <w:szCs w:val="24"/>
          <w:lang w:eastAsia="en-US"/>
        </w:rPr>
        <w:t xml:space="preserve"> </w:t>
      </w:r>
      <w:r w:rsidRPr="00C62B3A">
        <w:rPr>
          <w:rFonts w:ascii="GHEA Grapalat" w:eastAsia="Arial" w:hAnsi="GHEA Grapalat" w:cs="Tahoma"/>
          <w:sz w:val="24"/>
          <w:szCs w:val="24"/>
          <w:lang w:val="hy-AM" w:eastAsia="en-US"/>
        </w:rPr>
        <w:t>ներկայացուցիչները</w:t>
      </w:r>
      <w:r w:rsidRPr="00C62B3A">
        <w:rPr>
          <w:rFonts w:ascii="GHEA Grapalat" w:eastAsia="Arial" w:hAnsi="GHEA Grapalat" w:cs="Tahoma"/>
          <w:sz w:val="24"/>
          <w:szCs w:val="24"/>
          <w:lang w:eastAsia="en-US"/>
        </w:rPr>
        <w:t>:</w:t>
      </w:r>
    </w:p>
    <w:p w14:paraId="35FF6EDB" w14:textId="77777777" w:rsidR="00C62B3A" w:rsidRPr="00F07EFC" w:rsidRDefault="00C62B3A" w:rsidP="00881E63">
      <w:pPr>
        <w:pStyle w:val="ListParagraph"/>
        <w:spacing w:after="0" w:line="360" w:lineRule="auto"/>
        <w:ind w:left="0" w:firstLine="708"/>
        <w:jc w:val="both"/>
        <w:rPr>
          <w:rFonts w:ascii="GHEA Grapalat" w:hAnsi="GHEA Grapalat" w:cs="Calibri"/>
          <w:sz w:val="24"/>
          <w:szCs w:val="24"/>
          <w:lang w:val="hy-AM"/>
        </w:rPr>
      </w:pPr>
      <w:r w:rsidRPr="00F07EFC">
        <w:rPr>
          <w:rFonts w:ascii="GHEA Grapalat" w:hAnsi="GHEA Grapalat" w:cs="Tahoma"/>
          <w:sz w:val="24"/>
          <w:szCs w:val="24"/>
          <w:lang w:val="hy-AM"/>
        </w:rPr>
        <w:t xml:space="preserve">ԱՄՆ-ում, Միացյալ </w:t>
      </w:r>
      <w:r w:rsidRPr="00F07EFC">
        <w:rPr>
          <w:rFonts w:ascii="GHEA Grapalat" w:hAnsi="GHEA Grapalat" w:cs="Tahoma"/>
          <w:sz w:val="24"/>
          <w:szCs w:val="24"/>
        </w:rPr>
        <w:t>Թ</w:t>
      </w:r>
      <w:r w:rsidRPr="00F07EFC">
        <w:rPr>
          <w:rFonts w:ascii="GHEA Grapalat" w:hAnsi="GHEA Grapalat" w:cs="Tahoma"/>
          <w:sz w:val="24"/>
          <w:szCs w:val="24"/>
          <w:lang w:val="hy-AM"/>
        </w:rPr>
        <w:t xml:space="preserve">ագավորությունում, Գերմանիայում, Իսպանիայում, Բելգիայում և մի շարք այլ եվրոպական երկրներում գոյություն ունեն բուժաշխատողների որակի համապատասխանության գնահատման մեխանիզմներ, որոնք թույլ են տալիս գնահատել բուժաշխատողների գիտելիքների </w:t>
      </w:r>
      <w:r w:rsidRPr="00F07EFC">
        <w:rPr>
          <w:rFonts w:ascii="GHEA Grapalat" w:hAnsi="GHEA Grapalat" w:cs="Tahoma"/>
          <w:sz w:val="24"/>
          <w:szCs w:val="24"/>
        </w:rPr>
        <w:t>և</w:t>
      </w:r>
      <w:r w:rsidRPr="00F07EFC">
        <w:rPr>
          <w:rFonts w:ascii="GHEA Grapalat" w:hAnsi="GHEA Grapalat" w:cs="Tahoma"/>
          <w:sz w:val="24"/>
          <w:szCs w:val="24"/>
          <w:lang w:val="hy-AM"/>
        </w:rPr>
        <w:t xml:space="preserve"> հմտությունների մակարդակն ու դրանց համապատասխանությունը երկրում ընդունված և գործող ստանդարտներին </w:t>
      </w:r>
      <w:r w:rsidRPr="00F07EFC">
        <w:rPr>
          <w:rFonts w:ascii="GHEA Grapalat" w:hAnsi="GHEA Grapalat" w:cs="Tahoma"/>
          <w:sz w:val="24"/>
          <w:szCs w:val="24"/>
          <w:lang w:val="en-US"/>
        </w:rPr>
        <w:t>(</w:t>
      </w:r>
      <w:r w:rsidRPr="00F07EFC">
        <w:rPr>
          <w:rFonts w:ascii="GHEA Grapalat" w:hAnsi="GHEA Grapalat" w:cs="Calibri"/>
          <w:sz w:val="24"/>
          <w:szCs w:val="24"/>
          <w:lang w:val="hy-AM"/>
        </w:rPr>
        <w:t>Kreutzberg A</w:t>
      </w:r>
      <w:r w:rsidRPr="00F07EFC">
        <w:rPr>
          <w:rFonts w:ascii="GHEA Grapalat" w:hAnsi="GHEA Grapalat" w:cs="Calibri"/>
          <w:sz w:val="24"/>
          <w:szCs w:val="24"/>
          <w:lang w:val="de-CH"/>
        </w:rPr>
        <w:t>,</w:t>
      </w:r>
      <w:r w:rsidRPr="00F07EFC">
        <w:rPr>
          <w:rFonts w:ascii="GHEA Grapalat" w:hAnsi="GHEA Grapalat" w:cs="Calibri"/>
          <w:sz w:val="24"/>
          <w:szCs w:val="24"/>
          <w:lang w:val="hy-AM"/>
        </w:rPr>
        <w:t xml:space="preserve"> Reichebner C</w:t>
      </w:r>
      <w:r w:rsidRPr="00F07EFC">
        <w:rPr>
          <w:rFonts w:ascii="GHEA Grapalat" w:hAnsi="GHEA Grapalat" w:cs="Calibri"/>
          <w:sz w:val="24"/>
          <w:szCs w:val="24"/>
          <w:lang w:val="de-CH"/>
        </w:rPr>
        <w:t>,</w:t>
      </w:r>
      <w:r w:rsidRPr="00F07EFC">
        <w:rPr>
          <w:rFonts w:ascii="GHEA Grapalat" w:hAnsi="GHEA Grapalat" w:cs="Calibri"/>
          <w:sz w:val="24"/>
          <w:szCs w:val="24"/>
          <w:lang w:val="hy-AM"/>
        </w:rPr>
        <w:t xml:space="preserve"> Maier C</w:t>
      </w:r>
      <w:r w:rsidRPr="00F07EFC">
        <w:rPr>
          <w:rFonts w:ascii="GHEA Grapalat" w:hAnsi="GHEA Grapalat" w:cs="Calibri"/>
          <w:sz w:val="24"/>
          <w:szCs w:val="24"/>
          <w:lang w:val="de-CH"/>
        </w:rPr>
        <w:t>,</w:t>
      </w:r>
      <w:r w:rsidRPr="00F07EFC">
        <w:rPr>
          <w:rFonts w:ascii="GHEA Grapalat" w:hAnsi="GHEA Grapalat" w:cs="Calibri"/>
          <w:sz w:val="24"/>
          <w:szCs w:val="24"/>
          <w:lang w:val="hy-AM"/>
        </w:rPr>
        <w:t xml:space="preserve"> Destrebecq F</w:t>
      </w:r>
      <w:r w:rsidRPr="00F07EFC">
        <w:rPr>
          <w:rFonts w:ascii="GHEA Grapalat" w:hAnsi="GHEA Grapalat" w:cs="Calibri"/>
          <w:sz w:val="24"/>
          <w:szCs w:val="24"/>
          <w:lang w:val="de-CH"/>
        </w:rPr>
        <w:t>,</w:t>
      </w:r>
      <w:r w:rsidRPr="00F07EFC">
        <w:rPr>
          <w:rFonts w:ascii="GHEA Grapalat" w:hAnsi="GHEA Grapalat" w:cs="Calibri"/>
          <w:sz w:val="24"/>
          <w:szCs w:val="24"/>
          <w:lang w:val="hy-AM"/>
        </w:rPr>
        <w:t xml:space="preserve"> Panteli D. Regulating the input: health professions.</w:t>
      </w:r>
      <w:r w:rsidRPr="00F07EFC">
        <w:rPr>
          <w:rFonts w:ascii="GHEA Grapalat" w:hAnsi="GHEA Grapalat" w:cs="Calibri"/>
          <w:sz w:val="24"/>
          <w:szCs w:val="24"/>
          <w:lang w:val="en-US"/>
        </w:rPr>
        <w:t xml:space="preserve"> 2019)</w:t>
      </w:r>
      <w:r w:rsidRPr="00F07EFC">
        <w:rPr>
          <w:rFonts w:ascii="GHEA Grapalat" w:hAnsi="GHEA Grapalat" w:cs="Tahoma"/>
          <w:sz w:val="24"/>
          <w:szCs w:val="24"/>
          <w:lang w:val="hy-AM"/>
        </w:rPr>
        <w:t xml:space="preserve">: </w:t>
      </w:r>
    </w:p>
    <w:p w14:paraId="234C8EAB" w14:textId="77777777" w:rsidR="00881E63" w:rsidRDefault="00C62B3A" w:rsidP="00881E63">
      <w:pPr>
        <w:spacing w:line="360" w:lineRule="auto"/>
        <w:ind w:firstLine="708"/>
        <w:jc w:val="both"/>
        <w:rPr>
          <w:rFonts w:ascii="GHEA Grapalat" w:eastAsia="Arial" w:hAnsi="GHEA Grapalat" w:cs="Tahoma"/>
          <w:sz w:val="24"/>
          <w:szCs w:val="24"/>
          <w:lang w:val="hy-AM" w:eastAsia="en-US"/>
        </w:rPr>
      </w:pPr>
      <w:r w:rsidRPr="00C62B3A">
        <w:rPr>
          <w:rFonts w:ascii="GHEA Grapalat" w:eastAsia="Arial" w:hAnsi="GHEA Grapalat" w:cs="Tahoma"/>
          <w:sz w:val="24"/>
          <w:szCs w:val="24"/>
          <w:lang w:val="hy-AM" w:eastAsia="en-US"/>
        </w:rPr>
        <w:t xml:space="preserve">Ռեզիդենտուրայի մոդելն ունի իր առանձնահատկությունները թե՛ մասնագիտությունների ու ենթամասնագիտությունների, թե՛ ընդունելության, թե՛ </w:t>
      </w:r>
      <w:r w:rsidRPr="00C62B3A">
        <w:rPr>
          <w:rFonts w:ascii="GHEA Grapalat" w:eastAsia="Arial" w:hAnsi="GHEA Grapalat" w:cs="Tahoma"/>
          <w:sz w:val="24"/>
          <w:szCs w:val="24"/>
          <w:lang w:val="hy-AM" w:eastAsia="en-US"/>
        </w:rPr>
        <w:lastRenderedPageBreak/>
        <w:t xml:space="preserve">ուսումնառության տևողության, թե՛ կրթական գործընթացների կազմակերպման ու վերահսկողության բաղադրիչներում: </w:t>
      </w:r>
    </w:p>
    <w:p w14:paraId="4B09F80F" w14:textId="77777777" w:rsidR="00C62B3A" w:rsidRPr="00F07EFC" w:rsidRDefault="00C62B3A" w:rsidP="00881E63">
      <w:pPr>
        <w:spacing w:line="360" w:lineRule="auto"/>
        <w:ind w:firstLine="708"/>
        <w:jc w:val="both"/>
        <w:rPr>
          <w:rFonts w:ascii="GHEA Grapalat" w:eastAsia="Arial" w:hAnsi="GHEA Grapalat" w:cs="Tahoma"/>
          <w:sz w:val="24"/>
          <w:szCs w:val="24"/>
          <w:lang w:val="hy-AM" w:eastAsia="en-US"/>
        </w:rPr>
      </w:pPr>
      <w:r w:rsidRPr="00443BD4">
        <w:rPr>
          <w:rFonts w:ascii="GHEA Grapalat" w:eastAsia="Calibri" w:hAnsi="GHEA Grapalat" w:cs="Tahoma"/>
          <w:sz w:val="24"/>
          <w:szCs w:val="24"/>
          <w:lang w:val="hy-AM" w:eastAsia="en-US"/>
        </w:rPr>
        <w:t xml:space="preserve">Հայաստանում բժշկի մասնագիտացման գործընթացը, համաձայն գործող իրավական կարգավորումների, մեկնարկում է հետբուհական կրթություն իրականացնող կրթական հաստատություն դիմելիս։ Հետբուհական բժշկական կրթություն իրականացնող՝ պետության կողմից լիազորված հաստատություններն են Երևանի Մ.Հերացու անվան պետական բժշկական համալսարանը և Ակադեմիկոս Ս.Ավդալբեկյանի անվան առողջապահության ազգային ինստիտուտը։ Հայաստանում բժիշկների գիտելիքների և հմտությունների որակի վերահսկման կենտրոնացված համակարգերի բացակայությունը թույլ չի տալիս ապահովել բժշկական բուհերի շրջանավարտների գիտելիքների ու հմտությունների որակական չափանիշների համասեռություն։ Դրանից ելնելով էլ՝ երկու կրթական հաստատությունում էլ հետբուհական մասնագիտացում անցնելու համար անհրաժեշտ է հաղթահարել ընդունելության քննությունները (բացառությամբ ԵՊԲՀ շրջանավարտների, որոնք իրենց բուհում կլինիկական օրդինատուրա դիմելիս ընդունվում են առանց քննության՝ հիմք ընդունելով նույն բուհի ավարտական քննությունների արդյունքները)։ </w:t>
      </w:r>
    </w:p>
    <w:p w14:paraId="587E2B4B" w14:textId="1B25F771" w:rsidR="006146F4" w:rsidRPr="006146F4" w:rsidRDefault="00604C55" w:rsidP="00F07EFC">
      <w:pPr>
        <w:shd w:val="clear" w:color="auto" w:fill="FFFFFF"/>
        <w:spacing w:line="360" w:lineRule="auto"/>
        <w:ind w:firstLine="708"/>
        <w:jc w:val="both"/>
        <w:rPr>
          <w:rFonts w:ascii="GHEA Grapalat" w:hAnsi="GHEA Grapalat" w:cs="Calibri"/>
          <w:color w:val="000000"/>
          <w:sz w:val="24"/>
          <w:szCs w:val="24"/>
          <w:shd w:val="clear" w:color="auto" w:fill="FFFFFF"/>
          <w:lang w:val="hy-AM"/>
        </w:rPr>
      </w:pPr>
      <w:r w:rsidRPr="006146F4">
        <w:rPr>
          <w:rFonts w:ascii="GHEA Grapalat" w:hAnsi="GHEA Grapalat" w:cs="Calibri"/>
          <w:color w:val="000000"/>
          <w:sz w:val="24"/>
          <w:szCs w:val="24"/>
          <w:shd w:val="clear" w:color="auto" w:fill="FFFFFF"/>
          <w:lang w:val="hy-AM"/>
        </w:rPr>
        <w:t xml:space="preserve">Միաժամանակ 2023 թվականին </w:t>
      </w:r>
      <w:r w:rsidR="00A00356" w:rsidRPr="006146F4">
        <w:rPr>
          <w:rFonts w:ascii="GHEA Grapalat" w:hAnsi="GHEA Grapalat"/>
          <w:color w:val="000000"/>
          <w:sz w:val="24"/>
          <w:szCs w:val="24"/>
          <w:shd w:val="clear" w:color="auto" w:fill="FFFFFF"/>
          <w:lang w:val="hy-AM"/>
        </w:rPr>
        <w:t>կլինիկական ռեզիդենտուրայի համակարգի ներդրման նպատակով</w:t>
      </w:r>
      <w:r w:rsidR="00E153FE">
        <w:rPr>
          <w:rFonts w:ascii="GHEA Grapalat" w:hAnsi="GHEA Grapalat"/>
          <w:color w:val="000000"/>
          <w:sz w:val="24"/>
          <w:szCs w:val="24"/>
          <w:shd w:val="clear" w:color="auto" w:fill="FFFFFF"/>
          <w:lang w:val="hy-AM"/>
        </w:rPr>
        <w:t xml:space="preserve"> </w:t>
      </w:r>
      <w:r w:rsidR="00881E63">
        <w:rPr>
          <w:rFonts w:ascii="GHEA Grapalat" w:hAnsi="GHEA Grapalat" w:cs="Calibri"/>
          <w:color w:val="000000"/>
          <w:sz w:val="24"/>
          <w:szCs w:val="24"/>
          <w:shd w:val="clear" w:color="auto" w:fill="FFFFFF"/>
          <w:lang w:val="hy-AM"/>
        </w:rPr>
        <w:t xml:space="preserve">Հայաստանում </w:t>
      </w:r>
      <w:r w:rsidRPr="006146F4">
        <w:rPr>
          <w:rFonts w:ascii="GHEA Grapalat" w:hAnsi="GHEA Grapalat" w:cs="Calibri"/>
          <w:color w:val="000000"/>
          <w:sz w:val="24"/>
          <w:szCs w:val="24"/>
          <w:shd w:val="clear" w:color="auto" w:fill="FFFFFF"/>
          <w:lang w:val="hy-AM"/>
        </w:rPr>
        <w:t>ներդրվել է</w:t>
      </w:r>
      <w:r w:rsidR="00E153FE">
        <w:rPr>
          <w:rFonts w:ascii="GHEA Grapalat" w:hAnsi="GHEA Grapalat" w:cs="Calibri"/>
          <w:color w:val="000000"/>
          <w:sz w:val="24"/>
          <w:szCs w:val="24"/>
          <w:shd w:val="clear" w:color="auto" w:fill="FFFFFF"/>
          <w:lang w:val="hy-AM"/>
        </w:rPr>
        <w:t xml:space="preserve"> </w:t>
      </w:r>
      <w:r w:rsidRPr="006146F4">
        <w:rPr>
          <w:rFonts w:ascii="GHEA Grapalat" w:hAnsi="GHEA Grapalat"/>
          <w:sz w:val="24"/>
          <w:szCs w:val="24"/>
          <w:lang w:val="hy-AM"/>
        </w:rPr>
        <w:t>փորձարարական ծրագիր՝ Մանկաբուժություն մասնագիտությամբ</w:t>
      </w:r>
      <w:r w:rsidR="006146F4" w:rsidRPr="006146F4">
        <w:rPr>
          <w:rFonts w:ascii="GHEA Grapalat" w:hAnsi="GHEA Grapalat"/>
          <w:sz w:val="24"/>
          <w:szCs w:val="24"/>
          <w:lang w:val="hy-AM"/>
        </w:rPr>
        <w:t>:</w:t>
      </w:r>
      <w:r w:rsidR="00A00356" w:rsidRPr="006146F4">
        <w:rPr>
          <w:rFonts w:ascii="GHEA Grapalat" w:hAnsi="GHEA Grapalat"/>
          <w:sz w:val="24"/>
          <w:szCs w:val="24"/>
          <w:lang w:val="hy-AM"/>
        </w:rPr>
        <w:t xml:space="preserve"> Փորձարարական ծրագրի միջոցով որոշվելու է</w:t>
      </w:r>
      <w:r w:rsidR="00E153FE">
        <w:rPr>
          <w:rFonts w:ascii="GHEA Grapalat" w:hAnsi="GHEA Grapalat"/>
          <w:sz w:val="24"/>
          <w:szCs w:val="24"/>
          <w:lang w:val="hy-AM"/>
        </w:rPr>
        <w:t xml:space="preserve"> </w:t>
      </w:r>
      <w:r w:rsidR="00A00356" w:rsidRPr="006146F4">
        <w:rPr>
          <w:rFonts w:ascii="GHEA Grapalat" w:hAnsi="GHEA Grapalat"/>
          <w:sz w:val="24"/>
          <w:szCs w:val="24"/>
          <w:lang w:val="hy-AM"/>
        </w:rPr>
        <w:t xml:space="preserve">կլինիկական ռեզիդենտուրայի համապետական ներդրման համար անհրաժեշտ կարիքները (իրավական, կրթական, նյութական, մարդկային) և </w:t>
      </w:r>
      <w:r w:rsidR="006146F4" w:rsidRPr="006146F4">
        <w:rPr>
          <w:rFonts w:ascii="GHEA Grapalat" w:hAnsi="GHEA Grapalat"/>
          <w:sz w:val="24"/>
          <w:szCs w:val="24"/>
          <w:lang w:val="hy-AM"/>
        </w:rPr>
        <w:t xml:space="preserve">պայմանները` </w:t>
      </w:r>
      <w:r w:rsidR="00A00356" w:rsidRPr="006146F4">
        <w:rPr>
          <w:rFonts w:ascii="GHEA Grapalat" w:hAnsi="GHEA Grapalat"/>
          <w:sz w:val="24"/>
          <w:szCs w:val="24"/>
          <w:lang w:val="hy-AM"/>
        </w:rPr>
        <w:t>կլինիկական օրինատուրայից կլինիկական ռեզիդենտուրան անցնցում անցման</w:t>
      </w:r>
      <w:r w:rsidR="006146F4" w:rsidRPr="006146F4">
        <w:rPr>
          <w:rFonts w:ascii="GHEA Grapalat" w:hAnsi="GHEA Grapalat"/>
          <w:sz w:val="24"/>
          <w:szCs w:val="24"/>
          <w:lang w:val="hy-AM"/>
        </w:rPr>
        <w:t xml:space="preserve"> ապահովելու նպատակով</w:t>
      </w:r>
      <w:r w:rsidR="00A00356" w:rsidRPr="006146F4">
        <w:rPr>
          <w:rFonts w:ascii="GHEA Grapalat" w:hAnsi="GHEA Grapalat"/>
          <w:sz w:val="24"/>
          <w:szCs w:val="24"/>
          <w:lang w:val="hy-AM"/>
        </w:rPr>
        <w:t xml:space="preserve">: </w:t>
      </w:r>
      <w:r w:rsidR="006146F4" w:rsidRPr="006146F4">
        <w:rPr>
          <w:rFonts w:ascii="GHEA Grapalat" w:hAnsi="GHEA Grapalat"/>
          <w:sz w:val="24"/>
          <w:szCs w:val="24"/>
          <w:lang w:val="hy-AM"/>
        </w:rPr>
        <w:t>Նախագծի մշակման</w:t>
      </w:r>
      <w:r w:rsidR="00E153FE">
        <w:rPr>
          <w:rFonts w:ascii="GHEA Grapalat" w:hAnsi="GHEA Grapalat"/>
          <w:sz w:val="24"/>
          <w:szCs w:val="24"/>
          <w:lang w:val="hy-AM"/>
        </w:rPr>
        <w:t xml:space="preserve"> </w:t>
      </w:r>
      <w:r w:rsidR="006146F4" w:rsidRPr="006146F4">
        <w:rPr>
          <w:rFonts w:ascii="GHEA Grapalat" w:hAnsi="GHEA Grapalat"/>
          <w:sz w:val="24"/>
          <w:szCs w:val="24"/>
          <w:lang w:val="hy-AM"/>
        </w:rPr>
        <w:t>փուլում</w:t>
      </w:r>
      <w:r w:rsidR="00E153FE">
        <w:rPr>
          <w:rFonts w:ascii="GHEA Grapalat" w:hAnsi="GHEA Grapalat"/>
          <w:sz w:val="24"/>
          <w:szCs w:val="24"/>
          <w:lang w:val="hy-AM"/>
        </w:rPr>
        <w:t xml:space="preserve"> </w:t>
      </w:r>
      <w:r w:rsidR="006146F4" w:rsidRPr="006146F4">
        <w:rPr>
          <w:rFonts w:ascii="GHEA Grapalat" w:hAnsi="GHEA Grapalat"/>
          <w:sz w:val="24"/>
          <w:szCs w:val="24"/>
          <w:lang w:val="hy-AM"/>
        </w:rPr>
        <w:t>հաշվի են առնվել նաև Մանկաբուժություն մասնագիտությամբ փորձարարական ծրագրի հիմնական բաղադրիչները:</w:t>
      </w:r>
      <w:r w:rsidR="00E153FE">
        <w:rPr>
          <w:rFonts w:ascii="GHEA Grapalat" w:hAnsi="GHEA Grapalat"/>
          <w:sz w:val="24"/>
          <w:szCs w:val="24"/>
          <w:lang w:val="hy-AM"/>
        </w:rPr>
        <w:t xml:space="preserve"> </w:t>
      </w:r>
    </w:p>
    <w:p w14:paraId="7B4FBFE6" w14:textId="77777777" w:rsidR="00AE5445" w:rsidRPr="006146F4" w:rsidRDefault="00AE5445" w:rsidP="0020602E">
      <w:pPr>
        <w:spacing w:line="360" w:lineRule="auto"/>
        <w:ind w:right="282"/>
        <w:contextualSpacing/>
        <w:jc w:val="both"/>
        <w:rPr>
          <w:rFonts w:ascii="GHEA Grapalat" w:hAnsi="GHEA Grapalat"/>
          <w:b/>
          <w:sz w:val="24"/>
          <w:szCs w:val="24"/>
          <w:lang w:val="hy-AM"/>
        </w:rPr>
      </w:pPr>
    </w:p>
    <w:p w14:paraId="3D81CAB9" w14:textId="7E065F99" w:rsidR="00CD20AA" w:rsidRPr="006146F4" w:rsidRDefault="00AE5445" w:rsidP="00E153FE">
      <w:pPr>
        <w:widowControl w:val="0"/>
        <w:adjustRightInd w:val="0"/>
        <w:spacing w:line="360" w:lineRule="auto"/>
        <w:ind w:left="567"/>
        <w:jc w:val="both"/>
        <w:textAlignment w:val="baseline"/>
        <w:rPr>
          <w:rFonts w:ascii="GHEA Grapalat" w:hAnsi="GHEA Grapalat"/>
          <w:b/>
          <w:color w:val="000000"/>
          <w:sz w:val="24"/>
          <w:szCs w:val="24"/>
          <w:u w:val="single"/>
          <w:shd w:val="clear" w:color="auto" w:fill="FFFFFF"/>
          <w:lang w:val="hy-AM"/>
        </w:rPr>
      </w:pPr>
      <w:r w:rsidRPr="006146F4">
        <w:rPr>
          <w:rFonts w:ascii="GHEA Grapalat" w:hAnsi="GHEA Grapalat"/>
          <w:b/>
          <w:sz w:val="24"/>
          <w:szCs w:val="24"/>
          <w:lang w:val="hy-AM"/>
        </w:rPr>
        <w:t>2</w:t>
      </w:r>
      <w:r w:rsidR="00CD20AA" w:rsidRPr="006146F4">
        <w:rPr>
          <w:rFonts w:ascii="GHEA Grapalat" w:hAnsi="GHEA Grapalat"/>
          <w:b/>
          <w:sz w:val="24"/>
          <w:szCs w:val="24"/>
          <w:lang w:val="hy-AM"/>
        </w:rPr>
        <w:t>.</w:t>
      </w:r>
      <w:r w:rsidR="00E153FE">
        <w:rPr>
          <w:rFonts w:ascii="GHEA Grapalat" w:hAnsi="GHEA Grapalat"/>
          <w:b/>
          <w:sz w:val="24"/>
          <w:szCs w:val="24"/>
          <w:lang w:val="hy-AM"/>
        </w:rPr>
        <w:t xml:space="preserve"> </w:t>
      </w:r>
      <w:r w:rsidR="00CD20AA" w:rsidRPr="006146F4">
        <w:rPr>
          <w:rFonts w:ascii="GHEA Grapalat" w:hAnsi="GHEA Grapalat"/>
          <w:b/>
          <w:color w:val="000000"/>
          <w:sz w:val="24"/>
          <w:szCs w:val="24"/>
          <w:u w:val="single"/>
          <w:shd w:val="clear" w:color="auto" w:fill="FFFFFF"/>
          <w:lang w:val="hy-AM"/>
        </w:rPr>
        <w:t>Առաջարկվող կարգավորման բնույթը</w:t>
      </w:r>
    </w:p>
    <w:p w14:paraId="374AF1E6" w14:textId="289C5FFD" w:rsidR="00443BD4" w:rsidRPr="00443BD4" w:rsidRDefault="00AA5518" w:rsidP="00E153FE">
      <w:pPr>
        <w:pStyle w:val="ListParagraph"/>
        <w:spacing w:after="0" w:line="360" w:lineRule="auto"/>
        <w:ind w:left="0" w:firstLine="360"/>
        <w:jc w:val="both"/>
        <w:rPr>
          <w:rFonts w:ascii="GHEA Grapalat" w:hAnsi="GHEA Grapalat" w:cs="Tahoma"/>
          <w:sz w:val="24"/>
          <w:szCs w:val="24"/>
          <w:lang w:val="hy-AM"/>
        </w:rPr>
      </w:pPr>
      <w:r w:rsidRPr="006146F4">
        <w:rPr>
          <w:rFonts w:ascii="GHEA Grapalat" w:hAnsi="GHEA Grapalat"/>
          <w:sz w:val="24"/>
          <w:szCs w:val="24"/>
          <w:lang w:val="hy-AM"/>
        </w:rPr>
        <w:t>Նախագծով առաջարկվում է</w:t>
      </w:r>
      <w:r w:rsidR="00604C55" w:rsidRPr="006146F4">
        <w:rPr>
          <w:rFonts w:ascii="GHEA Grapalat" w:hAnsi="GHEA Grapalat"/>
          <w:sz w:val="24"/>
          <w:szCs w:val="24"/>
          <w:lang w:val="hy-AM"/>
        </w:rPr>
        <w:t xml:space="preserve"> սահմանել</w:t>
      </w:r>
      <w:r w:rsidR="00E153FE">
        <w:rPr>
          <w:rFonts w:ascii="GHEA Grapalat" w:hAnsi="GHEA Grapalat"/>
          <w:sz w:val="24"/>
          <w:szCs w:val="24"/>
          <w:lang w:val="hy-AM"/>
        </w:rPr>
        <w:t xml:space="preserve"> </w:t>
      </w:r>
      <w:r w:rsidR="00604C55" w:rsidRPr="006146F4">
        <w:rPr>
          <w:rFonts w:ascii="GHEA Grapalat" w:eastAsia="Times New Roman" w:hAnsi="GHEA Grapalat"/>
          <w:sz w:val="24"/>
          <w:szCs w:val="24"/>
          <w:lang w:val="hy-AM"/>
        </w:rPr>
        <w:t xml:space="preserve">առողջապահության ոլորտի հետբուհական մասնագիտական կրթության և լրացուցիչ մասնագիտացման տեսակները, հետբուհական մասնագիտական կրթության </w:t>
      </w:r>
      <w:bookmarkStart w:id="2" w:name="_Hlk176185925"/>
      <w:r w:rsidR="00604C55" w:rsidRPr="006146F4">
        <w:rPr>
          <w:rFonts w:ascii="GHEA Grapalat" w:eastAsia="Times New Roman" w:hAnsi="GHEA Grapalat"/>
          <w:sz w:val="24"/>
          <w:szCs w:val="24"/>
          <w:lang w:val="hy-AM"/>
        </w:rPr>
        <w:t>և լրացուցիչ մասնագիտացման</w:t>
      </w:r>
      <w:bookmarkEnd w:id="2"/>
      <w:r w:rsidR="00E153FE">
        <w:rPr>
          <w:rFonts w:ascii="GHEA Grapalat" w:eastAsia="Times New Roman" w:hAnsi="GHEA Grapalat"/>
          <w:sz w:val="24"/>
          <w:szCs w:val="24"/>
          <w:lang w:val="hy-AM"/>
        </w:rPr>
        <w:t xml:space="preserve"> </w:t>
      </w:r>
      <w:r w:rsidR="00604C55" w:rsidRPr="006146F4">
        <w:rPr>
          <w:rFonts w:ascii="GHEA Grapalat" w:eastAsia="Times New Roman" w:hAnsi="GHEA Grapalat"/>
          <w:sz w:val="24"/>
          <w:szCs w:val="24"/>
          <w:lang w:val="hy-AM"/>
        </w:rPr>
        <w:t>իրականացման կարգը, հետբուհական մասնագիտական կրթություն և լրացուցիչ մասնագիտացման պայմանները</w:t>
      </w:r>
      <w:r w:rsidR="006146F4" w:rsidRPr="006146F4">
        <w:rPr>
          <w:rFonts w:ascii="GHEA Grapalat" w:eastAsia="Times New Roman" w:hAnsi="GHEA Grapalat"/>
          <w:sz w:val="24"/>
          <w:szCs w:val="24"/>
          <w:lang w:val="hy-AM"/>
        </w:rPr>
        <w:t xml:space="preserve">, որը կնպաստի </w:t>
      </w:r>
      <w:r w:rsidR="006146F4" w:rsidRPr="006146F4">
        <w:rPr>
          <w:rFonts w:ascii="GHEA Grapalat" w:hAnsi="GHEA Grapalat"/>
          <w:kern w:val="2"/>
          <w:sz w:val="24"/>
          <w:szCs w:val="24"/>
          <w:lang w:val="hy-AM"/>
        </w:rPr>
        <w:t xml:space="preserve">անցում կատարել հետբուհական կրթության ժամանակակից </w:t>
      </w:r>
      <w:r w:rsidR="006146F4" w:rsidRPr="006146F4">
        <w:rPr>
          <w:rFonts w:ascii="GHEA Grapalat" w:hAnsi="GHEA Grapalat"/>
          <w:kern w:val="2"/>
          <w:sz w:val="24"/>
          <w:szCs w:val="24"/>
          <w:lang w:val="hy-AM"/>
        </w:rPr>
        <w:lastRenderedPageBreak/>
        <w:t>պահանջներին համապատասխանող համակարգի</w:t>
      </w:r>
      <w:r w:rsidR="00443BD4">
        <w:rPr>
          <w:rFonts w:ascii="GHEA Grapalat" w:hAnsi="GHEA Grapalat"/>
          <w:kern w:val="2"/>
          <w:sz w:val="24"/>
          <w:szCs w:val="24"/>
          <w:lang w:val="hy-AM"/>
        </w:rPr>
        <w:t xml:space="preserve"> և </w:t>
      </w:r>
      <w:r w:rsidR="00443BD4" w:rsidRPr="00443BD4">
        <w:rPr>
          <w:rFonts w:ascii="GHEA Grapalat" w:hAnsi="GHEA Grapalat" w:cs="Tahoma"/>
          <w:sz w:val="24"/>
          <w:szCs w:val="24"/>
          <w:lang w:val="hy-AM"/>
        </w:rPr>
        <w:t xml:space="preserve">թույլ կտա սահմանել այն նվազագույն պահանջները, որոնց պետք է համապատասխանի հետբուհական բժշկական կրթություն ստացած մասնագետը, ինչպես նաև ներդաշնակեցնել դրանք ընդունված մասնագիտական բնութագրերի և Հայաստանում իրականացվող բժշկական միջամտությունների ու կլինիկական դեպքերի թվաքանակների հետ։ </w:t>
      </w:r>
    </w:p>
    <w:p w14:paraId="78743C51" w14:textId="77777777" w:rsidR="00C65D4E" w:rsidRPr="00991CD5" w:rsidRDefault="00C65D4E" w:rsidP="00C65D4E">
      <w:pPr>
        <w:widowControl w:val="0"/>
        <w:adjustRightInd w:val="0"/>
        <w:ind w:left="720"/>
        <w:jc w:val="center"/>
        <w:textAlignment w:val="baseline"/>
        <w:rPr>
          <w:rFonts w:ascii="GHEA Grapalat" w:hAnsi="GHEA Grapalat"/>
          <w:b/>
          <w:sz w:val="24"/>
          <w:szCs w:val="24"/>
          <w:u w:val="single"/>
          <w:lang w:val="hy-AM"/>
        </w:rPr>
      </w:pPr>
    </w:p>
    <w:p w14:paraId="1E3ADC00" w14:textId="77777777" w:rsidR="00CD20AA" w:rsidRDefault="00CD20AA" w:rsidP="00CD20AA">
      <w:pPr>
        <w:widowControl w:val="0"/>
        <w:numPr>
          <w:ilvl w:val="0"/>
          <w:numId w:val="19"/>
        </w:numPr>
        <w:adjustRightInd w:val="0"/>
        <w:spacing w:line="360" w:lineRule="atLeast"/>
        <w:textAlignment w:val="baseline"/>
        <w:rPr>
          <w:rFonts w:ascii="GHEA Grapalat" w:hAnsi="GHEA Grapalat"/>
          <w:b/>
          <w:color w:val="000000"/>
          <w:sz w:val="24"/>
          <w:szCs w:val="24"/>
          <w:u w:val="single"/>
          <w:shd w:val="clear" w:color="auto" w:fill="FFFFFF"/>
          <w:lang w:val="hy-AM"/>
        </w:rPr>
      </w:pPr>
      <w:r w:rsidRPr="003F04A0">
        <w:rPr>
          <w:rFonts w:ascii="GHEA Grapalat" w:hAnsi="GHEA Grapalat"/>
          <w:b/>
          <w:color w:val="000000"/>
          <w:sz w:val="24"/>
          <w:szCs w:val="24"/>
          <w:u w:val="single"/>
          <w:shd w:val="clear" w:color="auto" w:fill="FFFFFF"/>
          <w:lang w:val="hy-AM"/>
        </w:rPr>
        <w:t>Նախագծի մշակման գործընթացում ներգրավված ինստիտուտները, անձինք և նրանց դիրքորոշումը</w:t>
      </w:r>
    </w:p>
    <w:p w14:paraId="5316A71E" w14:textId="77777777" w:rsidR="00CD20AA" w:rsidRPr="003F04A0" w:rsidRDefault="00CD20AA" w:rsidP="00CD20AA">
      <w:pPr>
        <w:widowControl w:val="0"/>
        <w:adjustRightInd w:val="0"/>
        <w:spacing w:line="360" w:lineRule="atLeast"/>
        <w:ind w:left="735"/>
        <w:textAlignment w:val="baseline"/>
        <w:rPr>
          <w:rFonts w:ascii="GHEA Grapalat" w:hAnsi="GHEA Grapalat"/>
          <w:b/>
          <w:color w:val="000000"/>
          <w:sz w:val="24"/>
          <w:szCs w:val="24"/>
          <w:u w:val="single"/>
          <w:shd w:val="clear" w:color="auto" w:fill="FFFFFF"/>
          <w:lang w:val="hy-AM"/>
        </w:rPr>
      </w:pPr>
    </w:p>
    <w:p w14:paraId="27160FCE" w14:textId="3185444F" w:rsidR="00CD20AA" w:rsidRPr="003F04A0" w:rsidRDefault="00CD20AA" w:rsidP="000C10B7">
      <w:pPr>
        <w:shd w:val="clear" w:color="auto" w:fill="FFFFFF"/>
        <w:spacing w:line="360" w:lineRule="auto"/>
        <w:ind w:firstLine="567"/>
        <w:jc w:val="both"/>
        <w:rPr>
          <w:rFonts w:ascii="GHEA Grapalat" w:hAnsi="GHEA Grapalat"/>
          <w:color w:val="000000"/>
          <w:sz w:val="24"/>
          <w:szCs w:val="24"/>
          <w:shd w:val="clear" w:color="auto" w:fill="FFFFFF"/>
          <w:lang w:val="hy-AM"/>
        </w:rPr>
      </w:pPr>
      <w:r w:rsidRPr="003F04A0">
        <w:rPr>
          <w:rFonts w:ascii="GHEA Grapalat" w:hAnsi="GHEA Grapalat"/>
          <w:color w:val="000000"/>
          <w:sz w:val="24"/>
          <w:szCs w:val="24"/>
          <w:shd w:val="clear" w:color="auto" w:fill="FFFFFF"/>
          <w:lang w:val="hy-AM"/>
        </w:rPr>
        <w:t>Նախագիծը մշակ</w:t>
      </w:r>
      <w:r w:rsidR="000F6CD2">
        <w:rPr>
          <w:rFonts w:ascii="GHEA Grapalat" w:hAnsi="GHEA Grapalat"/>
          <w:color w:val="000000"/>
          <w:sz w:val="24"/>
          <w:szCs w:val="24"/>
          <w:shd w:val="clear" w:color="auto" w:fill="FFFFFF"/>
          <w:lang w:val="hy-AM"/>
        </w:rPr>
        <w:t>վ</w:t>
      </w:r>
      <w:r w:rsidRPr="003F04A0">
        <w:rPr>
          <w:rFonts w:ascii="GHEA Grapalat" w:hAnsi="GHEA Grapalat"/>
          <w:color w:val="000000"/>
          <w:sz w:val="24"/>
          <w:szCs w:val="24"/>
          <w:shd w:val="clear" w:color="auto" w:fill="FFFFFF"/>
          <w:lang w:val="hy-AM"/>
        </w:rPr>
        <w:t>ել է ՀՀ առողջապահության նախարարության</w:t>
      </w:r>
      <w:r w:rsidR="000F6CD2">
        <w:rPr>
          <w:rFonts w:ascii="GHEA Grapalat" w:hAnsi="GHEA Grapalat"/>
          <w:color w:val="000000"/>
          <w:sz w:val="24"/>
          <w:szCs w:val="24"/>
          <w:shd w:val="clear" w:color="auto" w:fill="FFFFFF"/>
          <w:lang w:val="hy-AM"/>
        </w:rPr>
        <w:t xml:space="preserve"> կողմից ստեղծված աշխատանքային</w:t>
      </w:r>
      <w:r w:rsidR="00E153FE">
        <w:rPr>
          <w:rFonts w:ascii="GHEA Grapalat" w:hAnsi="GHEA Grapalat"/>
          <w:color w:val="000000"/>
          <w:sz w:val="24"/>
          <w:szCs w:val="24"/>
          <w:shd w:val="clear" w:color="auto" w:fill="FFFFFF"/>
          <w:lang w:val="hy-AM"/>
        </w:rPr>
        <w:t xml:space="preserve"> </w:t>
      </w:r>
      <w:r w:rsidR="000F6CD2">
        <w:rPr>
          <w:rFonts w:ascii="GHEA Grapalat" w:hAnsi="GHEA Grapalat"/>
          <w:color w:val="000000"/>
          <w:sz w:val="24"/>
          <w:szCs w:val="24"/>
          <w:shd w:val="clear" w:color="auto" w:fill="FFFFFF"/>
          <w:lang w:val="hy-AM"/>
        </w:rPr>
        <w:t>խմբի</w:t>
      </w:r>
      <w:r w:rsidR="00E153FE">
        <w:rPr>
          <w:rFonts w:ascii="GHEA Grapalat" w:hAnsi="GHEA Grapalat"/>
          <w:color w:val="000000"/>
          <w:sz w:val="24"/>
          <w:szCs w:val="24"/>
          <w:shd w:val="clear" w:color="auto" w:fill="FFFFFF"/>
          <w:lang w:val="hy-AM"/>
        </w:rPr>
        <w:t xml:space="preserve"> </w:t>
      </w:r>
      <w:r w:rsidR="000F6CD2">
        <w:rPr>
          <w:rFonts w:ascii="GHEA Grapalat" w:hAnsi="GHEA Grapalat"/>
          <w:color w:val="000000"/>
          <w:sz w:val="24"/>
          <w:szCs w:val="24"/>
          <w:shd w:val="clear" w:color="auto" w:fill="FFFFFF"/>
          <w:lang w:val="hy-AM"/>
        </w:rPr>
        <w:t>կողմից</w:t>
      </w:r>
      <w:r w:rsidR="00E80206">
        <w:rPr>
          <w:rFonts w:ascii="GHEA Grapalat" w:hAnsi="GHEA Grapalat"/>
          <w:color w:val="000000"/>
          <w:sz w:val="24"/>
          <w:szCs w:val="24"/>
          <w:shd w:val="clear" w:color="auto" w:fill="FFFFFF"/>
          <w:lang w:val="hy-AM"/>
        </w:rPr>
        <w:t>,</w:t>
      </w:r>
      <w:r w:rsidR="00E153FE">
        <w:rPr>
          <w:rFonts w:ascii="GHEA Grapalat" w:hAnsi="GHEA Grapalat"/>
          <w:color w:val="000000"/>
          <w:sz w:val="24"/>
          <w:szCs w:val="24"/>
          <w:shd w:val="clear" w:color="auto" w:fill="FFFFFF"/>
          <w:lang w:val="hy-AM"/>
        </w:rPr>
        <w:t xml:space="preserve"> </w:t>
      </w:r>
      <w:r w:rsidR="00E80206" w:rsidRPr="00E80206">
        <w:rPr>
          <w:rFonts w:ascii="GHEA Grapalat" w:hAnsi="GHEA Grapalat"/>
          <w:color w:val="000000"/>
          <w:sz w:val="24"/>
          <w:szCs w:val="24"/>
          <w:shd w:val="clear" w:color="auto" w:fill="FFFFFF"/>
          <w:lang w:val="hy-AM"/>
        </w:rPr>
        <w:t>Հենար բարեգործական հիմնադրամ</w:t>
      </w:r>
      <w:r w:rsidR="00881E63">
        <w:rPr>
          <w:rFonts w:ascii="GHEA Grapalat" w:hAnsi="GHEA Grapalat"/>
          <w:color w:val="000000"/>
          <w:sz w:val="24"/>
          <w:szCs w:val="24"/>
          <w:shd w:val="clear" w:color="auto" w:fill="FFFFFF"/>
          <w:lang w:val="hy-AM"/>
        </w:rPr>
        <w:t>ի</w:t>
      </w:r>
      <w:r w:rsidR="00E80206" w:rsidRPr="00E80206">
        <w:rPr>
          <w:rFonts w:ascii="GHEA Grapalat" w:hAnsi="GHEA Grapalat"/>
          <w:color w:val="000000"/>
          <w:sz w:val="24"/>
          <w:szCs w:val="24"/>
          <w:shd w:val="clear" w:color="auto" w:fill="FFFFFF"/>
          <w:lang w:val="hy-AM"/>
        </w:rPr>
        <w:t xml:space="preserve"> </w:t>
      </w:r>
      <w:r w:rsidR="000F6CD2">
        <w:rPr>
          <w:rFonts w:ascii="GHEA Grapalat" w:hAnsi="GHEA Grapalat"/>
          <w:color w:val="000000"/>
          <w:sz w:val="24"/>
          <w:szCs w:val="24"/>
          <w:shd w:val="clear" w:color="auto" w:fill="FFFFFF"/>
          <w:lang w:val="hy-AM"/>
        </w:rPr>
        <w:t xml:space="preserve">աջակցությամբ: </w:t>
      </w:r>
    </w:p>
    <w:p w14:paraId="504C66F0" w14:textId="77777777" w:rsidR="00AE5445" w:rsidRDefault="00AE5445" w:rsidP="00C65D4E">
      <w:pPr>
        <w:widowControl w:val="0"/>
        <w:adjustRightInd w:val="0"/>
        <w:spacing w:line="360" w:lineRule="atLeast"/>
        <w:ind w:left="720"/>
        <w:jc w:val="center"/>
        <w:textAlignment w:val="baseline"/>
        <w:rPr>
          <w:rFonts w:ascii="GHEA Grapalat" w:hAnsi="GHEA Grapalat"/>
          <w:b/>
          <w:sz w:val="24"/>
          <w:szCs w:val="24"/>
          <w:u w:val="single"/>
          <w:lang w:val="hy-AM"/>
        </w:rPr>
      </w:pPr>
    </w:p>
    <w:p w14:paraId="1E15D969" w14:textId="77777777" w:rsidR="00AE5445" w:rsidRPr="005016E0" w:rsidRDefault="00AE5445" w:rsidP="00CD20AA">
      <w:pPr>
        <w:numPr>
          <w:ilvl w:val="0"/>
          <w:numId w:val="19"/>
        </w:numPr>
        <w:spacing w:line="276" w:lineRule="auto"/>
        <w:ind w:right="282"/>
        <w:contextualSpacing/>
        <w:jc w:val="both"/>
        <w:rPr>
          <w:rFonts w:ascii="GHEA Grapalat" w:hAnsi="GHEA Grapalat"/>
          <w:b/>
          <w:u w:val="single"/>
          <w:lang w:val="hy-AM"/>
        </w:rPr>
      </w:pPr>
      <w:r w:rsidRPr="005016E0">
        <w:rPr>
          <w:rFonts w:ascii="GHEA Grapalat" w:hAnsi="GHEA Grapalat"/>
          <w:b/>
          <w:u w:val="single"/>
          <w:lang w:val="hy-AM"/>
        </w:rPr>
        <w:t>Միջոցառման իրականացումից ակնկալվող արդյունքը</w:t>
      </w:r>
    </w:p>
    <w:p w14:paraId="47424AEA" w14:textId="77777777" w:rsidR="00C65D4E" w:rsidRPr="00C65D4E" w:rsidRDefault="00C65D4E" w:rsidP="00AE5445">
      <w:pPr>
        <w:autoSpaceDE w:val="0"/>
        <w:autoSpaceDN w:val="0"/>
        <w:adjustRightInd w:val="0"/>
        <w:contextualSpacing/>
        <w:rPr>
          <w:rFonts w:ascii="GHEA Grapalat" w:hAnsi="GHEA Grapalat"/>
          <w:sz w:val="24"/>
          <w:szCs w:val="24"/>
          <w:lang w:val="af-ZA"/>
        </w:rPr>
      </w:pPr>
    </w:p>
    <w:p w14:paraId="5540CE92" w14:textId="30AEBA41" w:rsidR="00AE5F2F" w:rsidRPr="006146F4" w:rsidRDefault="00225A6F" w:rsidP="00AE5F2F">
      <w:pPr>
        <w:pStyle w:val="ListParagraph"/>
        <w:spacing w:after="0" w:line="360" w:lineRule="auto"/>
        <w:ind w:left="0" w:firstLine="708"/>
        <w:jc w:val="both"/>
        <w:rPr>
          <w:rFonts w:ascii="GHEA Grapalat" w:hAnsi="GHEA Grapalat"/>
          <w:kern w:val="2"/>
          <w:sz w:val="24"/>
          <w:szCs w:val="24"/>
          <w:lang w:val="hy-AM"/>
        </w:rPr>
      </w:pPr>
      <w:r w:rsidRPr="00C65D4E">
        <w:rPr>
          <w:rFonts w:ascii="GHEA Grapalat" w:hAnsi="GHEA Grapalat"/>
          <w:sz w:val="24"/>
          <w:szCs w:val="24"/>
          <w:lang w:val="hy-AM"/>
        </w:rPr>
        <w:t xml:space="preserve">Իրավական ակտի ընդունումը կկանոնակարգի </w:t>
      </w:r>
      <w:r w:rsidR="0025195D" w:rsidRPr="0025195D">
        <w:rPr>
          <w:rFonts w:ascii="GHEA Grapalat" w:hAnsi="GHEA Grapalat"/>
          <w:sz w:val="24"/>
          <w:szCs w:val="24"/>
          <w:lang w:val="hy-AM"/>
        </w:rPr>
        <w:t xml:space="preserve">առողջապահության ոլորտի մասնագետների </w:t>
      </w:r>
      <w:r w:rsidR="006146F4">
        <w:rPr>
          <w:rFonts w:ascii="GHEA Grapalat" w:hAnsi="GHEA Grapalat"/>
          <w:sz w:val="24"/>
          <w:szCs w:val="24"/>
          <w:lang w:val="hy-AM"/>
        </w:rPr>
        <w:t xml:space="preserve">հետբուհական </w:t>
      </w:r>
      <w:r w:rsidR="0025195D" w:rsidRPr="0025195D">
        <w:rPr>
          <w:rFonts w:ascii="GHEA Grapalat" w:hAnsi="GHEA Grapalat"/>
          <w:sz w:val="24"/>
          <w:szCs w:val="24"/>
          <w:lang w:val="hy-AM"/>
        </w:rPr>
        <w:t>կր</w:t>
      </w:r>
      <w:r w:rsidR="006146F4">
        <w:rPr>
          <w:rFonts w:ascii="GHEA Grapalat" w:hAnsi="GHEA Grapalat"/>
          <w:sz w:val="24"/>
          <w:szCs w:val="24"/>
          <w:lang w:val="hy-AM"/>
        </w:rPr>
        <w:t>թությա</w:t>
      </w:r>
      <w:r w:rsidR="0025195D" w:rsidRPr="0025195D">
        <w:rPr>
          <w:rFonts w:ascii="GHEA Grapalat" w:hAnsi="GHEA Grapalat"/>
          <w:sz w:val="24"/>
          <w:szCs w:val="24"/>
          <w:lang w:val="hy-AM"/>
        </w:rPr>
        <w:t>ն կազմակերպ</w:t>
      </w:r>
      <w:r w:rsidR="006146F4">
        <w:rPr>
          <w:rFonts w:ascii="GHEA Grapalat" w:hAnsi="GHEA Grapalat"/>
          <w:sz w:val="24"/>
          <w:szCs w:val="24"/>
          <w:lang w:val="hy-AM"/>
        </w:rPr>
        <w:t>ումը և իրականացումը, մա</w:t>
      </w:r>
      <w:r w:rsidR="00AE5F2F">
        <w:rPr>
          <w:rFonts w:ascii="GHEA Grapalat" w:hAnsi="GHEA Grapalat"/>
          <w:sz w:val="24"/>
          <w:szCs w:val="24"/>
          <w:lang w:val="hy-AM"/>
        </w:rPr>
        <w:t>սանավերապես</w:t>
      </w:r>
      <w:r w:rsidR="00E153FE">
        <w:rPr>
          <w:rFonts w:ascii="GHEA Grapalat" w:hAnsi="GHEA Grapalat"/>
          <w:sz w:val="24"/>
          <w:szCs w:val="24"/>
          <w:lang w:val="hy-AM"/>
        </w:rPr>
        <w:t xml:space="preserve"> </w:t>
      </w:r>
      <w:r w:rsidR="0025195D" w:rsidRPr="0025195D">
        <w:rPr>
          <w:rFonts w:ascii="GHEA Grapalat" w:hAnsi="GHEA Grapalat"/>
          <w:sz w:val="24"/>
          <w:szCs w:val="24"/>
          <w:lang w:val="hy-AM"/>
        </w:rPr>
        <w:t>կլինիկական</w:t>
      </w:r>
      <w:r w:rsidR="00CE74F6">
        <w:rPr>
          <w:rFonts w:ascii="GHEA Grapalat" w:hAnsi="GHEA Grapalat"/>
          <w:sz w:val="24"/>
          <w:szCs w:val="24"/>
          <w:lang w:val="hy-AM"/>
        </w:rPr>
        <w:t xml:space="preserve"> օրդինատուրայի</w:t>
      </w:r>
      <w:r w:rsidR="00E153FE">
        <w:rPr>
          <w:rFonts w:ascii="GHEA Grapalat" w:hAnsi="GHEA Grapalat"/>
          <w:sz w:val="24"/>
          <w:szCs w:val="24"/>
          <w:lang w:val="hy-AM"/>
        </w:rPr>
        <w:t xml:space="preserve"> </w:t>
      </w:r>
      <w:r w:rsidR="00CE74F6" w:rsidRPr="00CE74F6">
        <w:rPr>
          <w:rFonts w:ascii="GHEA Grapalat" w:hAnsi="GHEA Grapalat"/>
          <w:sz w:val="24"/>
          <w:szCs w:val="24"/>
          <w:lang w:val="hy-AM"/>
        </w:rPr>
        <w:t>(</w:t>
      </w:r>
      <w:r w:rsidR="0025195D" w:rsidRPr="0025195D">
        <w:rPr>
          <w:rFonts w:ascii="GHEA Grapalat" w:hAnsi="GHEA Grapalat"/>
          <w:sz w:val="24"/>
          <w:szCs w:val="24"/>
          <w:lang w:val="hy-AM"/>
        </w:rPr>
        <w:t>ռեզիդ</w:t>
      </w:r>
      <w:r w:rsidR="002F2DEA">
        <w:rPr>
          <w:rFonts w:ascii="GHEA Grapalat" w:hAnsi="GHEA Grapalat"/>
          <w:sz w:val="24"/>
          <w:szCs w:val="24"/>
          <w:lang w:val="hy-AM"/>
        </w:rPr>
        <w:t>ե</w:t>
      </w:r>
      <w:r w:rsidR="0025195D" w:rsidRPr="0025195D">
        <w:rPr>
          <w:rFonts w:ascii="GHEA Grapalat" w:hAnsi="GHEA Grapalat"/>
          <w:sz w:val="24"/>
          <w:szCs w:val="24"/>
          <w:lang w:val="hy-AM"/>
        </w:rPr>
        <w:t>նտուրայի</w:t>
      </w:r>
      <w:r w:rsidR="00CE74F6" w:rsidRPr="00CE74F6">
        <w:rPr>
          <w:rFonts w:ascii="GHEA Grapalat" w:hAnsi="GHEA Grapalat"/>
          <w:sz w:val="24"/>
          <w:szCs w:val="24"/>
          <w:lang w:val="hy-AM"/>
        </w:rPr>
        <w:t>)</w:t>
      </w:r>
      <w:r w:rsidR="00CE74F6">
        <w:rPr>
          <w:rFonts w:ascii="GHEA Grapalat" w:hAnsi="GHEA Grapalat"/>
          <w:sz w:val="24"/>
          <w:szCs w:val="24"/>
          <w:lang w:val="hy-AM"/>
        </w:rPr>
        <w:t xml:space="preserve">, նեղ </w:t>
      </w:r>
      <w:r w:rsidR="00AE5F2F">
        <w:rPr>
          <w:rFonts w:ascii="GHEA Grapalat" w:hAnsi="GHEA Grapalat"/>
          <w:sz w:val="24"/>
          <w:szCs w:val="24"/>
          <w:lang w:val="hy-AM"/>
        </w:rPr>
        <w:t xml:space="preserve">և լրացուցիչ </w:t>
      </w:r>
      <w:r w:rsidR="00CE74F6">
        <w:rPr>
          <w:rFonts w:ascii="GHEA Grapalat" w:hAnsi="GHEA Grapalat"/>
          <w:sz w:val="24"/>
          <w:szCs w:val="24"/>
          <w:lang w:val="hy-AM"/>
        </w:rPr>
        <w:t>մասնագիտացմանը:</w:t>
      </w:r>
      <w:r w:rsidR="0025195D" w:rsidRPr="0025195D">
        <w:rPr>
          <w:rFonts w:ascii="GHEA Grapalat" w:hAnsi="GHEA Grapalat"/>
          <w:sz w:val="24"/>
          <w:szCs w:val="24"/>
          <w:lang w:val="hy-AM"/>
        </w:rPr>
        <w:t xml:space="preserve"> </w:t>
      </w:r>
      <w:r w:rsidR="00AE5F2F">
        <w:rPr>
          <w:rFonts w:ascii="GHEA Grapalat" w:hAnsi="GHEA Grapalat"/>
          <w:sz w:val="24"/>
          <w:szCs w:val="24"/>
          <w:lang w:val="hy-AM"/>
        </w:rPr>
        <w:t>Ս</w:t>
      </w:r>
      <w:r w:rsidR="00CE74F6">
        <w:rPr>
          <w:rFonts w:ascii="GHEA Grapalat" w:hAnsi="GHEA Grapalat"/>
          <w:sz w:val="24"/>
          <w:szCs w:val="24"/>
          <w:lang w:val="hy-AM"/>
        </w:rPr>
        <w:t>ահմանված պահանջները</w:t>
      </w:r>
      <w:r w:rsidR="00E153FE">
        <w:rPr>
          <w:rFonts w:ascii="GHEA Grapalat" w:hAnsi="GHEA Grapalat"/>
          <w:sz w:val="24"/>
          <w:szCs w:val="24"/>
          <w:lang w:val="hy-AM"/>
        </w:rPr>
        <w:t xml:space="preserve"> </w:t>
      </w:r>
      <w:r w:rsidR="0025195D" w:rsidRPr="0025195D">
        <w:rPr>
          <w:rFonts w:ascii="GHEA Grapalat" w:hAnsi="GHEA Grapalat"/>
          <w:sz w:val="24"/>
          <w:szCs w:val="24"/>
          <w:lang w:val="hy-AM"/>
        </w:rPr>
        <w:t>հստակեց</w:t>
      </w:r>
      <w:r w:rsidR="002F2DEA">
        <w:rPr>
          <w:rFonts w:ascii="GHEA Grapalat" w:hAnsi="GHEA Grapalat"/>
          <w:sz w:val="24"/>
          <w:szCs w:val="24"/>
          <w:lang w:val="hy-AM"/>
        </w:rPr>
        <w:t>ն</w:t>
      </w:r>
      <w:r w:rsidR="00CE74F6">
        <w:rPr>
          <w:rFonts w:ascii="GHEA Grapalat" w:hAnsi="GHEA Grapalat"/>
          <w:sz w:val="24"/>
          <w:szCs w:val="24"/>
          <w:lang w:val="hy-AM"/>
        </w:rPr>
        <w:t>ում եմ</w:t>
      </w:r>
      <w:r w:rsidR="00E153FE">
        <w:rPr>
          <w:rFonts w:ascii="GHEA Grapalat" w:hAnsi="GHEA Grapalat"/>
          <w:sz w:val="24"/>
          <w:szCs w:val="24"/>
          <w:lang w:val="hy-AM"/>
        </w:rPr>
        <w:t xml:space="preserve"> </w:t>
      </w:r>
      <w:r w:rsidR="0025195D" w:rsidRPr="0025195D">
        <w:rPr>
          <w:rFonts w:ascii="GHEA Grapalat" w:hAnsi="GHEA Grapalat"/>
          <w:sz w:val="24"/>
          <w:szCs w:val="24"/>
          <w:lang w:val="hy-AM"/>
        </w:rPr>
        <w:t xml:space="preserve">առողջապահության բնագավառի </w:t>
      </w:r>
      <w:r w:rsidR="00CE74F6">
        <w:rPr>
          <w:rFonts w:ascii="GHEA Grapalat" w:hAnsi="GHEA Grapalat"/>
          <w:sz w:val="24"/>
          <w:szCs w:val="24"/>
          <w:lang w:val="hy-AM"/>
        </w:rPr>
        <w:t xml:space="preserve">համապատասխան </w:t>
      </w:r>
      <w:r w:rsidR="0025195D" w:rsidRPr="0025195D">
        <w:rPr>
          <w:rFonts w:ascii="GHEA Grapalat" w:hAnsi="GHEA Grapalat"/>
          <w:sz w:val="24"/>
          <w:szCs w:val="24"/>
          <w:lang w:val="hy-AM"/>
        </w:rPr>
        <w:t xml:space="preserve">մասնագետների </w:t>
      </w:r>
      <w:r w:rsidR="002F2DEA">
        <w:rPr>
          <w:rFonts w:ascii="GHEA Grapalat" w:hAnsi="GHEA Grapalat"/>
          <w:sz w:val="24"/>
          <w:szCs w:val="24"/>
          <w:lang w:val="hy-AM"/>
        </w:rPr>
        <w:t>պատրաստման</w:t>
      </w:r>
      <w:r w:rsidR="00CE74F6">
        <w:rPr>
          <w:rFonts w:ascii="GHEA Grapalat" w:hAnsi="GHEA Grapalat"/>
          <w:sz w:val="24"/>
          <w:szCs w:val="24"/>
          <w:lang w:val="hy-AM"/>
        </w:rPr>
        <w:t>,</w:t>
      </w:r>
      <w:r w:rsidR="002F2DEA">
        <w:rPr>
          <w:rFonts w:ascii="GHEA Grapalat" w:hAnsi="GHEA Grapalat"/>
          <w:sz w:val="24"/>
          <w:szCs w:val="24"/>
          <w:lang w:val="hy-AM"/>
        </w:rPr>
        <w:t xml:space="preserve"> </w:t>
      </w:r>
      <w:r w:rsidR="00CE74F6">
        <w:rPr>
          <w:rFonts w:ascii="GHEA Grapalat" w:hAnsi="GHEA Grapalat"/>
          <w:sz w:val="24"/>
          <w:szCs w:val="24"/>
          <w:lang w:val="hy-AM"/>
        </w:rPr>
        <w:t xml:space="preserve">կազմակերպման և </w:t>
      </w:r>
      <w:r w:rsidR="0025195D" w:rsidRPr="0025195D">
        <w:rPr>
          <w:rFonts w:ascii="GHEA Grapalat" w:hAnsi="GHEA Grapalat"/>
          <w:sz w:val="24"/>
          <w:szCs w:val="24"/>
          <w:lang w:val="hy-AM"/>
        </w:rPr>
        <w:t xml:space="preserve">կրթական </w:t>
      </w:r>
      <w:r w:rsidR="00CE74F6">
        <w:rPr>
          <w:rFonts w:ascii="GHEA Grapalat" w:hAnsi="GHEA Grapalat"/>
          <w:sz w:val="24"/>
          <w:szCs w:val="24"/>
          <w:lang w:val="hy-AM"/>
        </w:rPr>
        <w:t>ծրագրերի մշակման գործընթաց</w:t>
      </w:r>
      <w:r w:rsidR="00AE5F2F">
        <w:rPr>
          <w:rFonts w:ascii="GHEA Grapalat" w:hAnsi="GHEA Grapalat"/>
          <w:sz w:val="24"/>
          <w:szCs w:val="24"/>
          <w:lang w:val="hy-AM"/>
        </w:rPr>
        <w:t>ը</w:t>
      </w:r>
      <w:r w:rsidR="00CE74F6">
        <w:rPr>
          <w:rFonts w:ascii="GHEA Grapalat" w:hAnsi="GHEA Grapalat"/>
          <w:sz w:val="24"/>
          <w:szCs w:val="24"/>
          <w:lang w:val="hy-AM"/>
        </w:rPr>
        <w:t xml:space="preserve">, որը ի վերջո կբերի </w:t>
      </w:r>
      <w:r w:rsidR="00E77EDD">
        <w:rPr>
          <w:rFonts w:ascii="GHEA Grapalat" w:hAnsi="GHEA Grapalat"/>
          <w:sz w:val="24"/>
          <w:szCs w:val="24"/>
          <w:lang w:val="hy-AM"/>
        </w:rPr>
        <w:t xml:space="preserve">կրթական </w:t>
      </w:r>
      <w:r w:rsidR="0025195D" w:rsidRPr="0025195D">
        <w:rPr>
          <w:rFonts w:ascii="GHEA Grapalat" w:hAnsi="GHEA Grapalat"/>
          <w:sz w:val="24"/>
          <w:szCs w:val="24"/>
          <w:lang w:val="hy-AM"/>
        </w:rPr>
        <w:t>համակարգ</w:t>
      </w:r>
      <w:r w:rsidR="00E77EDD">
        <w:rPr>
          <w:rFonts w:ascii="GHEA Grapalat" w:hAnsi="GHEA Grapalat"/>
          <w:sz w:val="24"/>
          <w:szCs w:val="24"/>
          <w:lang w:val="hy-AM"/>
        </w:rPr>
        <w:t>ի</w:t>
      </w:r>
      <w:r w:rsidR="0025195D" w:rsidRPr="0025195D">
        <w:rPr>
          <w:rFonts w:ascii="GHEA Grapalat" w:hAnsi="GHEA Grapalat"/>
          <w:sz w:val="24"/>
          <w:szCs w:val="24"/>
          <w:lang w:val="hy-AM"/>
        </w:rPr>
        <w:t xml:space="preserve"> համապատասխանեց</w:t>
      </w:r>
      <w:r w:rsidR="007F7E97">
        <w:rPr>
          <w:rFonts w:ascii="GHEA Grapalat" w:hAnsi="GHEA Grapalat"/>
          <w:sz w:val="24"/>
          <w:szCs w:val="24"/>
          <w:lang w:val="hy-AM"/>
        </w:rPr>
        <w:t>մանը</w:t>
      </w:r>
      <w:r w:rsidR="006923D0">
        <w:rPr>
          <w:rFonts w:ascii="GHEA Grapalat" w:hAnsi="GHEA Grapalat"/>
          <w:sz w:val="24"/>
          <w:szCs w:val="24"/>
          <w:lang w:val="hy-AM"/>
        </w:rPr>
        <w:t>`</w:t>
      </w:r>
      <w:r w:rsidR="00881E63">
        <w:rPr>
          <w:rFonts w:ascii="GHEA Grapalat" w:hAnsi="GHEA Grapalat"/>
          <w:sz w:val="24"/>
          <w:szCs w:val="24"/>
          <w:lang w:val="hy-AM"/>
        </w:rPr>
        <w:t xml:space="preserve"> </w:t>
      </w:r>
      <w:r w:rsidR="0025195D" w:rsidRPr="0025195D">
        <w:rPr>
          <w:rFonts w:ascii="GHEA Grapalat" w:hAnsi="GHEA Grapalat"/>
          <w:sz w:val="24"/>
          <w:szCs w:val="24"/>
          <w:lang w:val="hy-AM"/>
        </w:rPr>
        <w:t>միջազգային չափանիշներին</w:t>
      </w:r>
      <w:r w:rsidR="00AE5F2F">
        <w:rPr>
          <w:rFonts w:ascii="GHEA Grapalat" w:hAnsi="GHEA Grapalat"/>
          <w:sz w:val="24"/>
          <w:szCs w:val="24"/>
          <w:lang w:val="hy-AM"/>
        </w:rPr>
        <w:t xml:space="preserve"> և </w:t>
      </w:r>
      <w:r w:rsidR="00AE5F2F" w:rsidRPr="006146F4">
        <w:rPr>
          <w:rFonts w:ascii="GHEA Grapalat" w:hAnsi="GHEA Grapalat"/>
          <w:kern w:val="2"/>
          <w:sz w:val="24"/>
          <w:szCs w:val="24"/>
          <w:lang w:val="hy-AM"/>
        </w:rPr>
        <w:t>կպատրաստի Հայաստանի Հանրապետության առողջապահական կարիքներին բավարարող, բարձրակարգ, մասնագիտական խորը գիտելիքներով և հմտություններով բուժաշխատողներ, որոնց գործունեությունը կհիմնվի բժշկական օգնության և սպասարկման բարձրորակ, ապացուցողական և ծախսարդյունավետ մոտեցումների վրա:</w:t>
      </w:r>
    </w:p>
    <w:p w14:paraId="182C1BBE" w14:textId="77777777" w:rsidR="00225A6F" w:rsidRPr="000C7084" w:rsidRDefault="00225A6F" w:rsidP="00225A6F">
      <w:pPr>
        <w:spacing w:line="360" w:lineRule="auto"/>
        <w:ind w:firstLine="567"/>
        <w:jc w:val="both"/>
        <w:rPr>
          <w:rFonts w:ascii="GHEA Grapalat" w:hAnsi="GHEA Grapalat"/>
          <w:sz w:val="24"/>
          <w:szCs w:val="24"/>
          <w:lang w:val="hy-AM"/>
        </w:rPr>
      </w:pPr>
    </w:p>
    <w:p w14:paraId="6F30F880" w14:textId="77777777" w:rsidR="00CD20AA" w:rsidRPr="003F04A0" w:rsidRDefault="00CD20AA" w:rsidP="00CD20AA">
      <w:pPr>
        <w:tabs>
          <w:tab w:val="left" w:pos="142"/>
        </w:tabs>
        <w:spacing w:after="200" w:line="360" w:lineRule="auto"/>
        <w:contextualSpacing/>
        <w:rPr>
          <w:rFonts w:ascii="GHEA Grapalat" w:hAnsi="GHEA Grapalat"/>
          <w:b/>
          <w:color w:val="000000"/>
          <w:sz w:val="24"/>
          <w:szCs w:val="24"/>
          <w:u w:val="single"/>
          <w:shd w:val="clear" w:color="auto" w:fill="FFFFFF"/>
          <w:lang w:val="hy-AM"/>
        </w:rPr>
      </w:pPr>
      <w:r w:rsidRPr="003F04A0">
        <w:rPr>
          <w:rFonts w:ascii="GHEA Grapalat" w:hAnsi="GHEA Grapalat"/>
          <w:b/>
          <w:color w:val="000000"/>
          <w:sz w:val="24"/>
          <w:szCs w:val="24"/>
          <w:u w:val="single"/>
          <w:shd w:val="clear" w:color="auto" w:fill="FFFFFF"/>
          <w:lang w:val="hy-AM"/>
        </w:rPr>
        <w:t>5. Լրացուցիչ ֆինանսական միջոցների անհրաժեշտություն և պետական բյուջեիեկամուտներում և ծախսերում սպասվելիք փոփոխություններ</w:t>
      </w:r>
    </w:p>
    <w:p w14:paraId="44BA3458" w14:textId="77777777" w:rsidR="00CD20AA" w:rsidRPr="003F04A0" w:rsidRDefault="00CD20AA" w:rsidP="00CD20AA">
      <w:pPr>
        <w:shd w:val="clear" w:color="auto" w:fill="FFFFFF"/>
        <w:jc w:val="both"/>
        <w:rPr>
          <w:rFonts w:ascii="GHEA Grapalat" w:hAnsi="GHEA Grapalat"/>
          <w:color w:val="000000"/>
          <w:sz w:val="24"/>
          <w:szCs w:val="24"/>
          <w:shd w:val="clear" w:color="auto" w:fill="FFFFFF"/>
          <w:lang w:val="hy-AM"/>
        </w:rPr>
      </w:pPr>
    </w:p>
    <w:p w14:paraId="3676F8E6" w14:textId="77777777" w:rsidR="00CD20AA" w:rsidRPr="003F04A0" w:rsidRDefault="00CD20AA" w:rsidP="00CD20AA">
      <w:pPr>
        <w:shd w:val="clear" w:color="auto" w:fill="FFFFFF"/>
        <w:spacing w:line="360" w:lineRule="auto"/>
        <w:ind w:firstLine="720"/>
        <w:jc w:val="both"/>
        <w:rPr>
          <w:rFonts w:ascii="GHEA Grapalat" w:hAnsi="GHEA Grapalat"/>
          <w:color w:val="000000"/>
          <w:sz w:val="24"/>
          <w:szCs w:val="24"/>
          <w:shd w:val="clear" w:color="auto" w:fill="FFFFFF"/>
          <w:lang w:val="hy-AM"/>
        </w:rPr>
      </w:pPr>
      <w:r w:rsidRPr="003F04A0">
        <w:rPr>
          <w:rFonts w:ascii="GHEA Grapalat" w:hAnsi="GHEA Grapalat"/>
          <w:color w:val="000000"/>
          <w:sz w:val="24"/>
          <w:szCs w:val="24"/>
          <w:shd w:val="clear" w:color="auto" w:fill="FFFFFF"/>
          <w:lang w:val="hy-AM"/>
        </w:rPr>
        <w:t>Հայաստանի Հանրապետության պետական բյուջեի եկամուտների և ծախսերի էական փոփոխություններ չեն նախատեսվում.</w:t>
      </w:r>
    </w:p>
    <w:p w14:paraId="6143F5DD" w14:textId="77777777" w:rsidR="00E153FE" w:rsidRDefault="00E153FE" w:rsidP="00CD20AA">
      <w:pPr>
        <w:shd w:val="clear" w:color="auto" w:fill="FFFFFF"/>
        <w:jc w:val="both"/>
        <w:rPr>
          <w:rFonts w:ascii="GHEA Grapalat" w:hAnsi="GHEA Grapalat"/>
          <w:b/>
          <w:color w:val="000000"/>
          <w:sz w:val="24"/>
          <w:szCs w:val="24"/>
          <w:u w:val="single"/>
          <w:shd w:val="clear" w:color="auto" w:fill="FFFFFF"/>
          <w:lang w:val="hy-AM"/>
        </w:rPr>
      </w:pPr>
    </w:p>
    <w:p w14:paraId="1FED4F39" w14:textId="67090CFB" w:rsidR="00CD20AA" w:rsidRPr="003F04A0" w:rsidRDefault="00CD20AA" w:rsidP="00CD20AA">
      <w:pPr>
        <w:shd w:val="clear" w:color="auto" w:fill="FFFFFF"/>
        <w:jc w:val="both"/>
        <w:rPr>
          <w:rFonts w:ascii="GHEA Grapalat" w:hAnsi="GHEA Grapalat"/>
          <w:b/>
          <w:color w:val="000000"/>
          <w:sz w:val="24"/>
          <w:szCs w:val="24"/>
          <w:u w:val="single"/>
          <w:shd w:val="clear" w:color="auto" w:fill="FFFFFF"/>
          <w:lang w:val="hy-AM"/>
        </w:rPr>
      </w:pPr>
      <w:r w:rsidRPr="003F04A0">
        <w:rPr>
          <w:rFonts w:ascii="GHEA Grapalat" w:hAnsi="GHEA Grapalat"/>
          <w:b/>
          <w:color w:val="000000"/>
          <w:sz w:val="24"/>
          <w:szCs w:val="24"/>
          <w:u w:val="single"/>
          <w:shd w:val="clear" w:color="auto" w:fill="FFFFFF"/>
          <w:lang w:val="hy-AM"/>
        </w:rPr>
        <w:lastRenderedPageBreak/>
        <w:t>6. Կապը ռազմավարական փաստաթղթերի հետ. Հայաստանի վերափոխման ռազմավարություն 2050, Կառավարության 2021-2026 թթ. ծրագիր, ոլորտային և/կամ այլ ռազմավարություններ</w:t>
      </w:r>
    </w:p>
    <w:p w14:paraId="6E04F6A6" w14:textId="77777777" w:rsidR="00CD20AA" w:rsidRPr="003F04A0" w:rsidRDefault="00CD20AA" w:rsidP="00CD20AA">
      <w:pPr>
        <w:shd w:val="clear" w:color="auto" w:fill="FFFFFF"/>
        <w:jc w:val="both"/>
        <w:rPr>
          <w:rFonts w:ascii="GHEA Grapalat" w:hAnsi="GHEA Grapalat"/>
          <w:color w:val="000000"/>
          <w:sz w:val="24"/>
          <w:szCs w:val="24"/>
          <w:shd w:val="clear" w:color="auto" w:fill="FFFFFF"/>
          <w:lang w:val="hy-AM"/>
        </w:rPr>
      </w:pPr>
    </w:p>
    <w:p w14:paraId="47356831" w14:textId="63DE7952" w:rsidR="00C65D4E" w:rsidRPr="00471701" w:rsidRDefault="00CD20AA" w:rsidP="00471701">
      <w:pPr>
        <w:shd w:val="clear" w:color="auto" w:fill="FFFFFF"/>
        <w:spacing w:line="360" w:lineRule="auto"/>
        <w:ind w:firstLine="720"/>
        <w:jc w:val="both"/>
        <w:rPr>
          <w:rFonts w:ascii="GHEA Grapalat" w:hAnsi="GHEA Grapalat"/>
          <w:color w:val="000000"/>
          <w:sz w:val="24"/>
          <w:szCs w:val="24"/>
          <w:shd w:val="clear" w:color="auto" w:fill="FFFFFF"/>
          <w:lang w:val="hy-AM"/>
        </w:rPr>
      </w:pPr>
      <w:r w:rsidRPr="003F04A0">
        <w:rPr>
          <w:rFonts w:ascii="GHEA Grapalat" w:hAnsi="GHEA Grapalat"/>
          <w:color w:val="000000"/>
          <w:sz w:val="24"/>
          <w:szCs w:val="24"/>
          <w:shd w:val="clear" w:color="auto" w:fill="FFFFFF"/>
          <w:lang w:val="hy-AM"/>
        </w:rPr>
        <w:t>Նախագիծը կապակցված չէ ռազավարական փաստաթղթերի հետ:</w:t>
      </w:r>
    </w:p>
    <w:sectPr w:rsidR="00C65D4E" w:rsidRPr="00471701" w:rsidSect="00121263">
      <w:pgSz w:w="11906" w:h="16838" w:code="9"/>
      <w:pgMar w:top="899" w:right="849" w:bottom="851" w:left="1134"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A0979" w14:textId="77777777" w:rsidR="002B4534" w:rsidRDefault="002B4534">
      <w:r>
        <w:separator/>
      </w:r>
    </w:p>
  </w:endnote>
  <w:endnote w:type="continuationSeparator" w:id="0">
    <w:p w14:paraId="24B4D38B" w14:textId="77777777" w:rsidR="002B4534" w:rsidRDefault="002B4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E0363" w14:textId="77777777" w:rsidR="002B4534" w:rsidRDefault="002B4534">
      <w:r>
        <w:separator/>
      </w:r>
    </w:p>
  </w:footnote>
  <w:footnote w:type="continuationSeparator" w:id="0">
    <w:p w14:paraId="4F52B42D" w14:textId="77777777" w:rsidR="002B4534" w:rsidRDefault="002B4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16D1"/>
    <w:multiLevelType w:val="hybridMultilevel"/>
    <w:tmpl w:val="3BB2A986"/>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1064108"/>
    <w:multiLevelType w:val="hybridMultilevel"/>
    <w:tmpl w:val="B2EC8F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169A9"/>
    <w:multiLevelType w:val="hybridMultilevel"/>
    <w:tmpl w:val="329AC2B2"/>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25F44D57"/>
    <w:multiLevelType w:val="hybridMultilevel"/>
    <w:tmpl w:val="05283D7A"/>
    <w:lvl w:ilvl="0" w:tplc="D11CDE8C">
      <w:start w:val="19"/>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F7033E"/>
    <w:multiLevelType w:val="hybridMultilevel"/>
    <w:tmpl w:val="06065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2373E6"/>
    <w:multiLevelType w:val="hybridMultilevel"/>
    <w:tmpl w:val="F920FFA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5A4E97"/>
    <w:multiLevelType w:val="hybridMultilevel"/>
    <w:tmpl w:val="D12AB478"/>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55D644F"/>
    <w:multiLevelType w:val="hybridMultilevel"/>
    <w:tmpl w:val="C80E5BFE"/>
    <w:lvl w:ilvl="0" w:tplc="8766BC0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8" w15:restartNumberingAfterBreak="0">
    <w:nsid w:val="37296854"/>
    <w:multiLevelType w:val="hybridMultilevel"/>
    <w:tmpl w:val="6DCEF0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3541AA"/>
    <w:multiLevelType w:val="hybridMultilevel"/>
    <w:tmpl w:val="C6C881BE"/>
    <w:lvl w:ilvl="0" w:tplc="A8BA8B54">
      <w:start w:val="1"/>
      <w:numFmt w:val="decimal"/>
      <w:lvlText w:val="%1."/>
      <w:lvlJc w:val="left"/>
      <w:pPr>
        <w:ind w:left="785" w:hanging="360"/>
      </w:pPr>
      <w:rPr>
        <w:color w:val="auto"/>
      </w:rPr>
    </w:lvl>
    <w:lvl w:ilvl="1" w:tplc="04190019">
      <w:start w:val="1"/>
      <w:numFmt w:val="lowerLetter"/>
      <w:lvlText w:val="%2."/>
      <w:lvlJc w:val="left"/>
      <w:pPr>
        <w:ind w:left="1455" w:hanging="360"/>
      </w:pPr>
    </w:lvl>
    <w:lvl w:ilvl="2" w:tplc="DD049194">
      <w:start w:val="1"/>
      <w:numFmt w:val="bullet"/>
      <w:lvlText w:val="-"/>
      <w:lvlJc w:val="left"/>
      <w:pPr>
        <w:ind w:left="2355" w:hanging="360"/>
      </w:pPr>
      <w:rPr>
        <w:rFonts w:ascii="GHEA Grapalat" w:eastAsia="Times New Roman" w:hAnsi="GHEA Grapalat" w:cs="Times New Roman" w:hint="default"/>
      </w:r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0" w15:restartNumberingAfterBreak="0">
    <w:nsid w:val="500F1F9A"/>
    <w:multiLevelType w:val="hybridMultilevel"/>
    <w:tmpl w:val="14FEB62E"/>
    <w:lvl w:ilvl="0" w:tplc="5E788760">
      <w:start w:val="1"/>
      <w:numFmt w:val="decimal"/>
      <w:lvlText w:val="%1."/>
      <w:lvlJc w:val="left"/>
      <w:pPr>
        <w:ind w:left="1095" w:hanging="360"/>
      </w:pPr>
      <w:rPr>
        <w:rFonts w:hint="default"/>
        <w:color w:val="000000"/>
        <w:sz w:val="24"/>
        <w:u w:val="single"/>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1" w15:restartNumberingAfterBreak="0">
    <w:nsid w:val="511141B8"/>
    <w:multiLevelType w:val="hybridMultilevel"/>
    <w:tmpl w:val="C4E41A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2805159"/>
    <w:multiLevelType w:val="hybridMultilevel"/>
    <w:tmpl w:val="C3540074"/>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538E322C"/>
    <w:multiLevelType w:val="hybridMultilevel"/>
    <w:tmpl w:val="00120FD6"/>
    <w:lvl w:ilvl="0" w:tplc="23DE7898">
      <w:start w:val="2"/>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15:restartNumberingAfterBreak="0">
    <w:nsid w:val="59241117"/>
    <w:multiLevelType w:val="hybridMultilevel"/>
    <w:tmpl w:val="DD382D46"/>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5F476E95"/>
    <w:multiLevelType w:val="hybridMultilevel"/>
    <w:tmpl w:val="A9BAD544"/>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5F86663E"/>
    <w:multiLevelType w:val="hybridMultilevel"/>
    <w:tmpl w:val="C6C881BE"/>
    <w:lvl w:ilvl="0" w:tplc="A8BA8B54">
      <w:start w:val="1"/>
      <w:numFmt w:val="decimal"/>
      <w:lvlText w:val="%1."/>
      <w:lvlJc w:val="left"/>
      <w:pPr>
        <w:ind w:left="785" w:hanging="360"/>
      </w:pPr>
      <w:rPr>
        <w:color w:val="auto"/>
      </w:rPr>
    </w:lvl>
    <w:lvl w:ilvl="1" w:tplc="04190019">
      <w:start w:val="1"/>
      <w:numFmt w:val="lowerLetter"/>
      <w:lvlText w:val="%2."/>
      <w:lvlJc w:val="left"/>
      <w:pPr>
        <w:ind w:left="1455" w:hanging="360"/>
      </w:pPr>
    </w:lvl>
    <w:lvl w:ilvl="2" w:tplc="DD049194">
      <w:start w:val="1"/>
      <w:numFmt w:val="bullet"/>
      <w:lvlText w:val="-"/>
      <w:lvlJc w:val="left"/>
      <w:pPr>
        <w:ind w:left="2355" w:hanging="360"/>
      </w:pPr>
      <w:rPr>
        <w:rFonts w:ascii="GHEA Grapalat" w:eastAsia="Times New Roman" w:hAnsi="GHEA Grapalat" w:cs="Times New Roman" w:hint="default"/>
      </w:r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7" w15:restartNumberingAfterBreak="0">
    <w:nsid w:val="628B4C64"/>
    <w:multiLevelType w:val="hybridMultilevel"/>
    <w:tmpl w:val="783035F6"/>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5D16051"/>
    <w:multiLevelType w:val="hybridMultilevel"/>
    <w:tmpl w:val="3FFC3C12"/>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6E1161D"/>
    <w:multiLevelType w:val="hybridMultilevel"/>
    <w:tmpl w:val="815E6EEE"/>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6D0B0752"/>
    <w:multiLevelType w:val="hybridMultilevel"/>
    <w:tmpl w:val="13A28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A252F9"/>
    <w:multiLevelType w:val="hybridMultilevel"/>
    <w:tmpl w:val="86D04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4942895"/>
    <w:multiLevelType w:val="hybridMultilevel"/>
    <w:tmpl w:val="8606F6B6"/>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77E262EA"/>
    <w:multiLevelType w:val="hybridMultilevel"/>
    <w:tmpl w:val="785CFC6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C3B32A5"/>
    <w:multiLevelType w:val="hybridMultilevel"/>
    <w:tmpl w:val="96F0FC12"/>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CF05044"/>
    <w:multiLevelType w:val="multilevel"/>
    <w:tmpl w:val="5680D6C8"/>
    <w:lvl w:ilvl="0">
      <w:start w:val="1"/>
      <w:numFmt w:val="decimal"/>
      <w:lvlText w:val="%1."/>
      <w:lvlJc w:val="left"/>
      <w:pPr>
        <w:ind w:left="927" w:hanging="360"/>
      </w:pPr>
      <w:rPr>
        <w:rFonts w:hint="default"/>
      </w:rPr>
    </w:lvl>
    <w:lvl w:ilvl="1">
      <w:start w:val="1"/>
      <w:numFmt w:val="decimal"/>
      <w:isLgl/>
      <w:lvlText w:val="%2)"/>
      <w:lvlJc w:val="left"/>
      <w:pPr>
        <w:ind w:left="1377" w:hanging="450"/>
      </w:pPr>
      <w:rPr>
        <w:rFonts w:ascii="GHEA Grapalat" w:eastAsia="Calibri" w:hAnsi="GHEA Grapalat" w:cs="Times New Roman"/>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num w:numId="1">
    <w:abstractNumId w:val="8"/>
  </w:num>
  <w:num w:numId="2">
    <w:abstractNumId w:val="25"/>
  </w:num>
  <w:num w:numId="3">
    <w:abstractNumId w:val="18"/>
  </w:num>
  <w:num w:numId="4">
    <w:abstractNumId w:val="21"/>
  </w:num>
  <w:num w:numId="5">
    <w:abstractNumId w:val="24"/>
  </w:num>
  <w:num w:numId="6">
    <w:abstractNumId w:val="17"/>
  </w:num>
  <w:num w:numId="7">
    <w:abstractNumId w:val="23"/>
  </w:num>
  <w:num w:numId="8">
    <w:abstractNumId w:val="6"/>
  </w:num>
  <w:num w:numId="9">
    <w:abstractNumId w:val="22"/>
  </w:num>
  <w:num w:numId="10">
    <w:abstractNumId w:val="14"/>
  </w:num>
  <w:num w:numId="11">
    <w:abstractNumId w:val="12"/>
  </w:num>
  <w:num w:numId="12">
    <w:abstractNumId w:val="2"/>
  </w:num>
  <w:num w:numId="13">
    <w:abstractNumId w:val="15"/>
  </w:num>
  <w:num w:numId="14">
    <w:abstractNumId w:val="19"/>
  </w:num>
  <w:num w:numId="15">
    <w:abstractNumId w:val="0"/>
  </w:num>
  <w:num w:numId="16">
    <w:abstractNumId w:val="7"/>
  </w:num>
  <w:num w:numId="17">
    <w:abstractNumId w:val="13"/>
  </w:num>
  <w:num w:numId="18">
    <w:abstractNumId w:val="10"/>
  </w:num>
  <w:num w:numId="19">
    <w:abstractNumId w:val="5"/>
  </w:num>
  <w:num w:numId="20">
    <w:abstractNumId w:val="1"/>
  </w:num>
  <w:num w:numId="21">
    <w:abstractNumId w:val="16"/>
  </w:num>
  <w:num w:numId="22">
    <w:abstractNumId w:val="9"/>
  </w:num>
  <w:num w:numId="23">
    <w:abstractNumId w:val="3"/>
  </w:num>
  <w:num w:numId="24">
    <w:abstractNumId w:val="20"/>
  </w:num>
  <w:num w:numId="25">
    <w:abstractNumId w:val="1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454"/>
    <w:rsid w:val="00003E19"/>
    <w:rsid w:val="00022850"/>
    <w:rsid w:val="00027DD8"/>
    <w:rsid w:val="00040320"/>
    <w:rsid w:val="000465EF"/>
    <w:rsid w:val="00047E77"/>
    <w:rsid w:val="000608FE"/>
    <w:rsid w:val="000637D2"/>
    <w:rsid w:val="00077CC3"/>
    <w:rsid w:val="00083873"/>
    <w:rsid w:val="0008501C"/>
    <w:rsid w:val="00092FA3"/>
    <w:rsid w:val="000B13A5"/>
    <w:rsid w:val="000C10B7"/>
    <w:rsid w:val="000C7084"/>
    <w:rsid w:val="000E32BD"/>
    <w:rsid w:val="000F05C5"/>
    <w:rsid w:val="000F6CD2"/>
    <w:rsid w:val="00101C75"/>
    <w:rsid w:val="00121263"/>
    <w:rsid w:val="00145E90"/>
    <w:rsid w:val="00167103"/>
    <w:rsid w:val="00197017"/>
    <w:rsid w:val="001B1E8C"/>
    <w:rsid w:val="001C4318"/>
    <w:rsid w:val="001E0B56"/>
    <w:rsid w:val="001E6625"/>
    <w:rsid w:val="001F31DE"/>
    <w:rsid w:val="0020602E"/>
    <w:rsid w:val="00225A6F"/>
    <w:rsid w:val="0025195D"/>
    <w:rsid w:val="00277BC5"/>
    <w:rsid w:val="00286D30"/>
    <w:rsid w:val="00296A89"/>
    <w:rsid w:val="002B4534"/>
    <w:rsid w:val="002E3BF0"/>
    <w:rsid w:val="002E59EF"/>
    <w:rsid w:val="002E7210"/>
    <w:rsid w:val="002F2DEA"/>
    <w:rsid w:val="002F4253"/>
    <w:rsid w:val="00312D14"/>
    <w:rsid w:val="003364FD"/>
    <w:rsid w:val="00341768"/>
    <w:rsid w:val="003856E4"/>
    <w:rsid w:val="0039329F"/>
    <w:rsid w:val="003A1C8F"/>
    <w:rsid w:val="003A34A5"/>
    <w:rsid w:val="003C3815"/>
    <w:rsid w:val="003F0B07"/>
    <w:rsid w:val="004018B9"/>
    <w:rsid w:val="00421CBC"/>
    <w:rsid w:val="00427454"/>
    <w:rsid w:val="00433BA5"/>
    <w:rsid w:val="00443BD4"/>
    <w:rsid w:val="004603A3"/>
    <w:rsid w:val="0046713D"/>
    <w:rsid w:val="00471701"/>
    <w:rsid w:val="00477166"/>
    <w:rsid w:val="00493EBF"/>
    <w:rsid w:val="004A0516"/>
    <w:rsid w:val="004A4249"/>
    <w:rsid w:val="004B1BB6"/>
    <w:rsid w:val="004C6040"/>
    <w:rsid w:val="004D31BB"/>
    <w:rsid w:val="004D6DC0"/>
    <w:rsid w:val="005016E0"/>
    <w:rsid w:val="005423D1"/>
    <w:rsid w:val="00553197"/>
    <w:rsid w:val="00562E1D"/>
    <w:rsid w:val="00563ADD"/>
    <w:rsid w:val="005A6799"/>
    <w:rsid w:val="005B5627"/>
    <w:rsid w:val="005E4C4A"/>
    <w:rsid w:val="005E6E1D"/>
    <w:rsid w:val="005F39D7"/>
    <w:rsid w:val="00601BBD"/>
    <w:rsid w:val="00604C55"/>
    <w:rsid w:val="006146F4"/>
    <w:rsid w:val="00625D4F"/>
    <w:rsid w:val="00626871"/>
    <w:rsid w:val="00647820"/>
    <w:rsid w:val="00652D1D"/>
    <w:rsid w:val="00653F90"/>
    <w:rsid w:val="006606D8"/>
    <w:rsid w:val="006923D0"/>
    <w:rsid w:val="006C5845"/>
    <w:rsid w:val="006D023C"/>
    <w:rsid w:val="006D0C52"/>
    <w:rsid w:val="006E460E"/>
    <w:rsid w:val="00702D0F"/>
    <w:rsid w:val="007068AB"/>
    <w:rsid w:val="00706E00"/>
    <w:rsid w:val="00730B12"/>
    <w:rsid w:val="007331E2"/>
    <w:rsid w:val="007352F3"/>
    <w:rsid w:val="007409BC"/>
    <w:rsid w:val="00790FA8"/>
    <w:rsid w:val="00795FEC"/>
    <w:rsid w:val="007A4E0B"/>
    <w:rsid w:val="007C6274"/>
    <w:rsid w:val="007F7E97"/>
    <w:rsid w:val="00800438"/>
    <w:rsid w:val="0084210A"/>
    <w:rsid w:val="00846543"/>
    <w:rsid w:val="00871606"/>
    <w:rsid w:val="00876D7F"/>
    <w:rsid w:val="00881E63"/>
    <w:rsid w:val="008A4157"/>
    <w:rsid w:val="008C7C49"/>
    <w:rsid w:val="008F6558"/>
    <w:rsid w:val="008F6D49"/>
    <w:rsid w:val="008F70FF"/>
    <w:rsid w:val="00911F3D"/>
    <w:rsid w:val="00913BF1"/>
    <w:rsid w:val="00923E0E"/>
    <w:rsid w:val="00924706"/>
    <w:rsid w:val="00930357"/>
    <w:rsid w:val="00945272"/>
    <w:rsid w:val="00983264"/>
    <w:rsid w:val="00991CD5"/>
    <w:rsid w:val="009D12B7"/>
    <w:rsid w:val="009D778F"/>
    <w:rsid w:val="009E5118"/>
    <w:rsid w:val="009E5F44"/>
    <w:rsid w:val="009F5D77"/>
    <w:rsid w:val="00A00356"/>
    <w:rsid w:val="00A3204E"/>
    <w:rsid w:val="00A61BE2"/>
    <w:rsid w:val="00A65958"/>
    <w:rsid w:val="00A721B5"/>
    <w:rsid w:val="00A74A37"/>
    <w:rsid w:val="00AA5518"/>
    <w:rsid w:val="00AE5445"/>
    <w:rsid w:val="00AE5F2F"/>
    <w:rsid w:val="00B0275D"/>
    <w:rsid w:val="00B042F0"/>
    <w:rsid w:val="00B06838"/>
    <w:rsid w:val="00B448CC"/>
    <w:rsid w:val="00B91CD2"/>
    <w:rsid w:val="00BC6E3C"/>
    <w:rsid w:val="00BE6C5F"/>
    <w:rsid w:val="00BF6C6A"/>
    <w:rsid w:val="00C37855"/>
    <w:rsid w:val="00C55F80"/>
    <w:rsid w:val="00C62B3A"/>
    <w:rsid w:val="00C65D4E"/>
    <w:rsid w:val="00C7128D"/>
    <w:rsid w:val="00C71ED2"/>
    <w:rsid w:val="00C93A27"/>
    <w:rsid w:val="00CA1EA9"/>
    <w:rsid w:val="00CB3380"/>
    <w:rsid w:val="00CD20AA"/>
    <w:rsid w:val="00CE74F6"/>
    <w:rsid w:val="00D059B7"/>
    <w:rsid w:val="00D1343A"/>
    <w:rsid w:val="00D15711"/>
    <w:rsid w:val="00D32524"/>
    <w:rsid w:val="00D442F7"/>
    <w:rsid w:val="00D5667D"/>
    <w:rsid w:val="00D66426"/>
    <w:rsid w:val="00DB46D1"/>
    <w:rsid w:val="00DB5293"/>
    <w:rsid w:val="00DD2889"/>
    <w:rsid w:val="00DE45A5"/>
    <w:rsid w:val="00DF0EE3"/>
    <w:rsid w:val="00E1162D"/>
    <w:rsid w:val="00E153FE"/>
    <w:rsid w:val="00E77EDD"/>
    <w:rsid w:val="00E80206"/>
    <w:rsid w:val="00E87104"/>
    <w:rsid w:val="00E90A15"/>
    <w:rsid w:val="00EA7EA0"/>
    <w:rsid w:val="00EB340E"/>
    <w:rsid w:val="00EB6DD4"/>
    <w:rsid w:val="00EC5C61"/>
    <w:rsid w:val="00ED030B"/>
    <w:rsid w:val="00ED602E"/>
    <w:rsid w:val="00EE6D4F"/>
    <w:rsid w:val="00EE7BF9"/>
    <w:rsid w:val="00F07EFC"/>
    <w:rsid w:val="00F43AEB"/>
    <w:rsid w:val="00F6077A"/>
    <w:rsid w:val="00FA0BEF"/>
    <w:rsid w:val="00FA3103"/>
    <w:rsid w:val="00FB5DEE"/>
    <w:rsid w:val="00FC18E6"/>
    <w:rsid w:val="00FC54DA"/>
    <w:rsid w:val="00FD7E11"/>
    <w:rsid w:val="00FE4046"/>
    <w:rsid w:val="00FF55D0"/>
    <w:rsid w:val="00FF7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4D1C17"/>
  <w15:chartTrackingRefBased/>
  <w15:docId w15:val="{3E17F469-E472-4A34-8B6C-7BDB0CB95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7454"/>
    <w:rPr>
      <w:rFonts w:ascii="Arial Armenian" w:hAnsi="Arial Armenian"/>
      <w:sz w:val="22"/>
      <w:szCs w:val="22"/>
      <w:lang w:eastAsia="ru-RU"/>
    </w:rPr>
  </w:style>
  <w:style w:type="paragraph" w:styleId="Heading1">
    <w:name w:val="heading 1"/>
    <w:basedOn w:val="Normal"/>
    <w:next w:val="Normal"/>
    <w:qFormat/>
    <w:rsid w:val="007068AB"/>
    <w:pPr>
      <w:keepNext/>
      <w:spacing w:before="240" w:after="60"/>
      <w:outlineLvl w:val="0"/>
    </w:pPr>
    <w:rPr>
      <w:rFonts w:ascii="Arial" w:hAnsi="Arial" w:cs="Arial"/>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A1EA9"/>
    <w:rPr>
      <w:rFonts w:ascii="Tahoma" w:hAnsi="Tahoma" w:cs="Tahoma"/>
      <w:sz w:val="16"/>
      <w:szCs w:val="16"/>
    </w:rPr>
  </w:style>
  <w:style w:type="paragraph" w:styleId="Header">
    <w:name w:val="header"/>
    <w:basedOn w:val="Normal"/>
    <w:rsid w:val="007068AB"/>
    <w:pPr>
      <w:tabs>
        <w:tab w:val="center" w:pos="4677"/>
        <w:tab w:val="right" w:pos="9355"/>
      </w:tabs>
    </w:pPr>
  </w:style>
  <w:style w:type="paragraph" w:styleId="Footer">
    <w:name w:val="footer"/>
    <w:basedOn w:val="Normal"/>
    <w:rsid w:val="007068AB"/>
    <w:pPr>
      <w:tabs>
        <w:tab w:val="center" w:pos="4677"/>
        <w:tab w:val="right" w:pos="9355"/>
      </w:tabs>
    </w:pPr>
  </w:style>
  <w:style w:type="paragraph" w:customStyle="1" w:styleId="Char1CharCharCharCharCharCharCharCharCharCharCharChar">
    <w:name w:val="Char1 Char Char Char Char Char Char Char Char Char Char Char Char"/>
    <w:basedOn w:val="Normal"/>
    <w:rsid w:val="00800438"/>
    <w:pPr>
      <w:widowControl w:val="0"/>
      <w:autoSpaceDE w:val="0"/>
      <w:autoSpaceDN w:val="0"/>
      <w:adjustRightInd w:val="0"/>
      <w:spacing w:after="160" w:line="240" w:lineRule="exact"/>
    </w:pPr>
    <w:rPr>
      <w:rFonts w:ascii="Arial" w:eastAsia="MS Mincho" w:hAnsi="Arial" w:cs="Arial"/>
      <w:sz w:val="20"/>
      <w:szCs w:val="20"/>
      <w:lang w:eastAsia="en-US"/>
    </w:rPr>
  </w:style>
  <w:style w:type="paragraph" w:customStyle="1" w:styleId="CharChar">
    <w:name w:val="Char Char"/>
    <w:basedOn w:val="Normal"/>
    <w:rsid w:val="004C6040"/>
    <w:pPr>
      <w:widowControl w:val="0"/>
      <w:autoSpaceDE w:val="0"/>
      <w:autoSpaceDN w:val="0"/>
      <w:adjustRightInd w:val="0"/>
      <w:spacing w:after="160" w:line="240" w:lineRule="exact"/>
    </w:pPr>
    <w:rPr>
      <w:rFonts w:ascii="Arial" w:eastAsia="MS Mincho" w:hAnsi="Arial" w:cs="Arial"/>
      <w:sz w:val="20"/>
      <w:szCs w:val="20"/>
      <w:lang w:eastAsia="en-US"/>
    </w:rPr>
  </w:style>
  <w:style w:type="paragraph" w:customStyle="1" w:styleId="norm">
    <w:name w:val="norm"/>
    <w:basedOn w:val="Normal"/>
    <w:link w:val="normChar"/>
    <w:rsid w:val="00427454"/>
    <w:pPr>
      <w:spacing w:line="480" w:lineRule="auto"/>
      <w:ind w:firstLine="709"/>
      <w:jc w:val="both"/>
    </w:pPr>
  </w:style>
  <w:style w:type="character" w:customStyle="1" w:styleId="normChar">
    <w:name w:val="norm Char"/>
    <w:link w:val="norm"/>
    <w:locked/>
    <w:rsid w:val="00427454"/>
    <w:rPr>
      <w:rFonts w:ascii="Arial Armenian" w:hAnsi="Arial Armenian"/>
      <w:sz w:val="22"/>
      <w:szCs w:val="22"/>
      <w:lang w:val="en-US" w:eastAsia="ru-RU" w:bidi="ar-SA"/>
    </w:rPr>
  </w:style>
  <w:style w:type="paragraph" w:customStyle="1" w:styleId="mechtex">
    <w:name w:val="mechtex"/>
    <w:basedOn w:val="Normal"/>
    <w:link w:val="mechtexChar"/>
    <w:rsid w:val="00427454"/>
    <w:pPr>
      <w:jc w:val="center"/>
    </w:pPr>
  </w:style>
  <w:style w:type="character" w:customStyle="1" w:styleId="mechtexChar">
    <w:name w:val="mechtex Char"/>
    <w:link w:val="mechtex"/>
    <w:locked/>
    <w:rsid w:val="00427454"/>
    <w:rPr>
      <w:rFonts w:ascii="Arial Armenian" w:hAnsi="Arial Armenian"/>
      <w:sz w:val="22"/>
      <w:szCs w:val="22"/>
      <w:lang w:val="en-US" w:eastAsia="ru-RU" w:bidi="ar-SA"/>
    </w:rPr>
  </w:style>
  <w:style w:type="paragraph" w:styleId="BodyTextIndent">
    <w:name w:val="Body Text Indent"/>
    <w:basedOn w:val="Normal"/>
    <w:rsid w:val="00427454"/>
    <w:pPr>
      <w:spacing w:after="120"/>
      <w:ind w:left="283"/>
    </w:pPr>
  </w:style>
  <w:style w:type="paragraph" w:styleId="BodyText">
    <w:name w:val="Body Text"/>
    <w:basedOn w:val="Normal"/>
    <w:link w:val="BodyTextChar"/>
    <w:rsid w:val="00B042F0"/>
    <w:pPr>
      <w:spacing w:after="120"/>
    </w:pPr>
  </w:style>
  <w:style w:type="character" w:customStyle="1" w:styleId="BodyTextChar">
    <w:name w:val="Body Text Char"/>
    <w:link w:val="BodyText"/>
    <w:rsid w:val="00B042F0"/>
    <w:rPr>
      <w:rFonts w:ascii="Arial Armenian" w:hAnsi="Arial Armenian"/>
      <w:sz w:val="22"/>
      <w:szCs w:val="22"/>
      <w:lang w:val="en-US"/>
    </w:rPr>
  </w:style>
  <w:style w:type="paragraph" w:styleId="ListParagraph">
    <w:name w:val="List Paragraph"/>
    <w:basedOn w:val="Normal"/>
    <w:uiPriority w:val="34"/>
    <w:qFormat/>
    <w:rsid w:val="00923E0E"/>
    <w:pPr>
      <w:spacing w:after="200" w:line="276" w:lineRule="auto"/>
      <w:ind w:left="720"/>
      <w:contextualSpacing/>
    </w:pPr>
    <w:rPr>
      <w:rFonts w:ascii="Calibri" w:eastAsia="Calibri" w:hAnsi="Calibri"/>
      <w:lang w:val="ru-RU" w:eastAsia="en-US"/>
    </w:rPr>
  </w:style>
  <w:style w:type="paragraph" w:styleId="CommentText">
    <w:name w:val="annotation text"/>
    <w:basedOn w:val="Normal"/>
    <w:link w:val="CommentTextChar"/>
    <w:uiPriority w:val="99"/>
    <w:unhideWhenUsed/>
    <w:rsid w:val="009E5F44"/>
    <w:pPr>
      <w:spacing w:after="200"/>
    </w:pPr>
    <w:rPr>
      <w:rFonts w:ascii="Calibri" w:eastAsia="Calibri" w:hAnsi="Calibri"/>
      <w:sz w:val="20"/>
      <w:szCs w:val="20"/>
      <w:lang w:eastAsia="en-US"/>
    </w:rPr>
  </w:style>
  <w:style w:type="character" w:customStyle="1" w:styleId="CommentTextChar">
    <w:name w:val="Comment Text Char"/>
    <w:link w:val="CommentText"/>
    <w:uiPriority w:val="99"/>
    <w:rsid w:val="009E5F44"/>
    <w:rPr>
      <w:rFonts w:ascii="Calibri" w:eastAsia="Calibri" w:hAnsi="Calibri"/>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Знак1 Char, webb Char,Знак Знак Char,Знак Char,Char Char Char Char1"/>
    <w:link w:val="NormalWeb"/>
    <w:uiPriority w:val="99"/>
    <w:qFormat/>
    <w:locked/>
    <w:rsid w:val="000C7084"/>
    <w:rPr>
      <w:sz w:val="24"/>
      <w:szCs w:val="24"/>
      <w:lang w:eastAsia="ru-RU"/>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Знак1, webb,Знак Знак,Знак,Char Char Char,Char Char Char Char,Char Char Char1"/>
    <w:basedOn w:val="Normal"/>
    <w:link w:val="NormalWebChar"/>
    <w:uiPriority w:val="99"/>
    <w:unhideWhenUsed/>
    <w:qFormat/>
    <w:rsid w:val="000C7084"/>
    <w:pPr>
      <w:spacing w:beforeAutospacing="1" w:after="200" w:afterAutospacing="1"/>
    </w:pPr>
    <w:rPr>
      <w:rFonts w:ascii="Times New Roman" w:hAnsi="Times New Roman"/>
      <w:sz w:val="24"/>
      <w:szCs w:val="24"/>
    </w:rPr>
  </w:style>
  <w:style w:type="character" w:styleId="Strong">
    <w:name w:val="Strong"/>
    <w:uiPriority w:val="22"/>
    <w:qFormat/>
    <w:rsid w:val="000C7084"/>
    <w:rPr>
      <w:b/>
      <w:bCs/>
    </w:rPr>
  </w:style>
  <w:style w:type="character" w:styleId="Emphasis">
    <w:name w:val="Emphasis"/>
    <w:uiPriority w:val="20"/>
    <w:qFormat/>
    <w:rsid w:val="000C7084"/>
    <w:rPr>
      <w:i/>
      <w:iCs/>
    </w:rPr>
  </w:style>
  <w:style w:type="character" w:styleId="Hyperlink">
    <w:name w:val="Hyperlink"/>
    <w:uiPriority w:val="99"/>
    <w:rsid w:val="00CB3380"/>
    <w:rPr>
      <w:color w:val="0563C1"/>
      <w:u w:val="single"/>
    </w:rPr>
  </w:style>
  <w:style w:type="character" w:styleId="UnresolvedMention">
    <w:name w:val="Unresolved Mention"/>
    <w:uiPriority w:val="99"/>
    <w:semiHidden/>
    <w:unhideWhenUsed/>
    <w:rsid w:val="00CB3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10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Rar$DI00.188\Naxar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D799A-492A-42CF-8551-43222495F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Naxarar.dot</Template>
  <TotalTime>12</TotalTime>
  <Pages>1</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ՆԱԽԱԳԻԾ</vt:lpstr>
    </vt:vector>
  </TitlesOfParts>
  <Company>MOH</Company>
  <LinksUpToDate>false</LinksUpToDate>
  <CharactersWithSpaces>9576</CharactersWithSpaces>
  <SharedDoc>false</SharedDoc>
  <HLinks>
    <vt:vector size="12" baseType="variant">
      <vt:variant>
        <vt:i4>5898333</vt:i4>
      </vt:variant>
      <vt:variant>
        <vt:i4>3</vt:i4>
      </vt:variant>
      <vt:variant>
        <vt:i4>0</vt:i4>
      </vt:variant>
      <vt:variant>
        <vt:i4>5</vt:i4>
      </vt:variant>
      <vt:variant>
        <vt:lpwstr>https://www.acgme.org/globalassets/PDFs/Milestones/MilestonesGuidebookforResidentsFellows.pdf</vt:lpwstr>
      </vt:variant>
      <vt:variant>
        <vt:lpwstr/>
      </vt:variant>
      <vt:variant>
        <vt:i4>1114168</vt:i4>
      </vt:variant>
      <vt:variant>
        <vt:i4>0</vt:i4>
      </vt:variant>
      <vt:variant>
        <vt:i4>0</vt:i4>
      </vt:variant>
      <vt:variant>
        <vt:i4>5</vt:i4>
      </vt:variant>
      <vt:variant>
        <vt:lpwstr>https://www.who.int/health-topics/health-workforce</vt:lpwstr>
      </vt:variant>
      <vt:variant>
        <vt:lpwstr>tab=tab_1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ՆԱԽԱԳԻԾ</dc:title>
  <dc:subject/>
  <dc:creator>User1</dc:creator>
  <cp:keywords/>
  <cp:lastModifiedBy>MOH</cp:lastModifiedBy>
  <cp:revision>5</cp:revision>
  <cp:lastPrinted>2013-07-17T05:13:00Z</cp:lastPrinted>
  <dcterms:created xsi:type="dcterms:W3CDTF">2025-02-03T13:56:00Z</dcterms:created>
  <dcterms:modified xsi:type="dcterms:W3CDTF">2025-02-03T14:09:00Z</dcterms:modified>
</cp:coreProperties>
</file>