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E554" w14:textId="77777777" w:rsidR="003F39FE" w:rsidRDefault="00DC52CD" w:rsidP="003F39FE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pt-BR"/>
        </w:rPr>
      </w:pPr>
      <w:r w:rsidRPr="00AE79D8">
        <w:rPr>
          <w:rFonts w:ascii="GHEA Grapalat" w:hAnsi="GHEA Grapalat" w:cs="Sylfaen"/>
          <w:b/>
        </w:rPr>
        <w:t>ՀԻՄՆԱՎՈՐՈՒՄ</w:t>
      </w:r>
    </w:p>
    <w:p w14:paraId="235F84F5" w14:textId="64462335" w:rsidR="00DC52CD" w:rsidRPr="00A11309" w:rsidRDefault="003F39FE" w:rsidP="00B115B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 xml:space="preserve">«ՈՍՏԻԿԱՆՈՒԹՅԱՆ ՄԱՍԻՆ» </w:t>
      </w:r>
      <w:r w:rsidRPr="003F39FE">
        <w:rPr>
          <w:rFonts w:ascii="GHEA Grapalat" w:hAnsi="GHEA Grapalat" w:cs="Sylfaen"/>
          <w:b/>
          <w:bCs/>
        </w:rPr>
        <w:t>ՕՐԵՆՔՈՒՄ</w:t>
      </w:r>
      <w:r>
        <w:rPr>
          <w:rFonts w:ascii="GHEA Grapalat" w:hAnsi="GHEA Grapalat" w:cs="Sylfaen"/>
          <w:b/>
        </w:rPr>
        <w:t xml:space="preserve"> </w:t>
      </w:r>
      <w:r w:rsidRPr="003F39FE">
        <w:rPr>
          <w:rFonts w:ascii="GHEA Grapalat" w:hAnsi="GHEA Grapalat" w:cs="Sylfaen"/>
          <w:b/>
          <w:bCs/>
        </w:rPr>
        <w:t>ԼՐԱՑՈՒՄ</w:t>
      </w:r>
      <w:r w:rsidR="00417970">
        <w:rPr>
          <w:rFonts w:ascii="GHEA Grapalat" w:hAnsi="GHEA Grapalat" w:cs="Sylfaen"/>
          <w:b/>
          <w:bCs/>
        </w:rPr>
        <w:t>ՆԵՐ</w:t>
      </w:r>
      <w:r w:rsidRPr="003F39FE">
        <w:rPr>
          <w:rFonts w:ascii="GHEA Grapalat" w:hAnsi="GHEA Grapalat" w:cs="Sylfaen"/>
          <w:b/>
          <w:bCs/>
        </w:rPr>
        <w:t xml:space="preserve"> </w:t>
      </w:r>
      <w:r w:rsidR="00404125">
        <w:rPr>
          <w:rFonts w:ascii="GHEA Grapalat" w:hAnsi="GHEA Grapalat" w:cs="Sylfaen"/>
          <w:b/>
          <w:bCs/>
        </w:rPr>
        <w:t>ԵՎ ՓՈՓՈԽՈՒԹՅՈՒՆ</w:t>
      </w:r>
      <w:r w:rsidR="00417970">
        <w:rPr>
          <w:rFonts w:ascii="GHEA Grapalat" w:hAnsi="GHEA Grapalat" w:cs="Sylfaen"/>
          <w:b/>
          <w:bCs/>
        </w:rPr>
        <w:t>ՆԵՐ</w:t>
      </w:r>
      <w:r w:rsidR="00404125">
        <w:rPr>
          <w:rFonts w:ascii="GHEA Grapalat" w:hAnsi="GHEA Grapalat" w:cs="Sylfaen"/>
          <w:b/>
          <w:bCs/>
        </w:rPr>
        <w:t xml:space="preserve"> </w:t>
      </w:r>
      <w:r w:rsidRPr="003F39FE">
        <w:rPr>
          <w:rFonts w:ascii="GHEA Grapalat" w:hAnsi="GHEA Grapalat" w:cs="Sylfaen"/>
          <w:b/>
          <w:bCs/>
        </w:rPr>
        <w:t>ԿԱՏԱՐԵԼՈՒ ՄԱՍԻՆ</w:t>
      </w:r>
      <w:r w:rsidR="00417970">
        <w:rPr>
          <w:rFonts w:ascii="GHEA Grapalat" w:hAnsi="GHEA Grapalat" w:cs="Sylfaen"/>
          <w:b/>
          <w:bCs/>
        </w:rPr>
        <w:t xml:space="preserve"> </w:t>
      </w:r>
      <w:r w:rsidR="00613381">
        <w:rPr>
          <w:rFonts w:ascii="GHEA Grapalat" w:hAnsi="GHEA Grapalat" w:cs="Sylfaen"/>
          <w:b/>
          <w:bCs/>
        </w:rPr>
        <w:t>ՕՐԵՆՔԻ</w:t>
      </w:r>
      <w:r w:rsidR="00B115B0">
        <w:rPr>
          <w:rFonts w:ascii="GHEA Grapalat" w:hAnsi="GHEA Grapalat" w:cs="Sylfaen"/>
          <w:b/>
          <w:bCs/>
        </w:rPr>
        <w:t xml:space="preserve"> </w:t>
      </w:r>
      <w:r w:rsidR="00DC52CD" w:rsidRPr="00AE79D8">
        <w:rPr>
          <w:rFonts w:ascii="GHEA Grapalat" w:hAnsi="GHEA Grapalat" w:cs="GHEA Grapalat"/>
          <w:b/>
        </w:rPr>
        <w:t>ՆԱԽԱԳԾԻ</w:t>
      </w:r>
      <w:r w:rsidR="00DC52CD" w:rsidRPr="00AE79D8">
        <w:rPr>
          <w:rFonts w:ascii="GHEA Grapalat" w:hAnsi="GHEA Grapalat" w:cs="Sylfaen"/>
          <w:b/>
        </w:rPr>
        <w:t xml:space="preserve"> ԸՆԴՈՒՆՄԱՆ</w:t>
      </w:r>
    </w:p>
    <w:p w14:paraId="227C82BF" w14:textId="77777777" w:rsidR="00DC52CD" w:rsidRPr="00AE79D8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pt-BR"/>
        </w:rPr>
      </w:pPr>
    </w:p>
    <w:p w14:paraId="1DB0A7C4" w14:textId="77777777" w:rsidR="00DC52CD" w:rsidRPr="00A07511" w:rsidRDefault="00A07511" w:rsidP="00DC52CD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360" w:lineRule="auto"/>
        <w:ind w:left="0" w:right="-720" w:firstLine="720"/>
        <w:jc w:val="both"/>
        <w:rPr>
          <w:rFonts w:ascii="GHEA Grapalat" w:hAnsi="GHEA Grapalat" w:cs="Sylfaen"/>
          <w:b/>
          <w:bCs/>
          <w:lang w:val="fr-FR"/>
        </w:rPr>
      </w:pPr>
      <w:r>
        <w:rPr>
          <w:rFonts w:ascii="GHEA Grapalat" w:hAnsi="GHEA Grapalat" w:cs="Sylfaen"/>
          <w:b/>
          <w:bCs/>
          <w:lang w:val="af-ZA"/>
        </w:rPr>
        <w:t>Կ</w:t>
      </w:r>
      <w:r w:rsidRPr="00A07511">
        <w:rPr>
          <w:rFonts w:ascii="GHEA Grapalat" w:hAnsi="GHEA Grapalat" w:cs="Sylfaen"/>
          <w:b/>
          <w:bCs/>
          <w:lang w:val="af-ZA"/>
        </w:rPr>
        <w:t>արգավորման ենթակա խնդիրը.</w:t>
      </w:r>
    </w:p>
    <w:p w14:paraId="1D20BD88" w14:textId="3C37A183" w:rsidR="00A92C46" w:rsidRDefault="00A07511" w:rsidP="00B115B0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Cs/>
        </w:rPr>
      </w:pPr>
      <w:r w:rsidRPr="001202F4">
        <w:rPr>
          <w:rFonts w:ascii="GHEA Grapalat" w:hAnsi="GHEA Grapalat" w:cs="Sylfaen"/>
          <w:bCs/>
        </w:rPr>
        <w:t>«Ոստիկանության մասին» օրենքում լրացում</w:t>
      </w:r>
      <w:r w:rsidR="00417970">
        <w:rPr>
          <w:rFonts w:ascii="GHEA Grapalat" w:hAnsi="GHEA Grapalat" w:cs="Sylfaen"/>
          <w:bCs/>
        </w:rPr>
        <w:t>ներ</w:t>
      </w:r>
      <w:r w:rsidRPr="001202F4">
        <w:rPr>
          <w:rFonts w:ascii="GHEA Grapalat" w:hAnsi="GHEA Grapalat" w:cs="Sylfaen"/>
          <w:bCs/>
        </w:rPr>
        <w:t xml:space="preserve"> </w:t>
      </w:r>
      <w:r w:rsidR="00404125">
        <w:rPr>
          <w:rFonts w:ascii="GHEA Grapalat" w:hAnsi="GHEA Grapalat" w:cs="Sylfaen"/>
          <w:bCs/>
        </w:rPr>
        <w:t>և փոփոխություն</w:t>
      </w:r>
      <w:r w:rsidR="00417970">
        <w:rPr>
          <w:rFonts w:ascii="GHEA Grapalat" w:hAnsi="GHEA Grapalat" w:cs="Sylfaen"/>
          <w:bCs/>
        </w:rPr>
        <w:t>ներ</w:t>
      </w:r>
      <w:r w:rsidR="00404125">
        <w:rPr>
          <w:rFonts w:ascii="GHEA Grapalat" w:hAnsi="GHEA Grapalat" w:cs="Sylfaen"/>
          <w:bCs/>
        </w:rPr>
        <w:t xml:space="preserve"> </w:t>
      </w:r>
      <w:r w:rsidRPr="001202F4">
        <w:rPr>
          <w:rFonts w:ascii="GHEA Grapalat" w:hAnsi="GHEA Grapalat" w:cs="Sylfaen"/>
          <w:bCs/>
        </w:rPr>
        <w:t>կատարելու մասին»</w:t>
      </w:r>
      <w:r w:rsidR="00417970">
        <w:rPr>
          <w:rFonts w:ascii="GHEA Grapalat" w:hAnsi="GHEA Grapalat" w:cs="Sylfaen"/>
          <w:bCs/>
        </w:rPr>
        <w:t xml:space="preserve"> </w:t>
      </w:r>
      <w:r w:rsidR="00E56727" w:rsidRPr="001202F4">
        <w:rPr>
          <w:rFonts w:ascii="GHEA Grapalat" w:hAnsi="GHEA Grapalat" w:cs="Sylfaen"/>
          <w:bCs/>
        </w:rPr>
        <w:t>օրենքի</w:t>
      </w:r>
      <w:r w:rsidRPr="001202F4">
        <w:rPr>
          <w:rFonts w:ascii="GHEA Grapalat" w:hAnsi="GHEA Grapalat" w:cs="Sylfaen"/>
          <w:bCs/>
        </w:rPr>
        <w:t xml:space="preserve"> նախագծի </w:t>
      </w:r>
      <w:r w:rsidR="000470D1">
        <w:rPr>
          <w:rFonts w:ascii="GHEA Grapalat" w:hAnsi="GHEA Grapalat" w:cs="Sylfaen"/>
          <w:bCs/>
        </w:rPr>
        <w:t>ընդունումը պայմանավորված է</w:t>
      </w:r>
      <w:r w:rsidR="003902DE">
        <w:rPr>
          <w:rFonts w:ascii="GHEA Grapalat" w:hAnsi="GHEA Grapalat" w:cs="Sylfaen"/>
          <w:bCs/>
        </w:rPr>
        <w:t xml:space="preserve"> </w:t>
      </w:r>
      <w:r w:rsidR="00D41BFF" w:rsidRPr="001202F4">
        <w:rPr>
          <w:rFonts w:ascii="GHEA Grapalat" w:hAnsi="GHEA Grapalat" w:cs="Sylfaen"/>
          <w:bCs/>
        </w:rPr>
        <w:t>ՀՀ</w:t>
      </w:r>
      <w:r w:rsidR="00417970">
        <w:rPr>
          <w:rFonts w:ascii="GHEA Grapalat" w:hAnsi="GHEA Grapalat" w:cs="Sylfaen"/>
          <w:bCs/>
        </w:rPr>
        <w:t xml:space="preserve"> ՆԳՆ</w:t>
      </w:r>
      <w:r w:rsidR="00D41BFF" w:rsidRPr="001202F4">
        <w:rPr>
          <w:rFonts w:ascii="GHEA Grapalat" w:hAnsi="GHEA Grapalat" w:cs="Sylfaen"/>
          <w:bCs/>
        </w:rPr>
        <w:t xml:space="preserve"> ոստիկանությ</w:t>
      </w:r>
      <w:r w:rsidR="001202F4">
        <w:rPr>
          <w:rFonts w:ascii="GHEA Grapalat" w:hAnsi="GHEA Grapalat" w:cs="Sylfaen"/>
          <w:bCs/>
        </w:rPr>
        <w:t>ա</w:t>
      </w:r>
      <w:r w:rsidR="00D41BFF" w:rsidRPr="001202F4">
        <w:rPr>
          <w:rFonts w:ascii="GHEA Grapalat" w:hAnsi="GHEA Grapalat" w:cs="Sylfaen"/>
          <w:bCs/>
        </w:rPr>
        <w:t>ն</w:t>
      </w:r>
      <w:r w:rsidR="001202F4" w:rsidRPr="001202F4">
        <w:rPr>
          <w:rFonts w:ascii="GHEA Grapalat" w:hAnsi="GHEA Grapalat" w:cs="Sylfaen"/>
          <w:bCs/>
        </w:rPr>
        <w:t xml:space="preserve"> </w:t>
      </w:r>
      <w:r w:rsidR="001202F4" w:rsidRPr="001202F4">
        <w:rPr>
          <w:rFonts w:ascii="GHEA Grapalat" w:hAnsi="GHEA Grapalat"/>
        </w:rPr>
        <w:t xml:space="preserve">օրենքով սահմանված </w:t>
      </w:r>
      <w:r w:rsidR="00A92C46">
        <w:rPr>
          <w:rFonts w:ascii="GHEA Grapalat" w:hAnsi="GHEA Grapalat"/>
        </w:rPr>
        <w:t>իրավունքների</w:t>
      </w:r>
      <w:r w:rsidR="000470D1">
        <w:rPr>
          <w:rFonts w:ascii="GHEA Grapalat" w:hAnsi="GHEA Grapalat"/>
        </w:rPr>
        <w:t xml:space="preserve"> ընդյալն</w:t>
      </w:r>
      <w:r w:rsidR="00404125">
        <w:rPr>
          <w:rFonts w:ascii="GHEA Grapalat" w:hAnsi="GHEA Grapalat"/>
        </w:rPr>
        <w:t>մամբ</w:t>
      </w:r>
      <w:r w:rsidR="003902DE">
        <w:rPr>
          <w:rFonts w:ascii="GHEA Grapalat" w:hAnsi="GHEA Grapalat"/>
        </w:rPr>
        <w:t>, մասնավորապես`</w:t>
      </w:r>
      <w:r w:rsidR="00D41BFF">
        <w:rPr>
          <w:rFonts w:ascii="GHEA Grapalat" w:hAnsi="GHEA Grapalat" w:cs="Sylfaen"/>
          <w:bCs/>
        </w:rPr>
        <w:t xml:space="preserve"> </w:t>
      </w:r>
      <w:r w:rsidR="000A150D" w:rsidRPr="002C5C04">
        <w:rPr>
          <w:rFonts w:ascii="GHEA Grapalat" w:hAnsi="GHEA Grapalat"/>
        </w:rPr>
        <w:t>հանցագործությունները</w:t>
      </w:r>
      <w:r w:rsidR="00417970">
        <w:rPr>
          <w:rFonts w:ascii="GHEA Grapalat" w:hAnsi="GHEA Grapalat"/>
        </w:rPr>
        <w:t xml:space="preserve"> և վարչական իրավախախտումները կանխելիս և բացահայտելիս, ինչպես նաև հասարակական կարգը պահպանելիս</w:t>
      </w:r>
      <w:r w:rsidR="000A150D" w:rsidRPr="002C5C04">
        <w:rPr>
          <w:rFonts w:ascii="GHEA Grapalat" w:hAnsi="GHEA Grapalat"/>
        </w:rPr>
        <w:t xml:space="preserve"> </w:t>
      </w:r>
      <w:r w:rsidR="00417970">
        <w:rPr>
          <w:rFonts w:ascii="GHEA Grapalat" w:hAnsi="GHEA Grapalat"/>
        </w:rPr>
        <w:t>իրավասու է լինելու իրականացնել սթափության վիճակի ստուգում՝ ոստիկանության ստորաբաժանումներում առկա սարքավորումների միջոցով։</w:t>
      </w:r>
    </w:p>
    <w:p w14:paraId="6ED81CB5" w14:textId="77777777" w:rsidR="001D4A9C" w:rsidRDefault="00DC52CD" w:rsidP="00DC52CD">
      <w:pPr>
        <w:pStyle w:val="xmsonormal"/>
        <w:spacing w:line="360" w:lineRule="auto"/>
        <w:jc w:val="both"/>
        <w:rPr>
          <w:rFonts w:ascii="Cambria Math" w:hAnsi="Cambria Math" w:cs="Cambria Math"/>
          <w:b/>
          <w:bCs/>
          <w:sz w:val="24"/>
          <w:szCs w:val="24"/>
        </w:rPr>
      </w:pPr>
      <w:r w:rsidRPr="00AE79D8">
        <w:rPr>
          <w:color w:val="000000" w:themeColor="text1"/>
          <w:sz w:val="24"/>
          <w:szCs w:val="24"/>
        </w:rPr>
        <w:t>  </w:t>
      </w:r>
      <w:r w:rsidRPr="00AE79D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E79D8">
        <w:rPr>
          <w:rFonts w:ascii="GHEA Grapalat" w:hAnsi="GHEA Grapalat"/>
          <w:color w:val="000000" w:themeColor="text1"/>
          <w:sz w:val="24"/>
          <w:szCs w:val="24"/>
        </w:rPr>
        <w:tab/>
      </w:r>
      <w:r w:rsidRPr="00AE79D8">
        <w:rPr>
          <w:rFonts w:ascii="GHEA Grapalat" w:hAnsi="GHEA Grapalat" w:cs="Sylfaen"/>
          <w:b/>
          <w:bCs/>
          <w:sz w:val="24"/>
          <w:szCs w:val="24"/>
        </w:rPr>
        <w:t>2</w:t>
      </w:r>
      <w:r w:rsidRPr="00AE79D8">
        <w:rPr>
          <w:rFonts w:ascii="Cambria Math" w:hAnsi="Cambria Math" w:cs="Cambria Math"/>
          <w:b/>
          <w:bCs/>
          <w:sz w:val="24"/>
          <w:szCs w:val="24"/>
        </w:rPr>
        <w:t>․</w:t>
      </w:r>
      <w:r w:rsidRPr="00AE79D8">
        <w:rPr>
          <w:rFonts w:ascii="GHEA Grapalat" w:hAnsi="GHEA Grapalat" w:cs="Sylfaen"/>
          <w:b/>
          <w:bCs/>
          <w:sz w:val="24"/>
          <w:szCs w:val="24"/>
        </w:rPr>
        <w:t xml:space="preserve"> Ընթացիկ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իրավիճակը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և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ակտի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անհրաժեշտությունը</w:t>
      </w:r>
      <w:r w:rsidR="00170A94" w:rsidRPr="00AE79D8">
        <w:rPr>
          <w:rFonts w:ascii="Cambria Math" w:hAnsi="Cambria Math" w:cs="Cambria Math"/>
          <w:b/>
          <w:bCs/>
          <w:sz w:val="24"/>
          <w:szCs w:val="24"/>
        </w:rPr>
        <w:t>․</w:t>
      </w:r>
    </w:p>
    <w:p w14:paraId="37EF2195" w14:textId="5631A2E3" w:rsidR="00B115B0" w:rsidRPr="00370C96" w:rsidRDefault="003E07C0" w:rsidP="00037300">
      <w:pPr>
        <w:shd w:val="clear" w:color="auto" w:fill="FFFFFF"/>
        <w:spacing w:line="360" w:lineRule="auto"/>
        <w:ind w:right="-720" w:firstLine="375"/>
        <w:jc w:val="both"/>
        <w:rPr>
          <w:rFonts w:ascii="GHEA Grapalat" w:hAnsi="GHEA Grapalat" w:cs="Sylfaen"/>
        </w:rPr>
      </w:pPr>
      <w:r w:rsidRPr="00370C96">
        <w:rPr>
          <w:rFonts w:ascii="GHEA Grapalat" w:hAnsi="GHEA Grapalat" w:cs="Cambria Math"/>
        </w:rPr>
        <w:t xml:space="preserve">       </w:t>
      </w:r>
      <w:r w:rsidR="00F2257B" w:rsidRPr="00370C96">
        <w:rPr>
          <w:rFonts w:ascii="GHEA Grapalat" w:hAnsi="GHEA Grapalat" w:cs="Cambria Math"/>
        </w:rPr>
        <w:t>«Ոստիկանության մասին» օրենքի 24</w:t>
      </w:r>
      <w:r w:rsidR="00F2257B" w:rsidRPr="00370C96">
        <w:rPr>
          <w:rFonts w:ascii="Cambria Math" w:hAnsi="Cambria Math" w:cs="Cambria Math"/>
        </w:rPr>
        <w:t>․</w:t>
      </w:r>
      <w:r w:rsidR="00F2257B" w:rsidRPr="00370C96">
        <w:rPr>
          <w:rFonts w:ascii="GHEA Grapalat" w:hAnsi="GHEA Grapalat" w:cs="Cambria Math"/>
        </w:rPr>
        <w:t>1-</w:t>
      </w:r>
      <w:r w:rsidR="00F2257B" w:rsidRPr="00370C96">
        <w:rPr>
          <w:rFonts w:ascii="GHEA Grapalat" w:hAnsi="GHEA Grapalat" w:cs="GHEA Grapalat"/>
        </w:rPr>
        <w:t>րդ</w:t>
      </w:r>
      <w:r w:rsidR="00F2257B" w:rsidRPr="00370C96">
        <w:rPr>
          <w:rFonts w:ascii="GHEA Grapalat" w:hAnsi="GHEA Grapalat" w:cs="Cambria Math"/>
        </w:rPr>
        <w:t xml:space="preserve"> </w:t>
      </w:r>
      <w:r w:rsidR="00F2257B" w:rsidRPr="00370C96">
        <w:rPr>
          <w:rFonts w:ascii="GHEA Grapalat" w:hAnsi="GHEA Grapalat" w:cs="GHEA Grapalat"/>
        </w:rPr>
        <w:t>հոդվածի</w:t>
      </w:r>
      <w:r w:rsidR="00F2257B" w:rsidRPr="00370C96">
        <w:rPr>
          <w:rFonts w:ascii="GHEA Grapalat" w:hAnsi="GHEA Grapalat" w:cs="Cambria Math"/>
        </w:rPr>
        <w:t xml:space="preserve"> 1-</w:t>
      </w:r>
      <w:r w:rsidR="00F2257B" w:rsidRPr="00370C96">
        <w:rPr>
          <w:rFonts w:ascii="GHEA Grapalat" w:hAnsi="GHEA Grapalat" w:cs="GHEA Grapalat"/>
        </w:rPr>
        <w:t>ին</w:t>
      </w:r>
      <w:r w:rsidR="00F2257B" w:rsidRPr="00370C96">
        <w:rPr>
          <w:rFonts w:ascii="GHEA Grapalat" w:hAnsi="GHEA Grapalat" w:cs="Cambria Math"/>
        </w:rPr>
        <w:t xml:space="preserve"> </w:t>
      </w:r>
      <w:r w:rsidR="00F2257B" w:rsidRPr="00370C96">
        <w:rPr>
          <w:rFonts w:ascii="GHEA Grapalat" w:hAnsi="GHEA Grapalat" w:cs="GHEA Grapalat"/>
        </w:rPr>
        <w:t>մասի</w:t>
      </w:r>
      <w:r w:rsidR="00F2257B" w:rsidRPr="00370C96">
        <w:rPr>
          <w:rFonts w:ascii="GHEA Grapalat" w:hAnsi="GHEA Grapalat" w:cs="Cambria Math"/>
        </w:rPr>
        <w:t xml:space="preserve"> 2-</w:t>
      </w:r>
      <w:r w:rsidR="00F2257B" w:rsidRPr="00370C96">
        <w:rPr>
          <w:rFonts w:ascii="GHEA Grapalat" w:hAnsi="GHEA Grapalat" w:cs="GHEA Grapalat"/>
        </w:rPr>
        <w:t>րդ</w:t>
      </w:r>
      <w:r w:rsidR="00F2257B" w:rsidRPr="00370C96">
        <w:rPr>
          <w:rFonts w:ascii="GHEA Grapalat" w:hAnsi="GHEA Grapalat" w:cs="Cambria Math"/>
        </w:rPr>
        <w:t xml:space="preserve"> </w:t>
      </w:r>
      <w:r w:rsidR="00F2257B" w:rsidRPr="00370C96">
        <w:rPr>
          <w:rFonts w:ascii="GHEA Grapalat" w:hAnsi="GHEA Grapalat" w:cs="GHEA Grapalat"/>
        </w:rPr>
        <w:t>կետով</w:t>
      </w:r>
      <w:r w:rsidR="00F2257B" w:rsidRPr="00370C96">
        <w:rPr>
          <w:rFonts w:ascii="GHEA Grapalat" w:hAnsi="GHEA Grapalat" w:cs="Cambria Math"/>
        </w:rPr>
        <w:t xml:space="preserve"> ոստիկանությունը լողամիջոցների շահագործմանը ներկայացվող օրենսդրական պահանջների պահպանման նկատմամբ հսկողություն իրականացնելիս իրավունք ունի</w:t>
      </w:r>
      <w:r w:rsidR="00417970" w:rsidRPr="00370C96">
        <w:rPr>
          <w:rFonts w:ascii="GHEA Grapalat" w:hAnsi="GHEA Grapalat" w:cs="Cambria Math"/>
        </w:rPr>
        <w:t xml:space="preserve"> </w:t>
      </w:r>
      <w:r w:rsidR="00F2257B" w:rsidRPr="00370C96">
        <w:rPr>
          <w:rFonts w:ascii="GHEA Grapalat" w:hAnsi="GHEA Grapalat" w:cs="Cambria Math"/>
        </w:rPr>
        <w:t>Կառավարության որոշմամբ սահմանված կարգով իրականացնելու նավավարի սթափության վիճակի ստուգում, իսկ «Ճանապարհային երթևեկության անվտանգության ապահովման մասին» օրենքի 9-րդ հոդվածի 1-ին մասի իե</w:t>
      </w:r>
      <w:r w:rsidR="00F2257B" w:rsidRPr="00370C96">
        <w:rPr>
          <w:rFonts w:ascii="Cambria Math" w:hAnsi="Cambria Math" w:cs="Cambria Math"/>
        </w:rPr>
        <w:t>․</w:t>
      </w:r>
      <w:r w:rsidR="00F2257B" w:rsidRPr="00370C96">
        <w:rPr>
          <w:rFonts w:ascii="GHEA Grapalat" w:hAnsi="GHEA Grapalat" w:cs="Cambria Math"/>
        </w:rPr>
        <w:t>3-</w:t>
      </w:r>
      <w:r w:rsidR="00F2257B" w:rsidRPr="00370C96">
        <w:rPr>
          <w:rFonts w:ascii="GHEA Grapalat" w:hAnsi="GHEA Grapalat" w:cs="GHEA Grapalat"/>
        </w:rPr>
        <w:t>րդ</w:t>
      </w:r>
      <w:r w:rsidR="00F2257B" w:rsidRPr="00370C96">
        <w:rPr>
          <w:rFonts w:ascii="GHEA Grapalat" w:hAnsi="GHEA Grapalat" w:cs="Cambria Math"/>
        </w:rPr>
        <w:t xml:space="preserve"> </w:t>
      </w:r>
      <w:r w:rsidR="00F2257B" w:rsidRPr="00370C96">
        <w:rPr>
          <w:rFonts w:ascii="GHEA Grapalat" w:hAnsi="GHEA Grapalat" w:cs="GHEA Grapalat"/>
        </w:rPr>
        <w:t>կետ</w:t>
      </w:r>
      <w:r w:rsidR="00F2257B" w:rsidRPr="00370C96">
        <w:rPr>
          <w:rFonts w:ascii="GHEA Grapalat" w:hAnsi="GHEA Grapalat" w:cs="Cambria Math"/>
        </w:rPr>
        <w:t>ով ճանապարհային երթևեկության անվտանգության ապահովման բնագավառում Հայաստանի Հանրապետության կառավարությունը սահմանում է վարորդի սթափության վիճակի զննության</w:t>
      </w:r>
      <w:r w:rsidR="00370C96">
        <w:rPr>
          <w:rFonts w:ascii="GHEA Grapalat" w:hAnsi="GHEA Grapalat" w:cs="Cambria Math"/>
        </w:rPr>
        <w:t xml:space="preserve"> կարգը</w:t>
      </w:r>
      <w:r w:rsidR="00F2257B" w:rsidRPr="00370C96">
        <w:rPr>
          <w:rFonts w:ascii="GHEA Grapalat" w:hAnsi="GHEA Grapalat" w:cs="Cambria Math"/>
        </w:rPr>
        <w:t>, այդ զննության արձանագրության, ուղեգրի, գրանցման մատյանի</w:t>
      </w:r>
      <w:r w:rsidR="00370C96">
        <w:rPr>
          <w:rFonts w:ascii="GHEA Grapalat" w:hAnsi="GHEA Grapalat" w:cs="Cambria Math"/>
        </w:rPr>
        <w:t xml:space="preserve"> ձևերը։</w:t>
      </w:r>
      <w:r w:rsidR="00F2257B" w:rsidRPr="00370C96">
        <w:rPr>
          <w:rFonts w:ascii="GHEA Grapalat" w:hAnsi="GHEA Grapalat" w:cs="Cambria Math"/>
        </w:rPr>
        <w:t xml:space="preserve"> ՀՀ կառավարության </w:t>
      </w:r>
      <w:r w:rsidR="00037300" w:rsidRPr="00370C96">
        <w:rPr>
          <w:rFonts w:ascii="GHEA Grapalat" w:hAnsi="GHEA Grapalat" w:cs="Cambria Math"/>
        </w:rPr>
        <w:t xml:space="preserve">2009 թվականի մարտի 19-ի N 277-Ն որոշման 1-ին կետի 4-րդ ենթակետով հաստատվել է ոստիկանության ծառայողի կողմից տեխնիկական միջոցով արտաշնչած օդի մեջ մաքուր ալկոհոլի պարունակության միջոցով վարորդի սթափության վիճակի զննություն (ոչ սթափ վիճակում լինելու փաստի ստուգում) իրականացնելու կարգը։ </w:t>
      </w:r>
      <w:r w:rsidR="00037300" w:rsidRPr="00370C96">
        <w:rPr>
          <w:rFonts w:ascii="GHEA Grapalat" w:hAnsi="GHEA Grapalat" w:cs="Cambria Math"/>
        </w:rPr>
        <w:lastRenderedPageBreak/>
        <w:t>Այսպես, գործող իրավակարգավորումները</w:t>
      </w:r>
      <w:r w:rsidR="00F2257B" w:rsidRPr="00370C96">
        <w:rPr>
          <w:rFonts w:ascii="GHEA Grapalat" w:hAnsi="GHEA Grapalat" w:cs="Cambria Math"/>
        </w:rPr>
        <w:t xml:space="preserve"> </w:t>
      </w:r>
      <w:r w:rsidR="00417970" w:rsidRPr="00370C96">
        <w:rPr>
          <w:rFonts w:ascii="GHEA Grapalat" w:hAnsi="GHEA Grapalat" w:cs="Cambria Math"/>
        </w:rPr>
        <w:t xml:space="preserve">ոստիկանությանը լիազորել են </w:t>
      </w:r>
      <w:r w:rsidR="00037300" w:rsidRPr="00370C96">
        <w:rPr>
          <w:rFonts w:ascii="GHEA Grapalat" w:hAnsi="GHEA Grapalat" w:cs="Cambria Math"/>
        </w:rPr>
        <w:t>տեխնիկական սարքավորմամբ</w:t>
      </w:r>
      <w:r w:rsidR="00417970" w:rsidRPr="00370C96">
        <w:rPr>
          <w:rFonts w:ascii="GHEA Grapalat" w:hAnsi="GHEA Grapalat" w:cs="Cambria Math"/>
        </w:rPr>
        <w:t xml:space="preserve"> իրականացնելու միայն վարորդների </w:t>
      </w:r>
      <w:r w:rsidR="00F2257B" w:rsidRPr="00370C96">
        <w:rPr>
          <w:rFonts w:ascii="GHEA Grapalat" w:hAnsi="GHEA Grapalat" w:cs="Cambria Math"/>
        </w:rPr>
        <w:t>և նավավարի</w:t>
      </w:r>
      <w:r w:rsidR="00037300" w:rsidRPr="00370C96">
        <w:rPr>
          <w:rFonts w:ascii="GHEA Grapalat" w:hAnsi="GHEA Grapalat" w:cs="Cambria Math"/>
        </w:rPr>
        <w:t xml:space="preserve"> </w:t>
      </w:r>
      <w:r w:rsidR="00417970" w:rsidRPr="00370C96">
        <w:rPr>
          <w:rFonts w:ascii="GHEA Grapalat" w:hAnsi="GHEA Grapalat" w:cs="Cambria Math"/>
        </w:rPr>
        <w:t>սթափության վիճակի ստուգում</w:t>
      </w:r>
      <w:r w:rsidR="00037300" w:rsidRPr="00370C96">
        <w:rPr>
          <w:rFonts w:ascii="GHEA Grapalat" w:hAnsi="GHEA Grapalat" w:cs="Cambria Math"/>
        </w:rPr>
        <w:t>։ Այլ դեպքերում ոստիկանությունը նշված ստուգումներն իրականացնում է անձին համապատասխան բժշկական հաստատություններ տեղափոխելու միջոցով։ «Վարչական իրավախախտումների վերաբերյալ» Հայաստանի Հանրապետության օրենսգրքով /այսուհետ՝ Օրենսգիրք/ սահմանվել են մի շարք դրույթներ, որոնցով վարչական ներգործության միջոցներ կիրառելն անմիջականորեն պայմանավորված է անձի սթափության վիճակի հետ։ Մա</w:t>
      </w:r>
      <w:r w:rsidR="008B6AC1">
        <w:rPr>
          <w:rFonts w:ascii="GHEA Grapalat" w:hAnsi="GHEA Grapalat" w:cs="Cambria Math"/>
        </w:rPr>
        <w:t>սն</w:t>
      </w:r>
      <w:r w:rsidR="00037300" w:rsidRPr="00370C96">
        <w:rPr>
          <w:rFonts w:ascii="GHEA Grapalat" w:hAnsi="GHEA Grapalat" w:cs="Cambria Math"/>
        </w:rPr>
        <w:t>ավորապես</w:t>
      </w:r>
      <w:r w:rsidR="00417970" w:rsidRPr="00370C96">
        <w:rPr>
          <w:rFonts w:ascii="GHEA Grapalat" w:hAnsi="GHEA Grapalat" w:cs="Cambria Math"/>
        </w:rPr>
        <w:t xml:space="preserve"> </w:t>
      </w:r>
      <w:r w:rsidR="00037300" w:rsidRPr="00370C96">
        <w:rPr>
          <w:rFonts w:ascii="GHEA Grapalat" w:eastAsiaTheme="minorHAnsi" w:hAnsi="GHEA Grapalat"/>
          <w:color w:val="000000"/>
        </w:rPr>
        <w:t>Օրենսգրքի 3</w:t>
      </w:r>
      <w:r w:rsidR="00425D0C" w:rsidRPr="00370C96">
        <w:rPr>
          <w:rFonts w:ascii="GHEA Grapalat" w:eastAsiaTheme="minorHAnsi" w:hAnsi="GHEA Grapalat"/>
          <w:color w:val="000000"/>
        </w:rPr>
        <w:t>4</w:t>
      </w:r>
      <w:r w:rsidR="00037300" w:rsidRPr="00370C96">
        <w:rPr>
          <w:rFonts w:ascii="GHEA Grapalat" w:eastAsiaTheme="minorHAnsi" w:hAnsi="GHEA Grapalat"/>
          <w:color w:val="000000"/>
        </w:rPr>
        <w:t>-րդ հոդվածի համաձայն</w:t>
      </w:r>
      <w:r w:rsidR="00425D0C" w:rsidRPr="00370C96">
        <w:rPr>
          <w:rFonts w:ascii="GHEA Grapalat" w:eastAsiaTheme="minorHAnsi" w:hAnsi="GHEA Grapalat"/>
          <w:color w:val="000000"/>
        </w:rPr>
        <w:t xml:space="preserve"> վարչական պատասխանատվությունը ծանրացնող հանգամանք է նաև վարչական իրավախախտումը հարբած վիճակում կատարելը։ Բացի այդ, Օրենսգրքի 262-րդ հոդվածի համաձայն վարչական ձերբակալման ժամկետը հաշվվում է արձանագրություն կազմելու համար խախտողին բերելու պահից, իսկ հարբած վիճակում գտնվող անձին` նրա սթափվելու ժամանակից: Օրենսգրքում նախատեսվել են նաև որոշ իրավախախտման տեսակներ (հոդված 175</w:t>
      </w:r>
      <w:r w:rsidR="00370C96">
        <w:rPr>
          <w:rFonts w:ascii="GHEA Grapalat" w:eastAsiaTheme="minorHAnsi" w:hAnsi="GHEA Grapalat"/>
          <w:color w:val="000000"/>
        </w:rPr>
        <w:t>-րդ</w:t>
      </w:r>
      <w:r w:rsidR="00425D0C" w:rsidRPr="00370C96">
        <w:rPr>
          <w:rFonts w:ascii="GHEA Grapalat" w:eastAsiaTheme="minorHAnsi" w:hAnsi="GHEA Grapalat"/>
          <w:color w:val="000000"/>
        </w:rPr>
        <w:t xml:space="preserve"> և 177</w:t>
      </w:r>
      <w:r w:rsidR="00370C96">
        <w:rPr>
          <w:rFonts w:ascii="GHEA Grapalat" w:eastAsiaTheme="minorHAnsi" w:hAnsi="GHEA Grapalat"/>
          <w:color w:val="000000"/>
        </w:rPr>
        <w:t>-րդ</w:t>
      </w:r>
      <w:r w:rsidR="00425D0C" w:rsidRPr="00370C96">
        <w:rPr>
          <w:rFonts w:ascii="GHEA Grapalat" w:eastAsiaTheme="minorHAnsi" w:hAnsi="GHEA Grapalat"/>
          <w:color w:val="000000"/>
        </w:rPr>
        <w:t>), որոնցով վրա հասնող պատասխանատվության համար նույնպես անհրաժեշտ է իրականանցել սթափության վիճակի ստուգումներ։</w:t>
      </w:r>
    </w:p>
    <w:p w14:paraId="6BE81F20" w14:textId="3FDFF4DF" w:rsidR="00DC52CD" w:rsidRPr="00AE79D8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bCs/>
          <w:lang w:val="af-ZA"/>
        </w:rPr>
      </w:pPr>
      <w:r w:rsidRPr="00AE79D8">
        <w:rPr>
          <w:rFonts w:ascii="GHEA Grapalat" w:hAnsi="GHEA Grapalat" w:cs="Sylfaen"/>
          <w:b/>
          <w:bCs/>
        </w:rPr>
        <w:t>3</w:t>
      </w:r>
      <w:r w:rsidRPr="00AE79D8">
        <w:rPr>
          <w:rFonts w:ascii="Cambria Math" w:hAnsi="Cambria Math" w:cs="Cambria Math"/>
          <w:b/>
          <w:bCs/>
        </w:rPr>
        <w:t>․</w:t>
      </w:r>
      <w:r w:rsidRPr="00AE79D8">
        <w:rPr>
          <w:rFonts w:ascii="GHEA Grapalat" w:hAnsi="GHEA Grapalat" w:cs="Sylfaen"/>
          <w:b/>
          <w:bCs/>
        </w:rPr>
        <w:t xml:space="preserve"> Առաջարկվող</w:t>
      </w:r>
      <w:r w:rsidRPr="00AE79D8">
        <w:rPr>
          <w:rFonts w:ascii="GHEA Grapalat" w:hAnsi="GHEA Grapalat" w:cs="Sylfaen"/>
          <w:b/>
          <w:bCs/>
          <w:lang w:val="af-ZA"/>
        </w:rPr>
        <w:t xml:space="preserve"> </w:t>
      </w:r>
      <w:r w:rsidRPr="00AE79D8">
        <w:rPr>
          <w:rFonts w:ascii="GHEA Grapalat" w:hAnsi="GHEA Grapalat" w:cs="Sylfaen"/>
          <w:b/>
          <w:bCs/>
        </w:rPr>
        <w:t>կարգավորման</w:t>
      </w:r>
      <w:r w:rsidRPr="00AE79D8">
        <w:rPr>
          <w:rFonts w:ascii="GHEA Grapalat" w:hAnsi="GHEA Grapalat" w:cs="Sylfaen"/>
          <w:b/>
          <w:bCs/>
          <w:lang w:val="af-ZA"/>
        </w:rPr>
        <w:t xml:space="preserve"> </w:t>
      </w:r>
      <w:r w:rsidRPr="00AE79D8">
        <w:rPr>
          <w:rFonts w:ascii="GHEA Grapalat" w:hAnsi="GHEA Grapalat" w:cs="Sylfaen"/>
          <w:b/>
          <w:bCs/>
        </w:rPr>
        <w:t>բնույթը</w:t>
      </w:r>
      <w:r w:rsidR="00F06443">
        <w:rPr>
          <w:rFonts w:ascii="GHEA Grapalat" w:hAnsi="GHEA Grapalat" w:cs="Sylfaen"/>
          <w:b/>
          <w:bCs/>
          <w:lang w:val="af-ZA"/>
        </w:rPr>
        <w:t xml:space="preserve"> և ակնկալվող արդյունքը</w:t>
      </w:r>
    </w:p>
    <w:p w14:paraId="42FF1233" w14:textId="497CCDB9" w:rsidR="00F33867" w:rsidRPr="00AE79D8" w:rsidRDefault="00F06443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Նախագծի ընդունմամբ հանցագործությունները և վարչական իրավախախտումները կանխելիս և բացահայտելիս, ինչպես նաև հասարակական կարգը պահպանելիս </w:t>
      </w:r>
      <w:r w:rsidR="005A06CC">
        <w:rPr>
          <w:rFonts w:ascii="GHEA Grapalat" w:hAnsi="GHEA Grapalat" w:cs="Sylfaen"/>
          <w:lang w:val="af-ZA"/>
        </w:rPr>
        <w:t xml:space="preserve">ոստիկանությանը վերապահվելու է </w:t>
      </w:r>
      <w:r>
        <w:rPr>
          <w:rFonts w:ascii="GHEA Grapalat" w:hAnsi="GHEA Grapalat" w:cs="Sylfaen"/>
          <w:lang w:val="af-ZA"/>
        </w:rPr>
        <w:t>տեխնիկական սարքերի մ</w:t>
      </w:r>
      <w:r w:rsidR="0035786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>ջոցով սթափության վիճակի ստուգում</w:t>
      </w:r>
      <w:r w:rsidR="005A06CC" w:rsidRPr="005A06CC">
        <w:rPr>
          <w:rFonts w:ascii="GHEA Grapalat" w:hAnsi="GHEA Grapalat" w:cs="Sylfaen"/>
          <w:lang w:val="af-ZA"/>
        </w:rPr>
        <w:t xml:space="preserve"> </w:t>
      </w:r>
      <w:r w:rsidR="005A06CC">
        <w:rPr>
          <w:rFonts w:ascii="GHEA Grapalat" w:hAnsi="GHEA Grapalat" w:cs="Sylfaen"/>
          <w:lang w:val="af-ZA"/>
        </w:rPr>
        <w:t>իրականացնելու իրավունք</w:t>
      </w:r>
      <w:r>
        <w:rPr>
          <w:rFonts w:ascii="GHEA Grapalat" w:hAnsi="GHEA Grapalat" w:cs="Sylfaen"/>
          <w:lang w:val="af-ZA"/>
        </w:rPr>
        <w:t xml:space="preserve">։ Նշված </w:t>
      </w:r>
      <w:r w:rsidR="005A06CC">
        <w:rPr>
          <w:rFonts w:ascii="GHEA Grapalat" w:hAnsi="GHEA Grapalat" w:cs="Sylfaen"/>
          <w:lang w:val="af-ZA"/>
        </w:rPr>
        <w:t>գործընթացի իրականացմամբ ոստիկանությունը հնարավորություն կունենա</w:t>
      </w:r>
      <w:r>
        <w:rPr>
          <w:rFonts w:ascii="GHEA Grapalat" w:hAnsi="GHEA Grapalat" w:cs="Sylfaen"/>
          <w:lang w:val="af-ZA"/>
        </w:rPr>
        <w:t xml:space="preserve"> տեղում որոշելու ենթադրյալ իրավախախտի սթափության վիճակը</w:t>
      </w:r>
      <w:r w:rsidR="005A06CC">
        <w:rPr>
          <w:rFonts w:ascii="GHEA Grapalat" w:hAnsi="GHEA Grapalat" w:cs="Sylfaen"/>
          <w:lang w:val="af-ZA"/>
        </w:rPr>
        <w:t>՝ այդ նպատակով անձին այլևս բժշկական հաստատություն չտեղափոխելով։ Նախագծի ընդունմամբ</w:t>
      </w:r>
      <w:r w:rsidR="00370C96">
        <w:rPr>
          <w:rFonts w:ascii="GHEA Grapalat" w:hAnsi="GHEA Grapalat" w:cs="Sylfaen"/>
          <w:lang w:val="af-ZA"/>
        </w:rPr>
        <w:t xml:space="preserve"> կբացառվի նաև սթափության վիճակով պայմանավորված վարչական ձերբակալման ժամկետների հնարավոր խախտումները և կապահովվի վարչարարության իրականացնումն առավել կարճ ժամանակահատվածում</w:t>
      </w:r>
      <w:r w:rsidR="00DC52CD" w:rsidRPr="00AE79D8">
        <w:rPr>
          <w:rFonts w:ascii="GHEA Grapalat" w:hAnsi="GHEA Grapalat" w:cs="Sylfaen"/>
          <w:lang w:val="af-ZA"/>
        </w:rPr>
        <w:t>:</w:t>
      </w:r>
    </w:p>
    <w:p w14:paraId="4E6A06DE" w14:textId="77777777" w:rsidR="00DC52CD" w:rsidRPr="00AE79D8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</w:rPr>
      </w:pPr>
      <w:r w:rsidRPr="00AE79D8">
        <w:rPr>
          <w:rFonts w:ascii="GHEA Grapalat" w:hAnsi="GHEA Grapalat" w:cs="Sylfaen"/>
          <w:b/>
        </w:rPr>
        <w:t>4</w:t>
      </w:r>
      <w:r w:rsidRPr="00AE79D8">
        <w:rPr>
          <w:rFonts w:ascii="Cambria Math" w:hAnsi="Cambria Math" w:cs="Cambria Math"/>
          <w:b/>
        </w:rPr>
        <w:t>․</w:t>
      </w:r>
      <w:r w:rsidRPr="00AE79D8">
        <w:rPr>
          <w:rFonts w:ascii="GHEA Grapalat" w:hAnsi="GHEA Grapalat" w:cs="Sylfaen"/>
          <w:b/>
        </w:rPr>
        <w:t xml:space="preserve"> Նախագծի մշակման գործընթացում ներգրավված ինստիտուտները և անձինք.</w:t>
      </w:r>
    </w:p>
    <w:p w14:paraId="54965268" w14:textId="6C2301CF" w:rsidR="00DC52CD" w:rsidRPr="00AE79D8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</w:rPr>
      </w:pPr>
      <w:r w:rsidRPr="00AE79D8">
        <w:rPr>
          <w:rFonts w:ascii="GHEA Grapalat" w:hAnsi="GHEA Grapalat" w:cs="Sylfaen"/>
        </w:rPr>
        <w:lastRenderedPageBreak/>
        <w:t xml:space="preserve">          Նախագ</w:t>
      </w:r>
      <w:r w:rsidR="00370C96">
        <w:rPr>
          <w:rFonts w:ascii="GHEA Grapalat" w:hAnsi="GHEA Grapalat" w:cs="Sylfaen"/>
        </w:rPr>
        <w:t>իծ</w:t>
      </w:r>
      <w:r w:rsidRPr="00AE79D8">
        <w:rPr>
          <w:rFonts w:ascii="GHEA Grapalat" w:hAnsi="GHEA Grapalat" w:cs="Sylfaen"/>
        </w:rPr>
        <w:t xml:space="preserve">ը մշակվել </w:t>
      </w:r>
      <w:r w:rsidR="00370C96">
        <w:rPr>
          <w:rFonts w:ascii="GHEA Grapalat" w:hAnsi="GHEA Grapalat" w:cs="Sylfaen"/>
        </w:rPr>
        <w:t>է</w:t>
      </w:r>
      <w:r w:rsidRPr="00AE79D8">
        <w:rPr>
          <w:rFonts w:ascii="GHEA Grapalat" w:hAnsi="GHEA Grapalat" w:cs="Sylfaen"/>
        </w:rPr>
        <w:t xml:space="preserve"> ՀՀ </w:t>
      </w:r>
      <w:r w:rsidR="00370C96">
        <w:rPr>
          <w:rFonts w:ascii="GHEA Grapalat" w:hAnsi="GHEA Grapalat" w:cs="Sylfaen"/>
        </w:rPr>
        <w:t>ՆԳՆ</w:t>
      </w:r>
      <w:r w:rsidRPr="00AE79D8">
        <w:rPr>
          <w:rFonts w:ascii="GHEA Grapalat" w:hAnsi="GHEA Grapalat" w:cs="Sylfaen"/>
        </w:rPr>
        <w:t xml:space="preserve"> կողմից:</w:t>
      </w:r>
    </w:p>
    <w:p w14:paraId="25E43EDE" w14:textId="77777777" w:rsidR="00DC52CD" w:rsidRPr="00AE79D8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/>
          <w:b/>
        </w:rPr>
      </w:pPr>
      <w:r w:rsidRPr="00AE79D8">
        <w:rPr>
          <w:rFonts w:ascii="GHEA Grapalat" w:hAnsi="GHEA Grapalat"/>
          <w:b/>
          <w:bCs/>
        </w:rPr>
        <w:t xml:space="preserve">          5. </w:t>
      </w:r>
      <w:r w:rsidRPr="00AE79D8">
        <w:rPr>
          <w:rFonts w:ascii="GHEA Grapalat" w:hAnsi="GHEA Grapalat"/>
          <w:b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04C9162" w14:textId="7AAB0316" w:rsidR="00DC52CD" w:rsidRPr="00AE79D8" w:rsidRDefault="00DC52CD" w:rsidP="00D42672">
      <w:pPr>
        <w:autoSpaceDE w:val="0"/>
        <w:autoSpaceDN w:val="0"/>
        <w:adjustRightInd w:val="0"/>
        <w:spacing w:line="360" w:lineRule="auto"/>
        <w:ind w:right="-720" w:firstLine="720"/>
        <w:jc w:val="both"/>
        <w:rPr>
          <w:rFonts w:ascii="GHEA Grapalat" w:hAnsi="GHEA Grapalat"/>
        </w:rPr>
      </w:pPr>
      <w:r w:rsidRPr="00AE79D8">
        <w:rPr>
          <w:rFonts w:ascii="GHEA Grapalat" w:hAnsi="GHEA Grapalat" w:cs="Arial"/>
        </w:rPr>
        <w:t>Նախագծի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ընդունում</w:t>
      </w:r>
      <w:r w:rsidR="00370C96">
        <w:rPr>
          <w:rFonts w:ascii="GHEA Grapalat" w:hAnsi="GHEA Grapalat" w:cs="Arial"/>
        </w:rPr>
        <w:t>ն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անմիջականորեն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չի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բխում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ընդունած</w:t>
      </w:r>
      <w:r w:rsidRPr="00AE79D8">
        <w:rPr>
          <w:rFonts w:ascii="GHEA Grapalat" w:hAnsi="GHEA Grapalat"/>
        </w:rPr>
        <w:t xml:space="preserve"> </w:t>
      </w:r>
      <w:r w:rsidRPr="00AE79D8">
        <w:rPr>
          <w:rFonts w:ascii="GHEA Grapalat" w:hAnsi="GHEA Grapalat" w:cs="Arial"/>
        </w:rPr>
        <w:t>ռազմավարություններից։</w:t>
      </w:r>
    </w:p>
    <w:p w14:paraId="1E313657" w14:textId="2365F02D" w:rsidR="00B115B0" w:rsidRPr="00370C96" w:rsidRDefault="00DC52CD" w:rsidP="00370C96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 w:cs="Sylfaen"/>
          <w:bCs/>
        </w:rPr>
      </w:pPr>
      <w:r w:rsidRPr="00AE79D8">
        <w:rPr>
          <w:rFonts w:ascii="GHEA Grapalat" w:hAnsi="GHEA Grapalat" w:cs="Sylfaen"/>
          <w:b/>
        </w:rPr>
        <w:t xml:space="preserve">    </w:t>
      </w:r>
    </w:p>
    <w:p w14:paraId="60FE5CA7" w14:textId="6DB7D85F" w:rsidR="00DC52CD" w:rsidRPr="00AE79D8" w:rsidRDefault="00370C96" w:rsidP="00B115B0">
      <w:pPr>
        <w:shd w:val="clear" w:color="auto" w:fill="FFFFFF"/>
        <w:tabs>
          <w:tab w:val="left" w:pos="1080"/>
        </w:tabs>
        <w:spacing w:line="360" w:lineRule="auto"/>
        <w:ind w:right="-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    6</w:t>
      </w:r>
      <w:r w:rsidR="00DC52CD" w:rsidRPr="00AE79D8">
        <w:rPr>
          <w:rFonts w:ascii="GHEA Grapalat" w:hAnsi="GHEA Grapalat" w:cs="Sylfaen"/>
          <w:b/>
        </w:rPr>
        <w:t>. Պետական բյուջեի եկամուտներում և ծախսերում սպասվելիք փոփոխությունների վերաբերյալ.</w:t>
      </w:r>
    </w:p>
    <w:p w14:paraId="19356396" w14:textId="77777777" w:rsidR="00DC52CD" w:rsidRPr="00AE79D8" w:rsidRDefault="00036C7F" w:rsidP="00DC52CD">
      <w:pPr>
        <w:spacing w:line="360" w:lineRule="auto"/>
        <w:ind w:left="-187" w:right="-634" w:firstLine="907"/>
        <w:jc w:val="both"/>
        <w:rPr>
          <w:rFonts w:ascii="GHEA Grapalat" w:hAnsi="GHEA Grapalat" w:cs="Sylfaen"/>
        </w:rPr>
      </w:pPr>
      <w:r w:rsidRPr="00AE79D8">
        <w:rPr>
          <w:rFonts w:ascii="GHEA Grapalat" w:hAnsi="GHEA Grapalat" w:cs="Sylfaen"/>
        </w:rPr>
        <w:t>Ն</w:t>
      </w:r>
      <w:r w:rsidR="00DC52CD" w:rsidRPr="00AE79D8">
        <w:rPr>
          <w:rFonts w:ascii="GHEA Grapalat" w:hAnsi="GHEA Grapalat" w:cs="Sylfaen"/>
        </w:rPr>
        <w:t>ախագծ</w:t>
      </w:r>
      <w:r w:rsidRPr="00AE79D8">
        <w:rPr>
          <w:rFonts w:ascii="GHEA Grapalat" w:hAnsi="GHEA Grapalat" w:cs="Sylfaen"/>
        </w:rPr>
        <w:t>եր</w:t>
      </w:r>
      <w:r w:rsidR="00DC52CD" w:rsidRPr="00AE79D8">
        <w:rPr>
          <w:rFonts w:ascii="GHEA Grapalat" w:hAnsi="GHEA Grapalat" w:cs="Sylfaen"/>
        </w:rPr>
        <w:t>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FD7283" w:rsidRPr="00AE79D8">
        <w:rPr>
          <w:rFonts w:ascii="GHEA Grapalat" w:hAnsi="GHEA Grapalat" w:cs="Sylfaen"/>
        </w:rPr>
        <w:t>:</w:t>
      </w:r>
    </w:p>
    <w:sectPr w:rsidR="00DC52CD" w:rsidRPr="00AE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67874135">
    <w:abstractNumId w:val="2"/>
  </w:num>
  <w:num w:numId="2" w16cid:durableId="58315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694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287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390"/>
    <w:rsid w:val="0000360F"/>
    <w:rsid w:val="00006C52"/>
    <w:rsid w:val="00007500"/>
    <w:rsid w:val="00021F02"/>
    <w:rsid w:val="00036B4D"/>
    <w:rsid w:val="00036C7F"/>
    <w:rsid w:val="00037300"/>
    <w:rsid w:val="0004119D"/>
    <w:rsid w:val="0004298E"/>
    <w:rsid w:val="000470D1"/>
    <w:rsid w:val="00051E9D"/>
    <w:rsid w:val="00062535"/>
    <w:rsid w:val="000633E9"/>
    <w:rsid w:val="00070F54"/>
    <w:rsid w:val="00083077"/>
    <w:rsid w:val="00085DC2"/>
    <w:rsid w:val="00086302"/>
    <w:rsid w:val="000A150D"/>
    <w:rsid w:val="000B4AFA"/>
    <w:rsid w:val="000C0826"/>
    <w:rsid w:val="000E42AC"/>
    <w:rsid w:val="000E7044"/>
    <w:rsid w:val="000F0270"/>
    <w:rsid w:val="000F1747"/>
    <w:rsid w:val="000F1BBD"/>
    <w:rsid w:val="001134EC"/>
    <w:rsid w:val="001152DA"/>
    <w:rsid w:val="001202F4"/>
    <w:rsid w:val="00130CB3"/>
    <w:rsid w:val="00133EDB"/>
    <w:rsid w:val="00133EED"/>
    <w:rsid w:val="00134F9D"/>
    <w:rsid w:val="001414E1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C1320"/>
    <w:rsid w:val="001C212F"/>
    <w:rsid w:val="001C27C0"/>
    <w:rsid w:val="001D15AA"/>
    <w:rsid w:val="001D38E7"/>
    <w:rsid w:val="001D4A9C"/>
    <w:rsid w:val="001E1105"/>
    <w:rsid w:val="001E2271"/>
    <w:rsid w:val="001E3D73"/>
    <w:rsid w:val="001F235A"/>
    <w:rsid w:val="001F6643"/>
    <w:rsid w:val="00203BF7"/>
    <w:rsid w:val="00210744"/>
    <w:rsid w:val="0021541D"/>
    <w:rsid w:val="002206FB"/>
    <w:rsid w:val="00236247"/>
    <w:rsid w:val="00243B3F"/>
    <w:rsid w:val="00245E1A"/>
    <w:rsid w:val="00247FA1"/>
    <w:rsid w:val="00262725"/>
    <w:rsid w:val="00266896"/>
    <w:rsid w:val="00267A51"/>
    <w:rsid w:val="00277D5B"/>
    <w:rsid w:val="002849E8"/>
    <w:rsid w:val="00286AA4"/>
    <w:rsid w:val="002A43AF"/>
    <w:rsid w:val="002A65C3"/>
    <w:rsid w:val="002B1267"/>
    <w:rsid w:val="002C22B9"/>
    <w:rsid w:val="002C40ED"/>
    <w:rsid w:val="002D0969"/>
    <w:rsid w:val="002D2939"/>
    <w:rsid w:val="002F0735"/>
    <w:rsid w:val="002F71CB"/>
    <w:rsid w:val="0030719C"/>
    <w:rsid w:val="0030782D"/>
    <w:rsid w:val="0031447C"/>
    <w:rsid w:val="00333200"/>
    <w:rsid w:val="00333FCD"/>
    <w:rsid w:val="00335248"/>
    <w:rsid w:val="00336EC8"/>
    <w:rsid w:val="00337B06"/>
    <w:rsid w:val="00351260"/>
    <w:rsid w:val="00357860"/>
    <w:rsid w:val="00357AE8"/>
    <w:rsid w:val="003626E9"/>
    <w:rsid w:val="00364709"/>
    <w:rsid w:val="00370C96"/>
    <w:rsid w:val="003729FF"/>
    <w:rsid w:val="00376D0D"/>
    <w:rsid w:val="0038221C"/>
    <w:rsid w:val="003902DE"/>
    <w:rsid w:val="003A0A47"/>
    <w:rsid w:val="003B353E"/>
    <w:rsid w:val="003B5AEE"/>
    <w:rsid w:val="003C233E"/>
    <w:rsid w:val="003C2F23"/>
    <w:rsid w:val="003C579A"/>
    <w:rsid w:val="003D2D1D"/>
    <w:rsid w:val="003E07C0"/>
    <w:rsid w:val="003E2972"/>
    <w:rsid w:val="003F39FE"/>
    <w:rsid w:val="004009BC"/>
    <w:rsid w:val="00404125"/>
    <w:rsid w:val="004062BB"/>
    <w:rsid w:val="00415C89"/>
    <w:rsid w:val="00415DFD"/>
    <w:rsid w:val="0041795E"/>
    <w:rsid w:val="00417970"/>
    <w:rsid w:val="00424EFA"/>
    <w:rsid w:val="00425D0C"/>
    <w:rsid w:val="00441380"/>
    <w:rsid w:val="004463FC"/>
    <w:rsid w:val="00446991"/>
    <w:rsid w:val="00450F1A"/>
    <w:rsid w:val="0045342E"/>
    <w:rsid w:val="00455CF1"/>
    <w:rsid w:val="00455E41"/>
    <w:rsid w:val="00461D01"/>
    <w:rsid w:val="00463027"/>
    <w:rsid w:val="004724E9"/>
    <w:rsid w:val="00477C8B"/>
    <w:rsid w:val="00481C5D"/>
    <w:rsid w:val="004A0CBC"/>
    <w:rsid w:val="004A5CF5"/>
    <w:rsid w:val="004A6EF2"/>
    <w:rsid w:val="004A794C"/>
    <w:rsid w:val="004B0611"/>
    <w:rsid w:val="004B38DE"/>
    <w:rsid w:val="004B4BF9"/>
    <w:rsid w:val="004B574C"/>
    <w:rsid w:val="004B5DB2"/>
    <w:rsid w:val="004C19B0"/>
    <w:rsid w:val="004D4C40"/>
    <w:rsid w:val="004E6F10"/>
    <w:rsid w:val="00502FEB"/>
    <w:rsid w:val="005133D4"/>
    <w:rsid w:val="00535F93"/>
    <w:rsid w:val="00543B1B"/>
    <w:rsid w:val="00546AE2"/>
    <w:rsid w:val="0054766E"/>
    <w:rsid w:val="0055477C"/>
    <w:rsid w:val="00560D57"/>
    <w:rsid w:val="00562CEC"/>
    <w:rsid w:val="00565CF9"/>
    <w:rsid w:val="00571AE5"/>
    <w:rsid w:val="00575D89"/>
    <w:rsid w:val="005811D3"/>
    <w:rsid w:val="00587F6C"/>
    <w:rsid w:val="0059269A"/>
    <w:rsid w:val="005961BA"/>
    <w:rsid w:val="005A06CC"/>
    <w:rsid w:val="005A44EB"/>
    <w:rsid w:val="005D7005"/>
    <w:rsid w:val="005D7A52"/>
    <w:rsid w:val="005E3736"/>
    <w:rsid w:val="005E6899"/>
    <w:rsid w:val="005F1A8E"/>
    <w:rsid w:val="005F3E0E"/>
    <w:rsid w:val="005F7899"/>
    <w:rsid w:val="0060084C"/>
    <w:rsid w:val="00610DEA"/>
    <w:rsid w:val="00613381"/>
    <w:rsid w:val="00621799"/>
    <w:rsid w:val="0063702A"/>
    <w:rsid w:val="006661FB"/>
    <w:rsid w:val="00670BA7"/>
    <w:rsid w:val="0067233F"/>
    <w:rsid w:val="00675A9F"/>
    <w:rsid w:val="00685AED"/>
    <w:rsid w:val="00697721"/>
    <w:rsid w:val="006A0854"/>
    <w:rsid w:val="006B60D3"/>
    <w:rsid w:val="006C1770"/>
    <w:rsid w:val="006D22D9"/>
    <w:rsid w:val="006D6A35"/>
    <w:rsid w:val="006F121B"/>
    <w:rsid w:val="00700C7B"/>
    <w:rsid w:val="00701F63"/>
    <w:rsid w:val="0070316A"/>
    <w:rsid w:val="00703627"/>
    <w:rsid w:val="0070438A"/>
    <w:rsid w:val="007257BB"/>
    <w:rsid w:val="00726FA7"/>
    <w:rsid w:val="00736FA6"/>
    <w:rsid w:val="007373EF"/>
    <w:rsid w:val="007428AC"/>
    <w:rsid w:val="00745024"/>
    <w:rsid w:val="00746501"/>
    <w:rsid w:val="00773C6B"/>
    <w:rsid w:val="007960FF"/>
    <w:rsid w:val="007A4687"/>
    <w:rsid w:val="007B6226"/>
    <w:rsid w:val="007D10FA"/>
    <w:rsid w:val="007D1536"/>
    <w:rsid w:val="007E6679"/>
    <w:rsid w:val="007E6CCE"/>
    <w:rsid w:val="007F4488"/>
    <w:rsid w:val="00813B46"/>
    <w:rsid w:val="008165DD"/>
    <w:rsid w:val="00857FBA"/>
    <w:rsid w:val="00860979"/>
    <w:rsid w:val="00875F55"/>
    <w:rsid w:val="00896123"/>
    <w:rsid w:val="008A0A80"/>
    <w:rsid w:val="008A5FC3"/>
    <w:rsid w:val="008B6AC1"/>
    <w:rsid w:val="008C3784"/>
    <w:rsid w:val="008C58FE"/>
    <w:rsid w:val="008D2EF3"/>
    <w:rsid w:val="008D3BC7"/>
    <w:rsid w:val="008D439E"/>
    <w:rsid w:val="008E190B"/>
    <w:rsid w:val="008E1AE5"/>
    <w:rsid w:val="009070BE"/>
    <w:rsid w:val="00914408"/>
    <w:rsid w:val="009277F7"/>
    <w:rsid w:val="009301D2"/>
    <w:rsid w:val="009308E5"/>
    <w:rsid w:val="009426D1"/>
    <w:rsid w:val="0094559C"/>
    <w:rsid w:val="00951FB3"/>
    <w:rsid w:val="00956F56"/>
    <w:rsid w:val="00964344"/>
    <w:rsid w:val="0097188A"/>
    <w:rsid w:val="00976822"/>
    <w:rsid w:val="00976A2D"/>
    <w:rsid w:val="0098684F"/>
    <w:rsid w:val="00992E19"/>
    <w:rsid w:val="0099579F"/>
    <w:rsid w:val="009A0826"/>
    <w:rsid w:val="009A4BC4"/>
    <w:rsid w:val="009B04AE"/>
    <w:rsid w:val="009B3E0E"/>
    <w:rsid w:val="009B55F3"/>
    <w:rsid w:val="00A07255"/>
    <w:rsid w:val="00A07511"/>
    <w:rsid w:val="00A11309"/>
    <w:rsid w:val="00A2519D"/>
    <w:rsid w:val="00A365A1"/>
    <w:rsid w:val="00A44C5F"/>
    <w:rsid w:val="00A46DB1"/>
    <w:rsid w:val="00A512AB"/>
    <w:rsid w:val="00A5321F"/>
    <w:rsid w:val="00A54CC9"/>
    <w:rsid w:val="00A61CCE"/>
    <w:rsid w:val="00A72F7E"/>
    <w:rsid w:val="00A83755"/>
    <w:rsid w:val="00A92C46"/>
    <w:rsid w:val="00AA15AC"/>
    <w:rsid w:val="00AA1918"/>
    <w:rsid w:val="00AB6D54"/>
    <w:rsid w:val="00AC16BC"/>
    <w:rsid w:val="00AE2C1C"/>
    <w:rsid w:val="00AE2D75"/>
    <w:rsid w:val="00AE79D8"/>
    <w:rsid w:val="00AF79B1"/>
    <w:rsid w:val="00B012AD"/>
    <w:rsid w:val="00B06B7D"/>
    <w:rsid w:val="00B115B0"/>
    <w:rsid w:val="00B12CF8"/>
    <w:rsid w:val="00B17A84"/>
    <w:rsid w:val="00B248F0"/>
    <w:rsid w:val="00B2657F"/>
    <w:rsid w:val="00B40A43"/>
    <w:rsid w:val="00B45679"/>
    <w:rsid w:val="00B46390"/>
    <w:rsid w:val="00B510DB"/>
    <w:rsid w:val="00B65587"/>
    <w:rsid w:val="00B73CE2"/>
    <w:rsid w:val="00B83610"/>
    <w:rsid w:val="00B97541"/>
    <w:rsid w:val="00BA2A13"/>
    <w:rsid w:val="00BA7DF6"/>
    <w:rsid w:val="00BC656A"/>
    <w:rsid w:val="00BD656D"/>
    <w:rsid w:val="00BD6B16"/>
    <w:rsid w:val="00BD7DD0"/>
    <w:rsid w:val="00BE28A1"/>
    <w:rsid w:val="00BE53F2"/>
    <w:rsid w:val="00BE5CE0"/>
    <w:rsid w:val="00BE7B36"/>
    <w:rsid w:val="00BF2DA0"/>
    <w:rsid w:val="00C00BC6"/>
    <w:rsid w:val="00C10B5D"/>
    <w:rsid w:val="00C13EEF"/>
    <w:rsid w:val="00C2611F"/>
    <w:rsid w:val="00C31E5D"/>
    <w:rsid w:val="00C34788"/>
    <w:rsid w:val="00C65B96"/>
    <w:rsid w:val="00C67EF4"/>
    <w:rsid w:val="00C77000"/>
    <w:rsid w:val="00C87927"/>
    <w:rsid w:val="00C911F1"/>
    <w:rsid w:val="00CA1496"/>
    <w:rsid w:val="00CA5300"/>
    <w:rsid w:val="00CB7F67"/>
    <w:rsid w:val="00CF1824"/>
    <w:rsid w:val="00CF3768"/>
    <w:rsid w:val="00CF3A8E"/>
    <w:rsid w:val="00CF4420"/>
    <w:rsid w:val="00D001BE"/>
    <w:rsid w:val="00D002CF"/>
    <w:rsid w:val="00D0338F"/>
    <w:rsid w:val="00D152B2"/>
    <w:rsid w:val="00D20274"/>
    <w:rsid w:val="00D21B90"/>
    <w:rsid w:val="00D41BFF"/>
    <w:rsid w:val="00D4226C"/>
    <w:rsid w:val="00D42672"/>
    <w:rsid w:val="00D538F5"/>
    <w:rsid w:val="00D54A0E"/>
    <w:rsid w:val="00D60749"/>
    <w:rsid w:val="00D637EB"/>
    <w:rsid w:val="00D6699D"/>
    <w:rsid w:val="00D66C5F"/>
    <w:rsid w:val="00D66FA8"/>
    <w:rsid w:val="00D71BCB"/>
    <w:rsid w:val="00D826DF"/>
    <w:rsid w:val="00D82769"/>
    <w:rsid w:val="00DA335C"/>
    <w:rsid w:val="00DB47A3"/>
    <w:rsid w:val="00DC52CD"/>
    <w:rsid w:val="00DD7437"/>
    <w:rsid w:val="00DE7C6B"/>
    <w:rsid w:val="00DE7E2E"/>
    <w:rsid w:val="00DF1C68"/>
    <w:rsid w:val="00E05587"/>
    <w:rsid w:val="00E11F03"/>
    <w:rsid w:val="00E2168C"/>
    <w:rsid w:val="00E23353"/>
    <w:rsid w:val="00E25761"/>
    <w:rsid w:val="00E512FF"/>
    <w:rsid w:val="00E51A59"/>
    <w:rsid w:val="00E52A71"/>
    <w:rsid w:val="00E56727"/>
    <w:rsid w:val="00E61292"/>
    <w:rsid w:val="00E616D6"/>
    <w:rsid w:val="00E86877"/>
    <w:rsid w:val="00E90527"/>
    <w:rsid w:val="00EA65EA"/>
    <w:rsid w:val="00EB4704"/>
    <w:rsid w:val="00EB5250"/>
    <w:rsid w:val="00EB5FA7"/>
    <w:rsid w:val="00EC0202"/>
    <w:rsid w:val="00EC0D28"/>
    <w:rsid w:val="00EC33BC"/>
    <w:rsid w:val="00EC4F63"/>
    <w:rsid w:val="00EC5AF4"/>
    <w:rsid w:val="00EC6000"/>
    <w:rsid w:val="00ED1DBE"/>
    <w:rsid w:val="00EE1112"/>
    <w:rsid w:val="00EF6F13"/>
    <w:rsid w:val="00F06443"/>
    <w:rsid w:val="00F073E3"/>
    <w:rsid w:val="00F11CD0"/>
    <w:rsid w:val="00F14476"/>
    <w:rsid w:val="00F1600D"/>
    <w:rsid w:val="00F2257B"/>
    <w:rsid w:val="00F30A8F"/>
    <w:rsid w:val="00F33867"/>
    <w:rsid w:val="00F42574"/>
    <w:rsid w:val="00F56CDA"/>
    <w:rsid w:val="00F6102A"/>
    <w:rsid w:val="00F62F4D"/>
    <w:rsid w:val="00F70E04"/>
    <w:rsid w:val="00F749E5"/>
    <w:rsid w:val="00F763E9"/>
    <w:rsid w:val="00F805B5"/>
    <w:rsid w:val="00F8385C"/>
    <w:rsid w:val="00F911F4"/>
    <w:rsid w:val="00F9785F"/>
    <w:rsid w:val="00FA13CC"/>
    <w:rsid w:val="00FA78E8"/>
    <w:rsid w:val="00FB539B"/>
    <w:rsid w:val="00FB5F2F"/>
    <w:rsid w:val="00FC12F3"/>
    <w:rsid w:val="00FC539D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C898"/>
  <w15:docId w15:val="{2F836700-3EFC-4FEF-8DD8-437696C5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25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F1BD-F60F-42D0-BD1B-FFDAEBE6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https://mul2-mia.gov.am/tasks/3618727/oneclick?token=2eec528bca863f2ed46f37ff9297e862</cp:keywords>
  <dc:description/>
  <cp:lastModifiedBy>irav24</cp:lastModifiedBy>
  <cp:revision>15</cp:revision>
  <cp:lastPrinted>2023-08-23T08:24:00Z</cp:lastPrinted>
  <dcterms:created xsi:type="dcterms:W3CDTF">2024-01-15T09:08:00Z</dcterms:created>
  <dcterms:modified xsi:type="dcterms:W3CDTF">2025-01-27T06:30:00Z</dcterms:modified>
</cp:coreProperties>
</file>