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E6" w:rsidRPr="005551BB" w:rsidRDefault="00DC4EE6" w:rsidP="00F80EEF">
      <w:pPr>
        <w:shd w:val="clear" w:color="auto" w:fill="FFFFFF"/>
        <w:spacing w:line="360" w:lineRule="auto"/>
        <w:jc w:val="center"/>
        <w:rPr>
          <w:rFonts w:ascii="GHEA Grapalat" w:hAnsi="GHEA Grapalat" w:cs="Sylfaen"/>
          <w:b/>
          <w:lang w:val="pt-BR"/>
        </w:rPr>
      </w:pPr>
      <w:r w:rsidRPr="005551BB">
        <w:rPr>
          <w:rFonts w:ascii="GHEA Grapalat" w:hAnsi="GHEA Grapalat" w:cs="Sylfaen"/>
          <w:b/>
          <w:lang w:val="hy-AM"/>
        </w:rPr>
        <w:t>ՀԻՄՆԱՎՈՐՈՒՄ</w:t>
      </w:r>
    </w:p>
    <w:p w:rsidR="00447A6A" w:rsidRPr="005551BB" w:rsidRDefault="00D802D3" w:rsidP="00447A6A">
      <w:pPr>
        <w:shd w:val="clear" w:color="auto" w:fill="FFFFFF"/>
        <w:spacing w:line="360" w:lineRule="auto"/>
        <w:ind w:firstLine="567"/>
        <w:jc w:val="center"/>
        <w:rPr>
          <w:rFonts w:ascii="GHEA Grapalat" w:hAnsi="GHEA Grapalat" w:cs="Sylfaen"/>
          <w:b/>
          <w:bCs/>
          <w:lang w:val="hy-AM"/>
        </w:rPr>
      </w:pPr>
      <w:r w:rsidRPr="005551BB">
        <w:rPr>
          <w:rFonts w:ascii="GHEA Grapalat" w:hAnsi="GHEA Grapalat" w:cs="Sylfaen"/>
          <w:b/>
          <w:bCs/>
          <w:lang w:val="hy-AM"/>
        </w:rPr>
        <w:t>«ՀԱՅԱՍՏԱՆԻ ՀԱՆՐԱՊԵՏՈՒԹՅԱՆ ՀԱՐԿԱՅԻՆ ՕՐԵՆՍԳՐՔՈՒՄ ԼՐԱՑՈՒՄՆԵՐ ԵՎ Փ</w:t>
      </w:r>
      <w:r w:rsidR="006A438C" w:rsidRPr="005551BB">
        <w:rPr>
          <w:rFonts w:ascii="GHEA Grapalat" w:hAnsi="GHEA Grapalat" w:cs="Sylfaen"/>
          <w:b/>
          <w:bCs/>
          <w:lang w:val="hy-AM"/>
        </w:rPr>
        <w:t>ՈՓՈԽՈՒԹՅՈՒՆ ԿԱՏԱՐԵԼՈՒ ՄԱՍԻՆ»</w:t>
      </w:r>
    </w:p>
    <w:p w:rsidR="00DC4EE6" w:rsidRPr="00F80EEF" w:rsidRDefault="00D802D3" w:rsidP="00F80EEF">
      <w:pPr>
        <w:shd w:val="clear" w:color="auto" w:fill="FFFFFF"/>
        <w:spacing w:line="360" w:lineRule="auto"/>
        <w:ind w:firstLine="567"/>
        <w:jc w:val="center"/>
        <w:rPr>
          <w:rFonts w:ascii="GHEA Grapalat" w:hAnsi="GHEA Grapalat" w:cs="Sylfaen"/>
          <w:bCs/>
          <w:lang w:val="hy-AM"/>
        </w:rPr>
      </w:pPr>
      <w:r w:rsidRPr="005551BB">
        <w:rPr>
          <w:rFonts w:ascii="GHEA Grapalat" w:hAnsi="GHEA Grapalat" w:cs="Sylfaen"/>
          <w:b/>
          <w:bCs/>
          <w:lang w:val="hy-AM"/>
        </w:rPr>
        <w:t>Հ</w:t>
      </w:r>
      <w:r w:rsidR="0031272F" w:rsidRPr="005551BB">
        <w:rPr>
          <w:rFonts w:ascii="GHEA Grapalat" w:hAnsi="GHEA Grapalat" w:cs="Sylfaen"/>
          <w:b/>
          <w:bCs/>
          <w:lang w:val="hy-AM"/>
        </w:rPr>
        <w:t>ԱՅԱՍՏԱՆԻ ՀԱՆՐԱՊԵՏՈՒԹՅԱՆ ՕՐԵՆՔ</w:t>
      </w:r>
      <w:r w:rsidRPr="005551BB">
        <w:rPr>
          <w:rFonts w:ascii="GHEA Grapalat" w:hAnsi="GHEA Grapalat" w:cs="Sylfaen"/>
          <w:b/>
          <w:bCs/>
          <w:lang w:val="hy-AM"/>
        </w:rPr>
        <w:t>Ի ՆԱԽԱԳԾ</w:t>
      </w:r>
      <w:bookmarkStart w:id="0" w:name="_GoBack"/>
      <w:bookmarkEnd w:id="0"/>
      <w:r w:rsidRPr="005551BB">
        <w:rPr>
          <w:rFonts w:ascii="GHEA Grapalat" w:hAnsi="GHEA Grapalat" w:cs="Sylfaen"/>
          <w:b/>
          <w:bCs/>
          <w:lang w:val="hy-AM"/>
        </w:rPr>
        <w:t>Ի</w:t>
      </w:r>
      <w:r w:rsidR="00DC4EE6" w:rsidRPr="005551BB">
        <w:rPr>
          <w:rFonts w:ascii="GHEA Grapalat" w:hAnsi="GHEA Grapalat" w:cs="Sylfaen"/>
          <w:b/>
          <w:lang w:val="hy-AM"/>
        </w:rPr>
        <w:t xml:space="preserve"> ԸՆԴՈՒՆՄԱՆ</w:t>
      </w:r>
    </w:p>
    <w:p w:rsidR="00DC4EE6" w:rsidRPr="006068DC" w:rsidRDefault="00DC4EE6" w:rsidP="006068DC">
      <w:pPr>
        <w:shd w:val="clear" w:color="auto" w:fill="FFFFFF"/>
        <w:spacing w:line="360" w:lineRule="auto"/>
        <w:ind w:firstLine="567"/>
        <w:jc w:val="both"/>
        <w:rPr>
          <w:rFonts w:ascii="GHEA Grapalat" w:hAnsi="GHEA Grapalat" w:cs="Sylfaen"/>
          <w:lang w:val="pt-BR"/>
        </w:rPr>
      </w:pPr>
    </w:p>
    <w:p w:rsidR="00DC4EE6" w:rsidRPr="006068DC" w:rsidRDefault="00DC4EE6" w:rsidP="006068DC">
      <w:pPr>
        <w:numPr>
          <w:ilvl w:val="0"/>
          <w:numId w:val="7"/>
        </w:numPr>
        <w:shd w:val="clear" w:color="auto" w:fill="FFFFFF"/>
        <w:spacing w:line="360" w:lineRule="auto"/>
        <w:jc w:val="both"/>
        <w:rPr>
          <w:rFonts w:ascii="GHEA Grapalat" w:hAnsi="GHEA Grapalat" w:cs="Sylfaen"/>
          <w:b/>
          <w:bCs/>
          <w:lang w:val="fr-FR"/>
        </w:rPr>
      </w:pPr>
      <w:r w:rsidRPr="006068DC">
        <w:rPr>
          <w:rFonts w:ascii="GHEA Grapalat" w:hAnsi="GHEA Grapalat" w:cs="Sylfaen"/>
          <w:b/>
          <w:bCs/>
          <w:lang w:val="af-ZA"/>
        </w:rPr>
        <w:t>Կարգավորման ենթակա խնդիրը.</w:t>
      </w:r>
    </w:p>
    <w:p w:rsidR="007E5069" w:rsidRPr="006068DC" w:rsidRDefault="006A438C" w:rsidP="006068DC">
      <w:pPr>
        <w:shd w:val="clear" w:color="auto" w:fill="FFFFFF"/>
        <w:spacing w:line="360" w:lineRule="auto"/>
        <w:ind w:firstLine="567"/>
        <w:jc w:val="both"/>
        <w:rPr>
          <w:rFonts w:ascii="GHEA Grapalat" w:hAnsi="GHEA Grapalat" w:cs="Sylfaen"/>
          <w:lang w:val="hy-AM"/>
        </w:rPr>
      </w:pPr>
      <w:r w:rsidRPr="006068DC">
        <w:rPr>
          <w:rFonts w:ascii="GHEA Grapalat" w:hAnsi="GHEA Grapalat" w:cs="Sylfaen"/>
          <w:lang w:val="hy-AM"/>
        </w:rPr>
        <w:t>«Հայաստանի Հանրապետության հարկային օրենսգրքում լրացումներ և փոփո</w:t>
      </w:r>
      <w:r w:rsidR="0031272F" w:rsidRPr="006068DC">
        <w:rPr>
          <w:rFonts w:ascii="GHEA Grapalat" w:hAnsi="GHEA Grapalat" w:cs="Sylfaen"/>
          <w:lang w:val="hy-AM"/>
        </w:rPr>
        <w:t>խություն կատարելու մասին»</w:t>
      </w:r>
      <w:r w:rsidR="00C43501">
        <w:rPr>
          <w:rFonts w:ascii="GHEA Grapalat" w:hAnsi="GHEA Grapalat" w:cs="Sylfaen"/>
          <w:lang w:val="hy-AM"/>
        </w:rPr>
        <w:t xml:space="preserve"> ՀՀ օրենքի նախագծի </w:t>
      </w:r>
      <w:r w:rsidR="009F56BD" w:rsidRPr="006068DC">
        <w:rPr>
          <w:rFonts w:ascii="GHEA Grapalat" w:hAnsi="GHEA Grapalat" w:cs="Sylfaen"/>
          <w:lang w:val="fr-FR"/>
        </w:rPr>
        <w:t>(</w:t>
      </w:r>
      <w:r w:rsidR="009F56BD" w:rsidRPr="006068DC">
        <w:rPr>
          <w:rFonts w:ascii="GHEA Grapalat" w:hAnsi="GHEA Grapalat" w:cs="Sylfaen"/>
          <w:lang w:val="hy-AM"/>
        </w:rPr>
        <w:t>այսուհետ՝ Նախագիծ</w:t>
      </w:r>
      <w:r w:rsidR="009F56BD" w:rsidRPr="006068DC">
        <w:rPr>
          <w:rFonts w:ascii="GHEA Grapalat" w:hAnsi="GHEA Grapalat" w:cs="Sylfaen"/>
          <w:lang w:val="fr-FR"/>
        </w:rPr>
        <w:t>)</w:t>
      </w:r>
      <w:r w:rsidR="00C43501">
        <w:rPr>
          <w:rFonts w:ascii="GHEA Grapalat" w:hAnsi="GHEA Grapalat" w:cs="Sylfaen"/>
          <w:lang w:val="hy-AM"/>
        </w:rPr>
        <w:t xml:space="preserve"> ընդունումը պայմանավորված է չափագրման ընթացքում </w:t>
      </w:r>
      <w:r w:rsidR="00C43501" w:rsidRPr="00C43501">
        <w:rPr>
          <w:rFonts w:ascii="GHEA Grapalat" w:hAnsi="GHEA Grapalat" w:cs="Sylfaen"/>
          <w:lang w:val="hy-AM"/>
        </w:rPr>
        <w:t xml:space="preserve">խախտումներ հայտնաբերելիս </w:t>
      </w:r>
      <w:r w:rsidR="005D1232" w:rsidRPr="005D1232">
        <w:rPr>
          <w:rFonts w:ascii="GHEA Grapalat" w:hAnsi="GHEA Grapalat" w:cs="Sylfaen"/>
          <w:lang w:val="hy-AM"/>
        </w:rPr>
        <w:t>հարկային հսկողություն իրականացնող պաշտոնատար անձ</w:t>
      </w:r>
      <w:r w:rsidR="005D1232">
        <w:rPr>
          <w:rFonts w:ascii="GHEA Grapalat" w:hAnsi="GHEA Grapalat" w:cs="Sylfaen"/>
          <w:lang w:val="hy-AM"/>
        </w:rPr>
        <w:t xml:space="preserve">անց կողմից </w:t>
      </w:r>
      <w:r w:rsidR="005D1232" w:rsidRPr="005D1232">
        <w:rPr>
          <w:rFonts w:ascii="GHEA Grapalat" w:hAnsi="GHEA Grapalat" w:cs="Sylfaen"/>
          <w:lang w:val="hy-AM"/>
        </w:rPr>
        <w:t>ծառայողական տեսաձայնագրող տեխնիկական միջոցներ</w:t>
      </w:r>
      <w:r w:rsidR="005D1232">
        <w:rPr>
          <w:rFonts w:ascii="GHEA Grapalat" w:hAnsi="GHEA Grapalat" w:cs="Sylfaen"/>
          <w:lang w:val="hy-AM"/>
        </w:rPr>
        <w:t>ով տեսաձայնագրում իրականացնելու կանոնակարգումներ սահմանելու անհրաժեշտությամբ</w:t>
      </w:r>
      <w:r w:rsidR="006305DD" w:rsidRPr="006068DC">
        <w:rPr>
          <w:rFonts w:ascii="GHEA Grapalat" w:hAnsi="GHEA Grapalat" w:cs="Sylfaen"/>
          <w:lang w:val="hy-AM"/>
        </w:rPr>
        <w:t xml:space="preserve">: </w:t>
      </w:r>
    </w:p>
    <w:p w:rsidR="00DC4EE6" w:rsidRDefault="00DC4EE6" w:rsidP="006068DC">
      <w:pPr>
        <w:shd w:val="clear" w:color="auto" w:fill="FFFFFF"/>
        <w:spacing w:line="360" w:lineRule="auto"/>
        <w:ind w:firstLine="567"/>
        <w:jc w:val="both"/>
        <w:rPr>
          <w:rFonts w:ascii="GHEA Grapalat" w:hAnsi="GHEA Grapalat" w:cs="Sylfaen"/>
          <w:b/>
          <w:bCs/>
          <w:lang w:val="hy-AM"/>
        </w:rPr>
      </w:pPr>
      <w:r w:rsidRPr="006068DC">
        <w:rPr>
          <w:rFonts w:ascii="GHEA Grapalat" w:hAnsi="GHEA Grapalat" w:cs="Sylfaen"/>
          <w:b/>
          <w:bCs/>
          <w:lang w:val="hy-AM"/>
        </w:rPr>
        <w:t>2</w:t>
      </w:r>
      <w:r w:rsidRPr="006068DC">
        <w:rPr>
          <w:rFonts w:ascii="Cambria Math" w:hAnsi="Cambria Math" w:cs="Cambria Math"/>
          <w:b/>
          <w:bCs/>
          <w:lang w:val="hy-AM"/>
        </w:rPr>
        <w:t>․</w:t>
      </w:r>
      <w:r w:rsidRPr="006068DC">
        <w:rPr>
          <w:rFonts w:ascii="GHEA Grapalat" w:hAnsi="GHEA Grapalat" w:cs="Sylfaen"/>
          <w:b/>
          <w:bCs/>
          <w:lang w:val="hy-AM"/>
        </w:rPr>
        <w:t xml:space="preserve"> Ընթացիկ</w:t>
      </w:r>
      <w:r w:rsidRPr="006068DC">
        <w:rPr>
          <w:rFonts w:ascii="GHEA Grapalat" w:hAnsi="GHEA Grapalat" w:cs="Sylfaen"/>
          <w:b/>
          <w:bCs/>
          <w:lang w:val="fr-FR"/>
        </w:rPr>
        <w:t xml:space="preserve"> </w:t>
      </w:r>
      <w:r w:rsidRPr="006068DC">
        <w:rPr>
          <w:rFonts w:ascii="GHEA Grapalat" w:hAnsi="GHEA Grapalat" w:cs="Sylfaen"/>
          <w:b/>
          <w:bCs/>
          <w:lang w:val="hy-AM"/>
        </w:rPr>
        <w:t>իրավիճակը</w:t>
      </w:r>
      <w:r w:rsidRPr="006068DC">
        <w:rPr>
          <w:rFonts w:ascii="GHEA Grapalat" w:hAnsi="GHEA Grapalat" w:cs="Sylfaen"/>
          <w:b/>
          <w:bCs/>
          <w:lang w:val="fr-FR"/>
        </w:rPr>
        <w:t xml:space="preserve"> </w:t>
      </w:r>
      <w:r w:rsidRPr="006068DC">
        <w:rPr>
          <w:rFonts w:ascii="GHEA Grapalat" w:hAnsi="GHEA Grapalat" w:cs="Sylfaen"/>
          <w:b/>
          <w:bCs/>
          <w:lang w:val="hy-AM"/>
        </w:rPr>
        <w:t>և</w:t>
      </w:r>
      <w:r w:rsidRPr="006068DC">
        <w:rPr>
          <w:rFonts w:ascii="GHEA Grapalat" w:hAnsi="GHEA Grapalat" w:cs="Sylfaen"/>
          <w:b/>
          <w:bCs/>
          <w:lang w:val="fr-FR"/>
        </w:rPr>
        <w:t xml:space="preserve"> </w:t>
      </w:r>
      <w:r w:rsidRPr="006068DC">
        <w:rPr>
          <w:rFonts w:ascii="GHEA Grapalat" w:hAnsi="GHEA Grapalat" w:cs="Sylfaen"/>
          <w:b/>
          <w:bCs/>
          <w:lang w:val="hy-AM"/>
        </w:rPr>
        <w:t>իրավական</w:t>
      </w:r>
      <w:r w:rsidRPr="006068DC">
        <w:rPr>
          <w:rFonts w:ascii="GHEA Grapalat" w:hAnsi="GHEA Grapalat" w:cs="Sylfaen"/>
          <w:b/>
          <w:bCs/>
          <w:lang w:val="fr-FR"/>
        </w:rPr>
        <w:t xml:space="preserve"> </w:t>
      </w:r>
      <w:r w:rsidRPr="006068DC">
        <w:rPr>
          <w:rFonts w:ascii="GHEA Grapalat" w:hAnsi="GHEA Grapalat" w:cs="Sylfaen"/>
          <w:b/>
          <w:bCs/>
          <w:lang w:val="hy-AM"/>
        </w:rPr>
        <w:t>ակտի</w:t>
      </w:r>
      <w:r w:rsidRPr="006068DC">
        <w:rPr>
          <w:rFonts w:ascii="GHEA Grapalat" w:hAnsi="GHEA Grapalat" w:cs="Sylfaen"/>
          <w:b/>
          <w:bCs/>
          <w:lang w:val="fr-FR"/>
        </w:rPr>
        <w:t xml:space="preserve"> </w:t>
      </w:r>
      <w:r w:rsidRPr="006068DC">
        <w:rPr>
          <w:rFonts w:ascii="GHEA Grapalat" w:hAnsi="GHEA Grapalat" w:cs="Sylfaen"/>
          <w:b/>
          <w:bCs/>
          <w:lang w:val="hy-AM"/>
        </w:rPr>
        <w:t>ընդունման</w:t>
      </w:r>
      <w:r w:rsidRPr="006068DC">
        <w:rPr>
          <w:rFonts w:ascii="GHEA Grapalat" w:hAnsi="GHEA Grapalat" w:cs="Sylfaen"/>
          <w:b/>
          <w:bCs/>
          <w:lang w:val="fr-FR"/>
        </w:rPr>
        <w:t xml:space="preserve"> </w:t>
      </w:r>
      <w:r w:rsidRPr="006068DC">
        <w:rPr>
          <w:rFonts w:ascii="GHEA Grapalat" w:hAnsi="GHEA Grapalat" w:cs="Sylfaen"/>
          <w:b/>
          <w:bCs/>
          <w:lang w:val="hy-AM"/>
        </w:rPr>
        <w:t>անհրաժեշտությունը</w:t>
      </w:r>
    </w:p>
    <w:p w:rsidR="004B154E" w:rsidRDefault="004B154E" w:rsidP="006068DC">
      <w:pPr>
        <w:shd w:val="clear" w:color="auto" w:fill="FFFFFF"/>
        <w:spacing w:line="360" w:lineRule="auto"/>
        <w:ind w:firstLine="567"/>
        <w:jc w:val="both"/>
        <w:rPr>
          <w:rFonts w:ascii="GHEA Grapalat" w:hAnsi="GHEA Grapalat" w:cs="Sylfaen"/>
          <w:bCs/>
          <w:lang w:val="hy-AM"/>
        </w:rPr>
      </w:pPr>
      <w:r w:rsidRPr="004B154E">
        <w:rPr>
          <w:rFonts w:ascii="GHEA Grapalat" w:hAnsi="GHEA Grapalat" w:cs="Sylfaen"/>
          <w:bCs/>
          <w:lang w:val="hy-AM"/>
        </w:rPr>
        <w:t>ՀՀ հարկային օրենսգրքի (այսուհետ` Օրենսգիրք)</w:t>
      </w:r>
      <w:r w:rsidR="00B35AD7">
        <w:rPr>
          <w:rFonts w:ascii="GHEA Grapalat" w:hAnsi="GHEA Grapalat" w:cs="Sylfaen"/>
          <w:bCs/>
          <w:lang w:val="hy-AM"/>
        </w:rPr>
        <w:t xml:space="preserve"> 36-րդ հ</w:t>
      </w:r>
      <w:r w:rsidR="003E5FA8">
        <w:rPr>
          <w:rFonts w:ascii="GHEA Grapalat" w:hAnsi="GHEA Grapalat" w:cs="Sylfaen"/>
          <w:bCs/>
          <w:lang w:val="hy-AM"/>
        </w:rPr>
        <w:t xml:space="preserve">ոդվածի 1-ին մասի 13-րդ կետի «ը» </w:t>
      </w:r>
      <w:r w:rsidR="00B35AD7">
        <w:rPr>
          <w:rFonts w:ascii="GHEA Grapalat" w:hAnsi="GHEA Grapalat" w:cs="Sylfaen"/>
          <w:bCs/>
          <w:lang w:val="hy-AM"/>
        </w:rPr>
        <w:t>ենթակետի համաձայն հ</w:t>
      </w:r>
      <w:r w:rsidR="00B35AD7" w:rsidRPr="00B35AD7">
        <w:rPr>
          <w:rFonts w:ascii="GHEA Grapalat" w:hAnsi="GHEA Grapalat" w:cs="Sylfaen"/>
          <w:bCs/>
          <w:lang w:val="hy-AM"/>
        </w:rPr>
        <w:t>արկային մարմինը (հարկային հսկողություն իրականացն</w:t>
      </w:r>
      <w:r w:rsidR="00B35AD7">
        <w:rPr>
          <w:rFonts w:ascii="GHEA Grapalat" w:hAnsi="GHEA Grapalat" w:cs="Sylfaen"/>
          <w:bCs/>
          <w:lang w:val="hy-AM"/>
        </w:rPr>
        <w:t xml:space="preserve">ող պաշտոնատար անձը) լիազորված է </w:t>
      </w:r>
      <w:r w:rsidR="00B35AD7" w:rsidRPr="00B35AD7">
        <w:rPr>
          <w:rFonts w:ascii="GHEA Grapalat" w:hAnsi="GHEA Grapalat" w:cs="Sylfaen"/>
          <w:bCs/>
          <w:lang w:val="hy-AM"/>
        </w:rPr>
        <w:t>հարկային հսկողության ընթացքում</w:t>
      </w:r>
      <w:r w:rsidR="00B35AD7">
        <w:rPr>
          <w:rFonts w:ascii="GHEA Grapalat" w:hAnsi="GHEA Grapalat" w:cs="Sylfaen"/>
          <w:bCs/>
          <w:lang w:val="hy-AM"/>
        </w:rPr>
        <w:t xml:space="preserve"> </w:t>
      </w:r>
      <w:r w:rsidR="00B35AD7" w:rsidRPr="00B35AD7">
        <w:rPr>
          <w:rFonts w:ascii="GHEA Grapalat" w:hAnsi="GHEA Grapalat" w:cs="Sylfaen"/>
          <w:bCs/>
          <w:lang w:val="hy-AM"/>
        </w:rPr>
        <w:t>իրականացնելու տեսաձայնագրում</w:t>
      </w:r>
      <w:r w:rsidR="00B35AD7">
        <w:rPr>
          <w:rFonts w:ascii="GHEA Grapalat" w:hAnsi="GHEA Grapalat" w:cs="Sylfaen"/>
          <w:bCs/>
          <w:lang w:val="hy-AM"/>
        </w:rPr>
        <w:t>:</w:t>
      </w:r>
    </w:p>
    <w:p w:rsidR="00B35AD7" w:rsidRDefault="00B35AD7" w:rsidP="00B35AD7">
      <w:pPr>
        <w:shd w:val="clear" w:color="auto" w:fill="FFFFFF"/>
        <w:spacing w:line="360" w:lineRule="auto"/>
        <w:ind w:firstLine="567"/>
        <w:jc w:val="both"/>
        <w:rPr>
          <w:rFonts w:ascii="GHEA Grapalat" w:hAnsi="GHEA Grapalat" w:cs="Sylfaen"/>
          <w:bCs/>
          <w:lang w:val="hy-AM"/>
        </w:rPr>
      </w:pPr>
      <w:r>
        <w:rPr>
          <w:rFonts w:ascii="GHEA Grapalat" w:hAnsi="GHEA Grapalat" w:cs="Sylfaen"/>
          <w:bCs/>
          <w:lang w:val="hy-AM"/>
        </w:rPr>
        <w:t>Օրենսգրքի 333-րդ հոդվածի 1-ին մասի 2-րդ կետի համաձայն հ</w:t>
      </w:r>
      <w:r w:rsidRPr="00B35AD7">
        <w:rPr>
          <w:rFonts w:ascii="GHEA Grapalat" w:hAnsi="GHEA Grapalat" w:cs="Sylfaen"/>
          <w:bCs/>
          <w:lang w:val="hy-AM"/>
        </w:rPr>
        <w:t>արկային հսկողությ</w:t>
      </w:r>
      <w:r>
        <w:rPr>
          <w:rFonts w:ascii="GHEA Grapalat" w:hAnsi="GHEA Grapalat" w:cs="Sylfaen"/>
          <w:bCs/>
          <w:lang w:val="hy-AM"/>
        </w:rPr>
        <w:t xml:space="preserve">ան իրականացման եղանակ </w:t>
      </w:r>
      <w:r w:rsidR="00D27888">
        <w:rPr>
          <w:rFonts w:ascii="GHEA Grapalat" w:hAnsi="GHEA Grapalat" w:cs="Sylfaen"/>
          <w:bCs/>
          <w:lang w:val="hy-AM"/>
        </w:rPr>
        <w:t>են</w:t>
      </w:r>
      <w:r>
        <w:rPr>
          <w:rFonts w:ascii="GHEA Grapalat" w:hAnsi="GHEA Grapalat" w:cs="Sylfaen"/>
          <w:bCs/>
          <w:lang w:val="hy-AM"/>
        </w:rPr>
        <w:t xml:space="preserve"> հանդիսանում </w:t>
      </w:r>
      <w:r w:rsidRPr="00B35AD7">
        <w:rPr>
          <w:rFonts w:ascii="GHEA Grapalat" w:hAnsi="GHEA Grapalat" w:cs="Sylfaen"/>
          <w:bCs/>
          <w:lang w:val="hy-AM"/>
        </w:rPr>
        <w:t>հարկային ուսումնասիրություններ</w:t>
      </w:r>
      <w:r w:rsidR="00D27888">
        <w:rPr>
          <w:rFonts w:ascii="GHEA Grapalat" w:hAnsi="GHEA Grapalat" w:cs="Sylfaen"/>
          <w:bCs/>
          <w:lang w:val="hy-AM"/>
        </w:rPr>
        <w:t>ը</w:t>
      </w:r>
      <w:r>
        <w:rPr>
          <w:rFonts w:ascii="GHEA Grapalat" w:hAnsi="GHEA Grapalat" w:cs="Sylfaen"/>
          <w:bCs/>
          <w:lang w:val="hy-AM"/>
        </w:rPr>
        <w:t>:</w:t>
      </w:r>
    </w:p>
    <w:p w:rsidR="00D27888" w:rsidRDefault="00A622FA" w:rsidP="00A622FA">
      <w:pPr>
        <w:shd w:val="clear" w:color="auto" w:fill="FFFFFF"/>
        <w:spacing w:line="360" w:lineRule="auto"/>
        <w:ind w:firstLine="567"/>
        <w:jc w:val="both"/>
        <w:rPr>
          <w:rFonts w:ascii="GHEA Grapalat" w:hAnsi="GHEA Grapalat" w:cs="Sylfaen"/>
          <w:bCs/>
          <w:lang w:val="hy-AM"/>
        </w:rPr>
      </w:pPr>
      <w:r>
        <w:rPr>
          <w:rFonts w:ascii="GHEA Grapalat" w:hAnsi="GHEA Grapalat" w:cs="Sylfaen"/>
          <w:bCs/>
          <w:lang w:val="hy-AM"/>
        </w:rPr>
        <w:t>Օրենսգրքի 343-րդ 3-րդ մասի 2-րդ կետի համաձայն հ</w:t>
      </w:r>
      <w:r w:rsidRPr="00A622FA">
        <w:rPr>
          <w:rFonts w:ascii="GHEA Grapalat" w:hAnsi="GHEA Grapalat" w:cs="Sylfaen"/>
          <w:bCs/>
          <w:lang w:val="hy-AM"/>
        </w:rPr>
        <w:t>արկային հսկողության շրջանակներում արտագնա հարկային ուսումնասիրությ</w:t>
      </w:r>
      <w:r>
        <w:rPr>
          <w:rFonts w:ascii="GHEA Grapalat" w:hAnsi="GHEA Grapalat" w:cs="Sylfaen"/>
          <w:bCs/>
          <w:lang w:val="hy-AM"/>
        </w:rPr>
        <w:t xml:space="preserve">ան </w:t>
      </w:r>
      <w:r w:rsidRPr="00A622FA">
        <w:rPr>
          <w:rFonts w:ascii="GHEA Grapalat" w:hAnsi="GHEA Grapalat" w:cs="Sylfaen"/>
          <w:bCs/>
          <w:lang w:val="hy-AM"/>
        </w:rPr>
        <w:t>տեսակ</w:t>
      </w:r>
      <w:r>
        <w:rPr>
          <w:rFonts w:ascii="GHEA Grapalat" w:hAnsi="GHEA Grapalat" w:cs="Sylfaen"/>
          <w:bCs/>
          <w:lang w:val="hy-AM"/>
        </w:rPr>
        <w:t xml:space="preserve"> է </w:t>
      </w:r>
      <w:r w:rsidRPr="00A622FA">
        <w:rPr>
          <w:rFonts w:ascii="GHEA Grapalat" w:hAnsi="GHEA Grapalat" w:cs="Sylfaen"/>
          <w:bCs/>
          <w:lang w:val="hy-AM"/>
        </w:rPr>
        <w:t>չափագրումը</w:t>
      </w:r>
      <w:r>
        <w:rPr>
          <w:rFonts w:ascii="GHEA Grapalat" w:hAnsi="GHEA Grapalat" w:cs="Sylfaen"/>
          <w:bCs/>
          <w:lang w:val="hy-AM"/>
        </w:rPr>
        <w:t>:</w:t>
      </w:r>
    </w:p>
    <w:p w:rsidR="00D71609" w:rsidRPr="00B35AD7" w:rsidRDefault="00D71609" w:rsidP="00A622FA">
      <w:pPr>
        <w:shd w:val="clear" w:color="auto" w:fill="FFFFFF"/>
        <w:spacing w:line="360" w:lineRule="auto"/>
        <w:ind w:firstLine="567"/>
        <w:jc w:val="both"/>
        <w:rPr>
          <w:rFonts w:ascii="GHEA Grapalat" w:hAnsi="GHEA Grapalat" w:cs="Sylfaen"/>
          <w:bCs/>
          <w:lang w:val="hy-AM"/>
        </w:rPr>
      </w:pPr>
      <w:r>
        <w:rPr>
          <w:rFonts w:ascii="GHEA Grapalat" w:hAnsi="GHEA Grapalat" w:cs="Sylfaen"/>
          <w:bCs/>
          <w:lang w:val="hy-AM"/>
        </w:rPr>
        <w:t>Օրենսգրքի 346-րդ հոդվածի 1-ին մասի համաձայն հ</w:t>
      </w:r>
      <w:r w:rsidRPr="00D71609">
        <w:rPr>
          <w:rFonts w:ascii="GHEA Grapalat" w:hAnsi="GHEA Grapalat" w:cs="Sylfaen"/>
          <w:bCs/>
          <w:lang w:val="hy-AM"/>
        </w:rPr>
        <w:t xml:space="preserve">արկ վճարողի հարկման օբյեկտների, հարկման բազաների և հարկային պարտավորությունների հաշվարկման (գնահատման), ինչպես նաև հարկ վճարողի մոտ արտադրանքի արտադրության, օգտակար հանածոների արդյունահանման, իրացման, ապրանքների շրջանառության, աշխատանքների կատարման և (կամ) ծառայությունների մատուցման փաստացի ծավալները, ապրանքների մատակարարման կամ պահպանման վայրերում ապրանքների (բացառությամբ հումքի, նյութերի, հիմնական միջոցների և արտարժույթի) մնացորդի պակասորդը, ապրանքների (բացառությամբ հումքի, նյութերի, հիմնական միջոցների և արտարժույթի) ձեռքբերման </w:t>
      </w:r>
      <w:r w:rsidRPr="00D71609">
        <w:rPr>
          <w:rFonts w:ascii="GHEA Grapalat" w:hAnsi="GHEA Grapalat" w:cs="Sylfaen"/>
          <w:bCs/>
          <w:lang w:val="hy-AM"/>
        </w:rPr>
        <w:lastRenderedPageBreak/>
        <w:t>գործարքների փաստաթղթավորման պահանջների պահպանումը, ինչպես նաև իրացման փաստացի գները (այդ թվում` միջին) պարզելու նպատակով հարկային մարմինը կարող է իրականացնել չափագրումներ:</w:t>
      </w:r>
    </w:p>
    <w:p w:rsidR="00B35AD7" w:rsidRDefault="00B35AD7" w:rsidP="006068DC">
      <w:pPr>
        <w:shd w:val="clear" w:color="auto" w:fill="FFFFFF"/>
        <w:spacing w:line="360" w:lineRule="auto"/>
        <w:ind w:firstLine="567"/>
        <w:jc w:val="both"/>
        <w:rPr>
          <w:rFonts w:ascii="GHEA Grapalat" w:hAnsi="GHEA Grapalat" w:cs="Sylfaen"/>
          <w:bCs/>
          <w:lang w:val="hy-AM"/>
        </w:rPr>
      </w:pPr>
      <w:r>
        <w:rPr>
          <w:rFonts w:ascii="GHEA Grapalat" w:hAnsi="GHEA Grapalat" w:cs="Sylfaen"/>
          <w:bCs/>
          <w:lang w:val="hy-AM"/>
        </w:rPr>
        <w:t>Օրենսգրքի 352.1-ին հոդվածի 1-ին մասի համաձայն թ</w:t>
      </w:r>
      <w:r w:rsidRPr="00B35AD7">
        <w:rPr>
          <w:rFonts w:ascii="GHEA Grapalat" w:hAnsi="GHEA Grapalat" w:cs="Sylfaen"/>
          <w:bCs/>
          <w:lang w:val="hy-AM"/>
        </w:rPr>
        <w:t>եմատիկ հարկային ստուգման շրջանակներում արձանագրված խախտման փաստը հաստատող հանգամանքները հիմնավորելու նպատակով հարկային հսկողություն իրականացնող պաշտոնատար անձինք կարող են օգտագործել ծառայողական տեսաձայնագրող տեխնիկական միջոցներ (այսուհետ՝ տեխնիկական միջոցներ) հարկային հսկողության տվյալ լիազորությունների իրականացմամբ սահմանափակվող ժամկետում:</w:t>
      </w:r>
    </w:p>
    <w:p w:rsidR="003C1310" w:rsidRDefault="003C1310" w:rsidP="003C1310">
      <w:pPr>
        <w:shd w:val="clear" w:color="auto" w:fill="FFFFFF"/>
        <w:spacing w:line="360" w:lineRule="auto"/>
        <w:ind w:firstLine="567"/>
        <w:jc w:val="both"/>
        <w:rPr>
          <w:rFonts w:ascii="GHEA Grapalat" w:hAnsi="GHEA Grapalat" w:cs="Sylfaen"/>
          <w:bCs/>
          <w:lang w:val="hy-AM"/>
        </w:rPr>
      </w:pPr>
      <w:r>
        <w:rPr>
          <w:rFonts w:ascii="GHEA Grapalat" w:hAnsi="GHEA Grapalat" w:cs="Sylfaen"/>
          <w:bCs/>
          <w:lang w:val="hy-AM"/>
        </w:rPr>
        <w:t>Գործող կանոնակարգումների համաձայն տեսաձայնագրում կարող է իրականացվել միայն</w:t>
      </w:r>
      <w:r>
        <w:rPr>
          <w:lang w:val="hy-AM"/>
        </w:rPr>
        <w:t xml:space="preserve"> </w:t>
      </w:r>
      <w:r>
        <w:rPr>
          <w:rFonts w:ascii="GHEA Grapalat" w:hAnsi="GHEA Grapalat" w:cs="Sylfaen"/>
          <w:bCs/>
          <w:lang w:val="hy-AM"/>
        </w:rPr>
        <w:t xml:space="preserve">թեմատիկ հարկային ստուգման շրջանակներում: Չափագրման նպատակն է պարզել և արձանագրել հարկ վճարողի կողմից հանձնարարագրում նշված նպատակներին համապատասխան իրական ցուցանիշները, կամ ապրանքների պակասորդի, կամ ձեռքբերման գործարքների փաստաթղթավորման պահանջների գծով խախտման առկայության կամ բացակայության հանգամանքը։ Պրակտիկայում հանդիպում են դեպքեր, երբ հարկ վճարողների կողմից չափագրում իրականացնող պաշտոնատար անձանց թույլ չի տրվում կատարել չափագրման ուսումնասիրության շրջանակում խախտման արձանագրմանն ուղղված գործողություններ։ </w:t>
      </w:r>
    </w:p>
    <w:p w:rsidR="003C1310" w:rsidRDefault="003C1310" w:rsidP="003C1310">
      <w:pPr>
        <w:shd w:val="clear" w:color="auto" w:fill="FFFFFF"/>
        <w:spacing w:line="360" w:lineRule="auto"/>
        <w:ind w:firstLine="567"/>
        <w:jc w:val="both"/>
        <w:rPr>
          <w:rFonts w:ascii="GHEA Grapalat" w:hAnsi="GHEA Grapalat" w:cs="Sylfaen"/>
          <w:bCs/>
          <w:lang w:val="hy-AM"/>
        </w:rPr>
      </w:pPr>
      <w:r>
        <w:rPr>
          <w:rFonts w:ascii="GHEA Grapalat" w:hAnsi="GHEA Grapalat" w:cs="Sylfaen"/>
          <w:bCs/>
          <w:lang w:val="hy-AM"/>
        </w:rPr>
        <w:t>Ուստի, չափագրման արդյունքներով խախտումներ հայտնաբերելիս հետագայում դրանց ապացուցողականությունն ապահովելու նպատակով ևս անհրաժեշտություն է առաջանում հիմնավորել արձանագրված խախտման փաստը հաստատող հանգամանքները: Հաշվի առնելով նշված հանգամանքը` Նախագծով նախատեսվում է սահմանել կանոնակարգումներ, որոնց հ</w:t>
      </w:r>
      <w:r w:rsidR="009C256C">
        <w:rPr>
          <w:rFonts w:ascii="GHEA Grapalat" w:hAnsi="GHEA Grapalat" w:cs="Sylfaen"/>
          <w:bCs/>
          <w:lang w:val="hy-AM"/>
        </w:rPr>
        <w:t xml:space="preserve">ամաձայն </w:t>
      </w:r>
      <w:r>
        <w:rPr>
          <w:rFonts w:ascii="GHEA Grapalat" w:hAnsi="GHEA Grapalat" w:cs="Sylfaen"/>
          <w:bCs/>
          <w:lang w:val="hy-AM"/>
        </w:rPr>
        <w:t xml:space="preserve">չափագրման ընթացքում ևս, </w:t>
      </w:r>
      <w:r w:rsidR="007D2868">
        <w:rPr>
          <w:rFonts w:ascii="GHEA Grapalat" w:hAnsi="GHEA Grapalat" w:cs="Sylfaen"/>
          <w:bCs/>
          <w:lang w:val="hy-AM"/>
        </w:rPr>
        <w:t xml:space="preserve">ինչպես </w:t>
      </w:r>
      <w:r w:rsidRPr="007D2868">
        <w:rPr>
          <w:rFonts w:ascii="GHEA Grapalat" w:hAnsi="GHEA Grapalat" w:cs="Sylfaen"/>
          <w:bCs/>
          <w:lang w:val="hy-AM"/>
        </w:rPr>
        <w:t>թեմատիկ հարկային ստուգման շրջանակներում</w:t>
      </w:r>
      <w:r>
        <w:rPr>
          <w:rFonts w:ascii="GHEA Grapalat" w:hAnsi="GHEA Grapalat" w:cs="Sylfaen"/>
          <w:bCs/>
          <w:lang w:val="hy-AM"/>
        </w:rPr>
        <w:t>, հարկային հսկողություն իրականացնող պաշտոնատար անձը կարող է իրականացնել տեսաձայնագրում։</w:t>
      </w:r>
    </w:p>
    <w:p w:rsidR="0024745C" w:rsidRDefault="003C1310" w:rsidP="0024745C">
      <w:pPr>
        <w:shd w:val="clear" w:color="auto" w:fill="FFFFFF"/>
        <w:spacing w:line="360" w:lineRule="auto"/>
        <w:ind w:firstLine="567"/>
        <w:jc w:val="both"/>
        <w:rPr>
          <w:rFonts w:ascii="GHEA Grapalat" w:hAnsi="GHEA Grapalat" w:cs="Sylfaen"/>
          <w:bCs/>
          <w:lang w:val="hy-AM"/>
        </w:rPr>
      </w:pPr>
      <w:r>
        <w:rPr>
          <w:rFonts w:ascii="GHEA Grapalat" w:hAnsi="GHEA Grapalat" w:cs="Sylfaen"/>
          <w:bCs/>
          <w:lang w:val="hy-AM"/>
        </w:rPr>
        <w:t xml:space="preserve">Մասնավորապես,  Նախագծով նախատեսվում է լրացումներ կատարել Օրենսգրքի 352.1-ին հոդվածում, որի արդյունքում չափագրման շրջանակներում արձանագրված խախտման փաստը հաստատող  հանգամանքները հիմնավորելու նպատակով հարկային հսկողություն իրականացնող պաշտոնատար անձինք կարող են օգտագործել ծառայողական </w:t>
      </w:r>
      <w:r>
        <w:rPr>
          <w:rFonts w:ascii="GHEA Grapalat" w:hAnsi="GHEA Grapalat" w:cs="Sylfaen"/>
          <w:bCs/>
          <w:lang w:val="hy-AM"/>
        </w:rPr>
        <w:lastRenderedPageBreak/>
        <w:t>տեսաձայնագրող տեխնիկական միջոցներ։ Միաժամանակ, նախատեսվում է, որ չափագրման ընթացքում խախտումներ հայտնաբերելիս խախտման արձանագրման դեպքում տեխնիկական միջոցներով տեսաձայնագրման մասին ուսումնասիրությունն իրականացնող պաշտոնատար անձը պարտավոր է բանավոր նախազգուշացնել հարկ վճարողին (գործադիր մարմնի ղեկավարին) կամ նրան փոխարինող պաշտոնատար անձին, ինչպես նաև իր հետ անմիջականորեն հաղորդակցվող անձին:</w:t>
      </w:r>
      <w:r>
        <w:rPr>
          <w:rFonts w:ascii="GHEA Grapalat" w:hAnsi="GHEA Grapalat" w:cs="Sylfaen"/>
          <w:bCs/>
          <w:lang w:val="hy-AM"/>
        </w:rPr>
        <w:tab/>
      </w:r>
    </w:p>
    <w:p w:rsidR="0024745C" w:rsidRDefault="003C1310" w:rsidP="0024745C">
      <w:pPr>
        <w:shd w:val="clear" w:color="auto" w:fill="FFFFFF"/>
        <w:spacing w:line="360" w:lineRule="auto"/>
        <w:ind w:firstLine="567"/>
        <w:jc w:val="both"/>
        <w:rPr>
          <w:rFonts w:ascii="GHEA Grapalat" w:hAnsi="GHEA Grapalat" w:cs="Sylfaen"/>
          <w:bCs/>
          <w:lang w:val="hy-AM"/>
        </w:rPr>
      </w:pPr>
      <w:r>
        <w:rPr>
          <w:rFonts w:ascii="GHEA Grapalat" w:hAnsi="GHEA Grapalat" w:cs="Sylfaen"/>
          <w:bCs/>
          <w:lang w:val="hy-AM"/>
        </w:rPr>
        <w:t xml:space="preserve">Այսպիսով, Նախագծի նպատակն է ապահովել անհրաժեշտ իրավական բազա, որպեսզի հարկային հսկողության` չափագրման ընթացքում խախտումներ բացահայտելու համար կիրառվի տեսաձայնագրում, այդպիսի տեխնիկական հնարավորություն ունեցող սարքերի միջոցով, քանի որ ներկա իրավակարգավորումների պարագայում տեսաձայնագրման տեխնիկական միջոցները կիրառվում են </w:t>
      </w:r>
      <w:r w:rsidR="009C256C">
        <w:rPr>
          <w:rFonts w:ascii="GHEA Grapalat" w:hAnsi="GHEA Grapalat" w:cs="Sylfaen"/>
          <w:bCs/>
          <w:lang w:val="hy-AM"/>
        </w:rPr>
        <w:t>միայն թեմատիկ հարկային ստուգման շրջանակներում</w:t>
      </w:r>
      <w:r>
        <w:rPr>
          <w:rFonts w:ascii="GHEA Grapalat" w:hAnsi="GHEA Grapalat" w:cs="Sylfaen"/>
          <w:bCs/>
          <w:lang w:val="hy-AM"/>
        </w:rPr>
        <w:t>։ Փոփոխության արդյունքում հնարավոր կլինի ավելի արդյունավետ պայքար մղել ստվերային տնտեսության դեմ և բացառել շրջանառությունը թաքցնելու դեպքերը: Իսկ ուսումնասիրության արձանագրության վիճարկման դեպքում հնարավոր կլինի ներկայացնել իրավախախտման փաստն արձանագրող հիմնավոր ապացույց:</w:t>
      </w:r>
    </w:p>
    <w:p w:rsidR="00DC4EE6" w:rsidRPr="006068DC" w:rsidRDefault="00DC4EE6" w:rsidP="003C1310">
      <w:pPr>
        <w:shd w:val="clear" w:color="auto" w:fill="FFFFFF"/>
        <w:spacing w:line="360" w:lineRule="auto"/>
        <w:ind w:left="927" w:hanging="207"/>
        <w:jc w:val="both"/>
        <w:rPr>
          <w:rFonts w:ascii="GHEA Grapalat" w:hAnsi="GHEA Grapalat" w:cs="Sylfaen"/>
          <w:b/>
          <w:bCs/>
          <w:lang w:val="af-ZA"/>
        </w:rPr>
      </w:pPr>
      <w:r w:rsidRPr="006068DC">
        <w:rPr>
          <w:rFonts w:ascii="GHEA Grapalat" w:hAnsi="GHEA Grapalat" w:cs="Sylfaen"/>
          <w:b/>
          <w:bCs/>
          <w:lang w:val="hy-AM"/>
        </w:rPr>
        <w:t>3</w:t>
      </w:r>
      <w:r w:rsidRPr="006068DC">
        <w:rPr>
          <w:rFonts w:ascii="Cambria Math" w:hAnsi="Cambria Math" w:cs="Cambria Math"/>
          <w:b/>
          <w:bCs/>
          <w:lang w:val="hy-AM"/>
        </w:rPr>
        <w:t>․</w:t>
      </w:r>
      <w:r w:rsidRPr="006068DC">
        <w:rPr>
          <w:rFonts w:ascii="GHEA Grapalat" w:hAnsi="GHEA Grapalat" w:cs="Sylfaen"/>
          <w:b/>
          <w:bCs/>
          <w:lang w:val="hy-AM"/>
        </w:rPr>
        <w:t xml:space="preserve"> Առաջարկվող</w:t>
      </w:r>
      <w:r w:rsidRPr="006068DC">
        <w:rPr>
          <w:rFonts w:ascii="GHEA Grapalat" w:hAnsi="GHEA Grapalat" w:cs="Sylfaen"/>
          <w:b/>
          <w:bCs/>
          <w:lang w:val="af-ZA"/>
        </w:rPr>
        <w:t xml:space="preserve"> </w:t>
      </w:r>
      <w:r w:rsidRPr="006068DC">
        <w:rPr>
          <w:rFonts w:ascii="GHEA Grapalat" w:hAnsi="GHEA Grapalat" w:cs="Sylfaen"/>
          <w:b/>
          <w:bCs/>
          <w:lang w:val="hy-AM"/>
        </w:rPr>
        <w:t>կարգավորման</w:t>
      </w:r>
      <w:r w:rsidRPr="006068DC">
        <w:rPr>
          <w:rFonts w:ascii="GHEA Grapalat" w:hAnsi="GHEA Grapalat" w:cs="Sylfaen"/>
          <w:b/>
          <w:bCs/>
          <w:lang w:val="af-ZA"/>
        </w:rPr>
        <w:t xml:space="preserve"> </w:t>
      </w:r>
      <w:r w:rsidRPr="006068DC">
        <w:rPr>
          <w:rFonts w:ascii="GHEA Grapalat" w:hAnsi="GHEA Grapalat" w:cs="Sylfaen"/>
          <w:b/>
          <w:bCs/>
          <w:lang w:val="hy-AM"/>
        </w:rPr>
        <w:t>բնույթը</w:t>
      </w:r>
      <w:r w:rsidRPr="006068DC">
        <w:rPr>
          <w:rFonts w:ascii="GHEA Grapalat" w:hAnsi="GHEA Grapalat" w:cs="Sylfaen"/>
          <w:b/>
          <w:bCs/>
          <w:lang w:val="af-ZA"/>
        </w:rPr>
        <w:t>.</w:t>
      </w:r>
    </w:p>
    <w:p w:rsidR="00DC4EE6" w:rsidRPr="006068DC" w:rsidRDefault="00DC4EE6" w:rsidP="006068DC">
      <w:pPr>
        <w:shd w:val="clear" w:color="auto" w:fill="FFFFFF"/>
        <w:spacing w:line="360" w:lineRule="auto"/>
        <w:ind w:firstLine="720"/>
        <w:jc w:val="both"/>
        <w:rPr>
          <w:rFonts w:ascii="GHEA Grapalat" w:hAnsi="GHEA Grapalat" w:cs="Sylfaen"/>
          <w:lang w:val="af-ZA"/>
        </w:rPr>
      </w:pPr>
      <w:r w:rsidRPr="006068DC">
        <w:rPr>
          <w:rFonts w:ascii="GHEA Grapalat" w:hAnsi="GHEA Grapalat" w:cs="Sylfaen"/>
          <w:lang w:val="af-ZA"/>
        </w:rPr>
        <w:t xml:space="preserve">Հաշվի առնելով </w:t>
      </w:r>
      <w:r w:rsidRPr="006068DC">
        <w:rPr>
          <w:rFonts w:ascii="GHEA Grapalat" w:hAnsi="GHEA Grapalat" w:cs="Sylfaen"/>
          <w:lang w:val="hy-AM"/>
        </w:rPr>
        <w:t>«Նորմատիվ իրավական ակտերի մասին» ՀՀ օրենքի 34-րդ հոդվածի 2-րդ մասը, այն է՝ նորմատիվ իրավական ակտում փոփոխություն կամ լրացում կարող է կատարվել միայն նույն տեսակի և բնույթի նորմատիվ իրավական ակտով</w:t>
      </w:r>
      <w:r w:rsidRPr="006068DC">
        <w:rPr>
          <w:rFonts w:ascii="GHEA Grapalat" w:hAnsi="GHEA Grapalat" w:cs="Sylfaen"/>
          <w:lang w:val="pt-BR"/>
        </w:rPr>
        <w:t xml:space="preserve">, </w:t>
      </w:r>
      <w:r w:rsidRPr="006068DC">
        <w:rPr>
          <w:rFonts w:ascii="GHEA Grapalat" w:hAnsi="GHEA Grapalat" w:cs="Sylfaen"/>
          <w:lang w:val="hy-AM"/>
        </w:rPr>
        <w:t>մշակվել</w:t>
      </w:r>
      <w:r w:rsidRPr="006068DC">
        <w:rPr>
          <w:rFonts w:ascii="GHEA Grapalat" w:hAnsi="GHEA Grapalat" w:cs="Sylfaen"/>
          <w:lang w:val="pt-BR"/>
        </w:rPr>
        <w:t xml:space="preserve"> </w:t>
      </w:r>
      <w:r w:rsidR="00141EBA">
        <w:rPr>
          <w:rFonts w:ascii="GHEA Grapalat" w:hAnsi="GHEA Grapalat" w:cs="Sylfaen"/>
          <w:lang w:val="hy-AM"/>
        </w:rPr>
        <w:t>է</w:t>
      </w:r>
      <w:r w:rsidR="00B87FB5" w:rsidRPr="006068DC">
        <w:rPr>
          <w:rFonts w:ascii="GHEA Grapalat" w:hAnsi="GHEA Grapalat" w:cs="Sylfaen"/>
          <w:lang w:val="hy-AM"/>
        </w:rPr>
        <w:t xml:space="preserve"> </w:t>
      </w:r>
      <w:r w:rsidR="009F56BD" w:rsidRPr="006068DC">
        <w:rPr>
          <w:rFonts w:ascii="GHEA Grapalat" w:hAnsi="GHEA Grapalat" w:cs="Sylfaen"/>
          <w:lang w:val="hy-AM"/>
        </w:rPr>
        <w:t>Ն</w:t>
      </w:r>
      <w:r w:rsidR="00F324E3" w:rsidRPr="006068DC">
        <w:rPr>
          <w:rFonts w:ascii="GHEA Grapalat" w:hAnsi="GHEA Grapalat" w:cs="Sylfaen"/>
          <w:lang w:val="hy-AM"/>
        </w:rPr>
        <w:t>ախագ</w:t>
      </w:r>
      <w:r w:rsidR="00141EBA">
        <w:rPr>
          <w:rFonts w:ascii="GHEA Grapalat" w:hAnsi="GHEA Grapalat" w:cs="Sylfaen"/>
          <w:lang w:val="hy-AM"/>
        </w:rPr>
        <w:t>ի</w:t>
      </w:r>
      <w:r w:rsidR="00F324E3" w:rsidRPr="006068DC">
        <w:rPr>
          <w:rFonts w:ascii="GHEA Grapalat" w:hAnsi="GHEA Grapalat" w:cs="Sylfaen"/>
          <w:lang w:val="hy-AM"/>
        </w:rPr>
        <w:t>ծը</w:t>
      </w:r>
      <w:r w:rsidRPr="006068DC">
        <w:rPr>
          <w:rFonts w:ascii="GHEA Grapalat" w:hAnsi="GHEA Grapalat" w:cs="Sylfaen"/>
          <w:lang w:val="af-ZA"/>
        </w:rPr>
        <w:t>:</w:t>
      </w:r>
    </w:p>
    <w:p w:rsidR="00DC4EE6" w:rsidRPr="006068DC" w:rsidRDefault="00DC4EE6" w:rsidP="006068DC">
      <w:pPr>
        <w:shd w:val="clear" w:color="auto" w:fill="FFFFFF"/>
        <w:spacing w:line="360" w:lineRule="auto"/>
        <w:ind w:left="927" w:hanging="207"/>
        <w:jc w:val="both"/>
        <w:rPr>
          <w:rFonts w:ascii="GHEA Grapalat" w:hAnsi="GHEA Grapalat" w:cs="Sylfaen"/>
          <w:b/>
          <w:lang w:val="hy-AM"/>
        </w:rPr>
      </w:pPr>
      <w:r w:rsidRPr="006068DC">
        <w:rPr>
          <w:rFonts w:ascii="GHEA Grapalat" w:hAnsi="GHEA Grapalat" w:cs="Sylfaen"/>
          <w:b/>
          <w:lang w:val="hy-AM"/>
        </w:rPr>
        <w:t>4</w:t>
      </w:r>
      <w:r w:rsidRPr="006068DC">
        <w:rPr>
          <w:rFonts w:ascii="Cambria Math" w:hAnsi="Cambria Math" w:cs="Cambria Math"/>
          <w:b/>
          <w:lang w:val="hy-AM"/>
        </w:rPr>
        <w:t>․</w:t>
      </w:r>
      <w:r w:rsidRPr="006068DC">
        <w:rPr>
          <w:rFonts w:ascii="GHEA Grapalat" w:hAnsi="GHEA Grapalat" w:cs="Sylfaen"/>
          <w:b/>
          <w:lang w:val="hy-AM"/>
        </w:rPr>
        <w:t xml:space="preserve"> Նախագծի մշակման գործընթացում ներգրավված ինստիտուտները և անձինք.</w:t>
      </w:r>
    </w:p>
    <w:p w:rsidR="00DC4EE6" w:rsidRPr="006068DC" w:rsidRDefault="00DC4EE6" w:rsidP="006068DC">
      <w:pPr>
        <w:shd w:val="clear" w:color="auto" w:fill="FFFFFF"/>
        <w:spacing w:line="360" w:lineRule="auto"/>
        <w:jc w:val="both"/>
        <w:rPr>
          <w:rFonts w:ascii="GHEA Grapalat" w:hAnsi="GHEA Grapalat" w:cs="Sylfaen"/>
          <w:lang w:val="hy-AM"/>
        </w:rPr>
      </w:pPr>
      <w:r w:rsidRPr="006068DC">
        <w:rPr>
          <w:rFonts w:ascii="GHEA Grapalat" w:hAnsi="GHEA Grapalat" w:cs="Sylfaen"/>
          <w:lang w:val="hy-AM"/>
        </w:rPr>
        <w:t xml:space="preserve">          Նախագ</w:t>
      </w:r>
      <w:r w:rsidR="00440861">
        <w:rPr>
          <w:rFonts w:ascii="GHEA Grapalat" w:hAnsi="GHEA Grapalat" w:cs="Sylfaen"/>
          <w:lang w:val="hy-AM"/>
        </w:rPr>
        <w:t>իծ</w:t>
      </w:r>
      <w:r w:rsidR="00B87FB5" w:rsidRPr="006068DC">
        <w:rPr>
          <w:rFonts w:ascii="GHEA Grapalat" w:hAnsi="GHEA Grapalat" w:cs="Sylfaen"/>
          <w:lang w:val="hy-AM"/>
        </w:rPr>
        <w:t>ը</w:t>
      </w:r>
      <w:r w:rsidRPr="006068DC">
        <w:rPr>
          <w:rFonts w:ascii="GHEA Grapalat" w:hAnsi="GHEA Grapalat" w:cs="Sylfaen"/>
          <w:lang w:val="hy-AM"/>
        </w:rPr>
        <w:t xml:space="preserve"> մշակվել </w:t>
      </w:r>
      <w:r w:rsidR="00440861">
        <w:rPr>
          <w:rFonts w:ascii="GHEA Grapalat" w:hAnsi="GHEA Grapalat" w:cs="Sylfaen"/>
          <w:lang w:val="hy-AM"/>
        </w:rPr>
        <w:t>է</w:t>
      </w:r>
      <w:r w:rsidR="002C16C8" w:rsidRPr="006068DC">
        <w:rPr>
          <w:rFonts w:ascii="GHEA Grapalat" w:hAnsi="GHEA Grapalat" w:cs="Sylfaen"/>
          <w:lang w:val="hy-AM"/>
        </w:rPr>
        <w:t xml:space="preserve"> </w:t>
      </w:r>
      <w:r w:rsidRPr="006068DC">
        <w:rPr>
          <w:rFonts w:ascii="GHEA Grapalat" w:hAnsi="GHEA Grapalat" w:cs="Sylfaen"/>
          <w:lang w:val="hy-AM"/>
        </w:rPr>
        <w:t>ՀՀ ՊԵԿ կողմից:</w:t>
      </w:r>
    </w:p>
    <w:p w:rsidR="000337C2" w:rsidRPr="006068DC" w:rsidRDefault="00DC4EE6" w:rsidP="006068DC">
      <w:pPr>
        <w:tabs>
          <w:tab w:val="left" w:pos="1620"/>
        </w:tabs>
        <w:spacing w:line="360" w:lineRule="auto"/>
        <w:jc w:val="both"/>
        <w:rPr>
          <w:rFonts w:ascii="GHEA Grapalat" w:hAnsi="GHEA Grapalat"/>
          <w:b/>
          <w:lang w:val="hy-AM"/>
        </w:rPr>
      </w:pPr>
      <w:r w:rsidRPr="006068DC">
        <w:rPr>
          <w:rFonts w:ascii="GHEA Grapalat" w:hAnsi="GHEA Grapalat"/>
          <w:b/>
          <w:bCs/>
          <w:lang w:val="hy-AM"/>
        </w:rPr>
        <w:t xml:space="preserve">          5. </w:t>
      </w:r>
      <w:r w:rsidRPr="006068DC">
        <w:rPr>
          <w:rFonts w:ascii="GHEA Grapalat" w:hAnsi="GHEA Grapalat"/>
          <w:b/>
          <w:lang w:val="hy-AM"/>
        </w:rPr>
        <w:t>Կապը ռազմավարական փաստաթղթերի հետ. Հայաստանի վերափոխման ռազմավարություն 2050, Կառավարության 2021-2026թթ. ծրագիր, ոլորտային և/կամ այլ ռազմավարություններ</w:t>
      </w:r>
    </w:p>
    <w:p w:rsidR="00871737" w:rsidRPr="006068DC" w:rsidRDefault="000337C2" w:rsidP="006068DC">
      <w:pPr>
        <w:tabs>
          <w:tab w:val="left" w:pos="1620"/>
        </w:tabs>
        <w:spacing w:line="360" w:lineRule="auto"/>
        <w:jc w:val="both"/>
        <w:rPr>
          <w:rFonts w:ascii="GHEA Grapalat" w:hAnsi="GHEA Grapalat" w:cs="Sylfaen"/>
          <w:b/>
          <w:lang w:val="hy-AM"/>
        </w:rPr>
      </w:pPr>
      <w:r w:rsidRPr="006068DC">
        <w:rPr>
          <w:rFonts w:ascii="GHEA Grapalat" w:hAnsi="GHEA Grapalat"/>
          <w:b/>
          <w:lang w:val="hy-AM"/>
        </w:rPr>
        <w:t xml:space="preserve">         </w:t>
      </w:r>
      <w:r w:rsidR="00836AF7" w:rsidRPr="006068DC">
        <w:rPr>
          <w:rFonts w:ascii="GHEA Grapalat" w:hAnsi="GHEA Grapalat" w:cs="Sylfaen"/>
          <w:bCs/>
          <w:lang w:val="hy-AM"/>
        </w:rPr>
        <w:t xml:space="preserve">Նախագծի ընդունումը </w:t>
      </w:r>
      <w:r w:rsidR="00FA4D1C" w:rsidRPr="00FA4D1C">
        <w:rPr>
          <w:rFonts w:ascii="GHEA Grapalat" w:hAnsi="GHEA Grapalat" w:cs="Sylfaen"/>
          <w:bCs/>
          <w:lang w:val="hy-AM"/>
        </w:rPr>
        <w:t xml:space="preserve">բխում է ՀՀ կառավարության 2019 թվականի դեկտեմբերի 12-ի թիվ 1830-Լ որոշմամբ հաստատված Հայաստանի Հանրապետության պետական եկամուտների կոմիտեի զարգացման և վարչարարության բարելավման ռազմավարության 2-րդ` Վարչարարության արդյունավետության բարձրացում, եկամուտների ավելացում, ստվերի </w:t>
      </w:r>
      <w:r w:rsidR="00FA4D1C" w:rsidRPr="00FA4D1C">
        <w:rPr>
          <w:rFonts w:ascii="GHEA Grapalat" w:hAnsi="GHEA Grapalat" w:cs="Sylfaen"/>
          <w:bCs/>
          <w:lang w:val="hy-AM"/>
        </w:rPr>
        <w:lastRenderedPageBreak/>
        <w:t>կրճատում զարգացման ռազմավարական նպատակի 2.1.1-ին միջոցառումից, այն է` հզորացնել հարկային կարգապահության ռիսկերի կառավարման համակարգի կարողությունները՝ ռիսկերի շրջանակի ընդլայնմամբ և դրանց բացահայտման վերլուծական մեխանիզմների ավտոմատացմամբ՝ նվազեցնելով մարդկային գործոնի ազդեցությունը:</w:t>
      </w:r>
      <w:r w:rsidR="00871737" w:rsidRPr="006068DC">
        <w:rPr>
          <w:rFonts w:ascii="GHEA Grapalat" w:hAnsi="GHEA Grapalat" w:cs="Sylfaen"/>
          <w:bCs/>
          <w:lang w:val="hy-AM"/>
        </w:rPr>
        <w:t xml:space="preserve"> </w:t>
      </w:r>
      <w:r w:rsidRPr="006068DC">
        <w:rPr>
          <w:rFonts w:ascii="GHEA Grapalat" w:hAnsi="GHEA Grapalat" w:cs="Sylfaen"/>
          <w:b/>
          <w:lang w:val="hy-AM"/>
        </w:rPr>
        <w:t xml:space="preserve"> </w:t>
      </w:r>
    </w:p>
    <w:p w:rsidR="00DC4EE6" w:rsidRPr="006068DC" w:rsidRDefault="000337C2" w:rsidP="006068DC">
      <w:pPr>
        <w:tabs>
          <w:tab w:val="left" w:pos="1620"/>
        </w:tabs>
        <w:spacing w:line="360" w:lineRule="auto"/>
        <w:jc w:val="both"/>
        <w:rPr>
          <w:rFonts w:ascii="GHEA Grapalat" w:hAnsi="GHEA Grapalat" w:cs="Sylfaen"/>
          <w:b/>
          <w:lang w:val="hy-AM"/>
        </w:rPr>
      </w:pPr>
      <w:r w:rsidRPr="006068DC">
        <w:rPr>
          <w:rFonts w:ascii="GHEA Grapalat" w:hAnsi="GHEA Grapalat" w:cs="Sylfaen"/>
          <w:b/>
          <w:lang w:val="hy-AM"/>
        </w:rPr>
        <w:t xml:space="preserve">       </w:t>
      </w:r>
      <w:r w:rsidR="00DC4EE6" w:rsidRPr="006068DC">
        <w:rPr>
          <w:rFonts w:ascii="GHEA Grapalat" w:hAnsi="GHEA Grapalat" w:cs="Sylfaen"/>
          <w:b/>
          <w:lang w:val="hy-AM"/>
        </w:rPr>
        <w:t>6</w:t>
      </w:r>
      <w:r w:rsidR="00DC4EE6" w:rsidRPr="006068DC">
        <w:rPr>
          <w:rFonts w:ascii="Cambria Math" w:hAnsi="Cambria Math" w:cs="Cambria Math"/>
          <w:b/>
          <w:lang w:val="hy-AM"/>
        </w:rPr>
        <w:t>․</w:t>
      </w:r>
      <w:r w:rsidR="00DC4EE6" w:rsidRPr="006068DC">
        <w:rPr>
          <w:rFonts w:ascii="GHEA Grapalat" w:hAnsi="GHEA Grapalat" w:cs="Sylfaen"/>
          <w:b/>
          <w:lang w:val="hy-AM"/>
        </w:rPr>
        <w:t xml:space="preserve"> Նպատակը և ակնկալվող արդյունքը.</w:t>
      </w:r>
    </w:p>
    <w:p w:rsidR="00B87FB5" w:rsidRPr="006068DC" w:rsidRDefault="00DC4EE6" w:rsidP="006068DC">
      <w:pPr>
        <w:shd w:val="clear" w:color="auto" w:fill="FFFFFF"/>
        <w:spacing w:line="360" w:lineRule="auto"/>
        <w:ind w:firstLine="567"/>
        <w:jc w:val="both"/>
        <w:rPr>
          <w:rFonts w:ascii="GHEA Grapalat" w:hAnsi="GHEA Grapalat" w:cs="Sylfaen"/>
          <w:lang w:val="hy-AM"/>
        </w:rPr>
      </w:pPr>
      <w:r w:rsidRPr="006068DC">
        <w:rPr>
          <w:rFonts w:ascii="GHEA Grapalat" w:hAnsi="GHEA Grapalat" w:cs="Sylfaen"/>
          <w:lang w:val="hy-AM"/>
        </w:rPr>
        <w:t>Ն</w:t>
      </w:r>
      <w:r w:rsidR="00646C68" w:rsidRPr="006068DC">
        <w:rPr>
          <w:rFonts w:ascii="GHEA Grapalat" w:hAnsi="GHEA Grapalat" w:cs="Sylfaen"/>
          <w:lang w:val="hy-AM"/>
        </w:rPr>
        <w:t>ախագծ</w:t>
      </w:r>
      <w:r w:rsidRPr="006068DC">
        <w:rPr>
          <w:rFonts w:ascii="GHEA Grapalat" w:hAnsi="GHEA Grapalat" w:cs="Sylfaen"/>
          <w:lang w:val="hy-AM"/>
        </w:rPr>
        <w:t xml:space="preserve">ի ընդունմամբ </w:t>
      </w:r>
      <w:r w:rsidR="009164FD" w:rsidRPr="006068DC">
        <w:rPr>
          <w:rFonts w:ascii="GHEA Grapalat" w:hAnsi="GHEA Grapalat" w:cs="Sylfaen"/>
          <w:lang w:val="hy-AM"/>
        </w:rPr>
        <w:t xml:space="preserve">կնախատեսվեն </w:t>
      </w:r>
      <w:r w:rsidR="00440861">
        <w:rPr>
          <w:rFonts w:ascii="GHEA Grapalat" w:hAnsi="GHEA Grapalat" w:cs="Sylfaen"/>
          <w:bCs/>
          <w:lang w:val="hy-AM"/>
        </w:rPr>
        <w:t>չափագրման</w:t>
      </w:r>
      <w:r w:rsidR="00E54F03" w:rsidRPr="006068DC" w:rsidDel="00E54F03">
        <w:rPr>
          <w:rFonts w:ascii="GHEA Grapalat" w:hAnsi="GHEA Grapalat" w:cs="Sylfaen"/>
          <w:lang w:val="hy-AM"/>
        </w:rPr>
        <w:t xml:space="preserve"> </w:t>
      </w:r>
      <w:r w:rsidR="009164FD" w:rsidRPr="006068DC">
        <w:rPr>
          <w:rFonts w:ascii="GHEA Grapalat" w:hAnsi="GHEA Grapalat" w:cs="Sylfaen"/>
          <w:lang w:val="hy-AM"/>
        </w:rPr>
        <w:t xml:space="preserve">շրջանակներում արձանագրված խախտման փաստը հաստատող հանգամանքները հիմնավորելու նպատակով հարկային հսկողություն իրականացնող պաշտոնատար անձանց </w:t>
      </w:r>
      <w:r w:rsidR="00E54F03" w:rsidRPr="006068DC">
        <w:rPr>
          <w:rFonts w:ascii="GHEA Grapalat" w:hAnsi="GHEA Grapalat" w:cs="Sylfaen"/>
          <w:bCs/>
          <w:lang w:val="hy-AM"/>
        </w:rPr>
        <w:t xml:space="preserve">տեսաձայնագրող </w:t>
      </w:r>
      <w:r w:rsidR="009164FD" w:rsidRPr="006068DC">
        <w:rPr>
          <w:rFonts w:ascii="GHEA Grapalat" w:hAnsi="GHEA Grapalat" w:cs="Sylfaen"/>
          <w:lang w:val="hy-AM"/>
        </w:rPr>
        <w:t xml:space="preserve"> տեխնիկական միջոցներ կիրառելու իրավասություն վերապահող կանոնակարգումներ, </w:t>
      </w:r>
      <w:r w:rsidR="003309D7" w:rsidRPr="006068DC">
        <w:rPr>
          <w:rFonts w:ascii="GHEA Grapalat" w:hAnsi="GHEA Grapalat" w:cs="Sylfaen"/>
          <w:lang w:val="hy-AM"/>
        </w:rPr>
        <w:t xml:space="preserve">կբարձրանա հարկային մարմնի կողմից իրականացվող հսկողական աշխատանքների արդյունավետությունը, ինչպես նաև հնարավորինս կբացառվեն  ՀՀ ՊԵԿ կողմից իրականացված վարչարարության արդյունքում կայացված վարչական ակտերի վիճարկման </w:t>
      </w:r>
      <w:r w:rsidR="003B68FC" w:rsidRPr="006068DC">
        <w:rPr>
          <w:rFonts w:ascii="GHEA Grapalat" w:hAnsi="GHEA Grapalat" w:cs="Sylfaen"/>
          <w:lang w:val="hy-AM"/>
        </w:rPr>
        <w:t xml:space="preserve">և անվավեր ճանաչման </w:t>
      </w:r>
      <w:r w:rsidR="003309D7" w:rsidRPr="006068DC">
        <w:rPr>
          <w:rFonts w:ascii="GHEA Grapalat" w:hAnsi="GHEA Grapalat" w:cs="Sylfaen"/>
          <w:lang w:val="hy-AM"/>
        </w:rPr>
        <w:t>դեպքերը</w:t>
      </w:r>
      <w:r w:rsidR="003B68FC" w:rsidRPr="006068DC">
        <w:rPr>
          <w:rFonts w:ascii="GHEA Grapalat" w:hAnsi="GHEA Grapalat" w:cs="Sylfaen"/>
          <w:lang w:val="hy-AM"/>
        </w:rPr>
        <w:t>:</w:t>
      </w:r>
    </w:p>
    <w:p w:rsidR="00DC4EE6" w:rsidRPr="006068DC" w:rsidRDefault="00DC4EE6" w:rsidP="006068DC">
      <w:pPr>
        <w:shd w:val="clear" w:color="auto" w:fill="FFFFFF"/>
        <w:spacing w:line="360" w:lineRule="auto"/>
        <w:ind w:firstLine="567"/>
        <w:jc w:val="both"/>
        <w:rPr>
          <w:rFonts w:ascii="GHEA Grapalat" w:hAnsi="GHEA Grapalat" w:cs="Sylfaen"/>
          <w:b/>
          <w:lang w:val="hy-AM"/>
        </w:rPr>
      </w:pPr>
      <w:r w:rsidRPr="006068DC">
        <w:rPr>
          <w:rFonts w:ascii="GHEA Grapalat" w:hAnsi="GHEA Grapalat" w:cs="Sylfaen"/>
          <w:b/>
          <w:lang w:val="hy-AM"/>
        </w:rPr>
        <w:tab/>
        <w:t xml:space="preserve">7. </w:t>
      </w:r>
      <w:r w:rsidR="002F0056" w:rsidRPr="006068DC">
        <w:rPr>
          <w:rFonts w:ascii="GHEA Grapalat" w:hAnsi="GHEA Grapalat" w:cs="Sylfaen"/>
          <w:b/>
          <w:lang w:val="hy-AM"/>
        </w:rPr>
        <w:t>Պետական բյուջեի եկամուտներում և ծախսերում սպասվելիք փոփոխությունների վերաբերյալ</w:t>
      </w:r>
      <w:r w:rsidRPr="006068DC">
        <w:rPr>
          <w:rFonts w:ascii="GHEA Grapalat" w:hAnsi="GHEA Grapalat" w:cs="Sylfaen"/>
          <w:b/>
          <w:lang w:val="hy-AM"/>
        </w:rPr>
        <w:t>.</w:t>
      </w:r>
    </w:p>
    <w:p w:rsidR="00970CDB" w:rsidRPr="006068DC" w:rsidRDefault="00646C68" w:rsidP="006068DC">
      <w:pPr>
        <w:shd w:val="clear" w:color="auto" w:fill="FFFFFF"/>
        <w:spacing w:line="360" w:lineRule="auto"/>
        <w:ind w:firstLine="567"/>
        <w:jc w:val="both"/>
        <w:rPr>
          <w:rFonts w:ascii="GHEA Grapalat" w:hAnsi="GHEA Grapalat" w:cs="Sylfaen"/>
          <w:lang w:val="hy-AM"/>
        </w:rPr>
      </w:pPr>
      <w:r w:rsidRPr="006068DC">
        <w:rPr>
          <w:rFonts w:ascii="GHEA Grapalat" w:hAnsi="GHEA Grapalat" w:cs="Sylfaen"/>
          <w:lang w:val="hy-AM"/>
        </w:rPr>
        <w:t>Ն</w:t>
      </w:r>
      <w:r w:rsidR="00522AF6" w:rsidRPr="006068DC">
        <w:rPr>
          <w:rFonts w:ascii="GHEA Grapalat" w:hAnsi="GHEA Grapalat" w:cs="Sylfaen"/>
          <w:lang w:val="hy-AM"/>
        </w:rPr>
        <w:t xml:space="preserve">ախագծի </w:t>
      </w:r>
      <w:r w:rsidR="00DC4EE6" w:rsidRPr="006068DC">
        <w:rPr>
          <w:rFonts w:ascii="GHEA Grapalat" w:hAnsi="GHEA Grapalat" w:cs="Sylfaen"/>
          <w:lang w:val="hy-AM"/>
        </w:rPr>
        <w:t>ընդունման կապակցությամբ պետական կամ տեղական ինքնակառավարման մարմնի բյուջեում եկամուտների և ծախսերի ավելացում կամ նվազեցում չի նախատեսվում:</w:t>
      </w:r>
    </w:p>
    <w:sectPr w:rsidR="00970CDB" w:rsidRPr="006068DC" w:rsidSect="009169B0">
      <w:pgSz w:w="12240" w:h="15840"/>
      <w:pgMar w:top="540" w:right="850" w:bottom="113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51E" w:rsidRDefault="0099451E" w:rsidP="00D3705A">
      <w:r>
        <w:separator/>
      </w:r>
    </w:p>
  </w:endnote>
  <w:endnote w:type="continuationSeparator" w:id="0">
    <w:p w:rsidR="0099451E" w:rsidRDefault="0099451E" w:rsidP="00D3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51E" w:rsidRDefault="0099451E" w:rsidP="00D3705A">
      <w:r>
        <w:separator/>
      </w:r>
    </w:p>
  </w:footnote>
  <w:footnote w:type="continuationSeparator" w:id="0">
    <w:p w:rsidR="0099451E" w:rsidRDefault="0099451E" w:rsidP="00D37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5FA2"/>
    <w:multiLevelType w:val="hybridMultilevel"/>
    <w:tmpl w:val="561AB892"/>
    <w:lvl w:ilvl="0" w:tplc="D360B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A25CCB"/>
    <w:multiLevelType w:val="hybridMultilevel"/>
    <w:tmpl w:val="9ED6F65C"/>
    <w:lvl w:ilvl="0" w:tplc="F8D836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C65D8C"/>
    <w:multiLevelType w:val="hybridMultilevel"/>
    <w:tmpl w:val="019879B2"/>
    <w:lvl w:ilvl="0" w:tplc="1F30E6A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07539"/>
    <w:multiLevelType w:val="hybridMultilevel"/>
    <w:tmpl w:val="1318F086"/>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4">
    <w:nsid w:val="52BB0615"/>
    <w:multiLevelType w:val="hybridMultilevel"/>
    <w:tmpl w:val="87C89DF4"/>
    <w:lvl w:ilvl="0" w:tplc="2228CD32">
      <w:start w:val="1"/>
      <w:numFmt w:val="decimal"/>
      <w:lvlText w:val="%1."/>
      <w:lvlJc w:val="left"/>
      <w:pPr>
        <w:ind w:left="720"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5F045932"/>
    <w:multiLevelType w:val="hybridMultilevel"/>
    <w:tmpl w:val="B372905A"/>
    <w:lvl w:ilvl="0" w:tplc="BDC479A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6">
    <w:nsid w:val="7F831CF5"/>
    <w:multiLevelType w:val="hybridMultilevel"/>
    <w:tmpl w:val="55668E1A"/>
    <w:lvl w:ilvl="0" w:tplc="76D68DC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0"/>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FD"/>
    <w:rsid w:val="00003110"/>
    <w:rsid w:val="00012367"/>
    <w:rsid w:val="0001330B"/>
    <w:rsid w:val="00013716"/>
    <w:rsid w:val="00024DF3"/>
    <w:rsid w:val="00032F4B"/>
    <w:rsid w:val="000337C2"/>
    <w:rsid w:val="00033E33"/>
    <w:rsid w:val="00036395"/>
    <w:rsid w:val="00042F8F"/>
    <w:rsid w:val="00043EA7"/>
    <w:rsid w:val="00064EC1"/>
    <w:rsid w:val="00065393"/>
    <w:rsid w:val="000709EA"/>
    <w:rsid w:val="00083369"/>
    <w:rsid w:val="0009255F"/>
    <w:rsid w:val="00092587"/>
    <w:rsid w:val="000A0CD4"/>
    <w:rsid w:val="000A19CA"/>
    <w:rsid w:val="000A59A2"/>
    <w:rsid w:val="000B4947"/>
    <w:rsid w:val="000B7560"/>
    <w:rsid w:val="00100593"/>
    <w:rsid w:val="0011670B"/>
    <w:rsid w:val="00120DAE"/>
    <w:rsid w:val="00132F16"/>
    <w:rsid w:val="0013384F"/>
    <w:rsid w:val="00141EBA"/>
    <w:rsid w:val="001469EF"/>
    <w:rsid w:val="0014736F"/>
    <w:rsid w:val="001521A4"/>
    <w:rsid w:val="00157FD9"/>
    <w:rsid w:val="00161B51"/>
    <w:rsid w:val="001656C8"/>
    <w:rsid w:val="00165DF0"/>
    <w:rsid w:val="00171018"/>
    <w:rsid w:val="001729AC"/>
    <w:rsid w:val="00173E45"/>
    <w:rsid w:val="00182643"/>
    <w:rsid w:val="00186C35"/>
    <w:rsid w:val="00187B13"/>
    <w:rsid w:val="00191957"/>
    <w:rsid w:val="001A798E"/>
    <w:rsid w:val="001B0828"/>
    <w:rsid w:val="001B0DB7"/>
    <w:rsid w:val="001B490D"/>
    <w:rsid w:val="001B64FF"/>
    <w:rsid w:val="001C089D"/>
    <w:rsid w:val="001C0A18"/>
    <w:rsid w:val="001D1504"/>
    <w:rsid w:val="001D42F9"/>
    <w:rsid w:val="001E502A"/>
    <w:rsid w:val="001E6043"/>
    <w:rsid w:val="001F28F2"/>
    <w:rsid w:val="001F37BD"/>
    <w:rsid w:val="001F612B"/>
    <w:rsid w:val="001F7BDC"/>
    <w:rsid w:val="00211769"/>
    <w:rsid w:val="002168C0"/>
    <w:rsid w:val="00224005"/>
    <w:rsid w:val="002245F8"/>
    <w:rsid w:val="0022600E"/>
    <w:rsid w:val="0023406A"/>
    <w:rsid w:val="00240314"/>
    <w:rsid w:val="00240394"/>
    <w:rsid w:val="002414C4"/>
    <w:rsid w:val="00245AF3"/>
    <w:rsid w:val="00246406"/>
    <w:rsid w:val="0024745C"/>
    <w:rsid w:val="00261AB0"/>
    <w:rsid w:val="0026216F"/>
    <w:rsid w:val="00267511"/>
    <w:rsid w:val="002715F8"/>
    <w:rsid w:val="0027294C"/>
    <w:rsid w:val="00280DEB"/>
    <w:rsid w:val="00287981"/>
    <w:rsid w:val="00293CE0"/>
    <w:rsid w:val="002B1B7F"/>
    <w:rsid w:val="002C16C8"/>
    <w:rsid w:val="002C1D94"/>
    <w:rsid w:val="002C3D5A"/>
    <w:rsid w:val="002D2F85"/>
    <w:rsid w:val="002D33A4"/>
    <w:rsid w:val="002F0056"/>
    <w:rsid w:val="002F6426"/>
    <w:rsid w:val="00301177"/>
    <w:rsid w:val="00305502"/>
    <w:rsid w:val="00307E21"/>
    <w:rsid w:val="003101CB"/>
    <w:rsid w:val="0031272F"/>
    <w:rsid w:val="003243B8"/>
    <w:rsid w:val="00326929"/>
    <w:rsid w:val="003309D7"/>
    <w:rsid w:val="00332A6D"/>
    <w:rsid w:val="00332C46"/>
    <w:rsid w:val="00333898"/>
    <w:rsid w:val="0033658B"/>
    <w:rsid w:val="0036373E"/>
    <w:rsid w:val="00364C66"/>
    <w:rsid w:val="003650DD"/>
    <w:rsid w:val="003731E8"/>
    <w:rsid w:val="00373D59"/>
    <w:rsid w:val="003753FE"/>
    <w:rsid w:val="00376381"/>
    <w:rsid w:val="00383B5C"/>
    <w:rsid w:val="00397169"/>
    <w:rsid w:val="003A504D"/>
    <w:rsid w:val="003A71FD"/>
    <w:rsid w:val="003B09F8"/>
    <w:rsid w:val="003B0CB9"/>
    <w:rsid w:val="003B68FC"/>
    <w:rsid w:val="003B7226"/>
    <w:rsid w:val="003C1310"/>
    <w:rsid w:val="003C5C80"/>
    <w:rsid w:val="003D3F67"/>
    <w:rsid w:val="003D50E3"/>
    <w:rsid w:val="003E0A34"/>
    <w:rsid w:val="003E3BEB"/>
    <w:rsid w:val="003E5FA8"/>
    <w:rsid w:val="003F7A0E"/>
    <w:rsid w:val="00400286"/>
    <w:rsid w:val="00402756"/>
    <w:rsid w:val="00403A4D"/>
    <w:rsid w:val="004129D3"/>
    <w:rsid w:val="004175CB"/>
    <w:rsid w:val="00421346"/>
    <w:rsid w:val="0042207C"/>
    <w:rsid w:val="00423FC4"/>
    <w:rsid w:val="00431E77"/>
    <w:rsid w:val="00434BBE"/>
    <w:rsid w:val="0043567F"/>
    <w:rsid w:val="00440861"/>
    <w:rsid w:val="00447A6A"/>
    <w:rsid w:val="00464A71"/>
    <w:rsid w:val="004739F7"/>
    <w:rsid w:val="00481594"/>
    <w:rsid w:val="00487E6B"/>
    <w:rsid w:val="004935AE"/>
    <w:rsid w:val="004A0E88"/>
    <w:rsid w:val="004A4C83"/>
    <w:rsid w:val="004A4F7B"/>
    <w:rsid w:val="004A5C62"/>
    <w:rsid w:val="004B154E"/>
    <w:rsid w:val="004B5F37"/>
    <w:rsid w:val="004C0034"/>
    <w:rsid w:val="004C7550"/>
    <w:rsid w:val="004D31E3"/>
    <w:rsid w:val="004E2041"/>
    <w:rsid w:val="004E3511"/>
    <w:rsid w:val="004E4415"/>
    <w:rsid w:val="00522AF6"/>
    <w:rsid w:val="00524286"/>
    <w:rsid w:val="005326D7"/>
    <w:rsid w:val="00546A4D"/>
    <w:rsid w:val="00552DA1"/>
    <w:rsid w:val="00553861"/>
    <w:rsid w:val="005551BB"/>
    <w:rsid w:val="00555A23"/>
    <w:rsid w:val="00555E31"/>
    <w:rsid w:val="005734DD"/>
    <w:rsid w:val="005736BE"/>
    <w:rsid w:val="00575B23"/>
    <w:rsid w:val="00575E1B"/>
    <w:rsid w:val="0058428A"/>
    <w:rsid w:val="005908B8"/>
    <w:rsid w:val="005B1154"/>
    <w:rsid w:val="005C0FA0"/>
    <w:rsid w:val="005C49DA"/>
    <w:rsid w:val="005D0A23"/>
    <w:rsid w:val="005D1232"/>
    <w:rsid w:val="005E045D"/>
    <w:rsid w:val="005E53C1"/>
    <w:rsid w:val="005E6555"/>
    <w:rsid w:val="005E7078"/>
    <w:rsid w:val="005E75AD"/>
    <w:rsid w:val="00600B8A"/>
    <w:rsid w:val="00601C30"/>
    <w:rsid w:val="00604455"/>
    <w:rsid w:val="006065D2"/>
    <w:rsid w:val="006068DC"/>
    <w:rsid w:val="006115C1"/>
    <w:rsid w:val="00611FAA"/>
    <w:rsid w:val="00616D0C"/>
    <w:rsid w:val="006171E6"/>
    <w:rsid w:val="006204BB"/>
    <w:rsid w:val="00622960"/>
    <w:rsid w:val="00624396"/>
    <w:rsid w:val="006305DD"/>
    <w:rsid w:val="00645301"/>
    <w:rsid w:val="006464A3"/>
    <w:rsid w:val="00646C68"/>
    <w:rsid w:val="00647EA0"/>
    <w:rsid w:val="00650604"/>
    <w:rsid w:val="006520F1"/>
    <w:rsid w:val="00661C1A"/>
    <w:rsid w:val="00664336"/>
    <w:rsid w:val="00666119"/>
    <w:rsid w:val="006773B4"/>
    <w:rsid w:val="00692D70"/>
    <w:rsid w:val="006A22C3"/>
    <w:rsid w:val="006A438C"/>
    <w:rsid w:val="006A573F"/>
    <w:rsid w:val="006B7D65"/>
    <w:rsid w:val="006C0B2E"/>
    <w:rsid w:val="006C5CC2"/>
    <w:rsid w:val="006D15F8"/>
    <w:rsid w:val="006D1F0B"/>
    <w:rsid w:val="006D2204"/>
    <w:rsid w:val="006D3D8B"/>
    <w:rsid w:val="006E6C06"/>
    <w:rsid w:val="007045BC"/>
    <w:rsid w:val="0070569D"/>
    <w:rsid w:val="00710EA3"/>
    <w:rsid w:val="007127D8"/>
    <w:rsid w:val="0073037D"/>
    <w:rsid w:val="00734012"/>
    <w:rsid w:val="007432D4"/>
    <w:rsid w:val="00745D50"/>
    <w:rsid w:val="0075155C"/>
    <w:rsid w:val="00760271"/>
    <w:rsid w:val="00764A56"/>
    <w:rsid w:val="007702DB"/>
    <w:rsid w:val="00773F5D"/>
    <w:rsid w:val="00774DC4"/>
    <w:rsid w:val="007759DD"/>
    <w:rsid w:val="00781ED4"/>
    <w:rsid w:val="00785640"/>
    <w:rsid w:val="00791F96"/>
    <w:rsid w:val="007B5714"/>
    <w:rsid w:val="007C08B0"/>
    <w:rsid w:val="007C16C7"/>
    <w:rsid w:val="007D1AED"/>
    <w:rsid w:val="007D27F4"/>
    <w:rsid w:val="007D2868"/>
    <w:rsid w:val="007D6EED"/>
    <w:rsid w:val="007E2DE6"/>
    <w:rsid w:val="007E4078"/>
    <w:rsid w:val="007E5069"/>
    <w:rsid w:val="007E6090"/>
    <w:rsid w:val="007F049E"/>
    <w:rsid w:val="007F17AB"/>
    <w:rsid w:val="00802E8C"/>
    <w:rsid w:val="008032B9"/>
    <w:rsid w:val="00807D38"/>
    <w:rsid w:val="00810CC4"/>
    <w:rsid w:val="008143D1"/>
    <w:rsid w:val="00836AF7"/>
    <w:rsid w:val="00856248"/>
    <w:rsid w:val="00860AB2"/>
    <w:rsid w:val="0086108A"/>
    <w:rsid w:val="00871737"/>
    <w:rsid w:val="00872817"/>
    <w:rsid w:val="00872A05"/>
    <w:rsid w:val="00875DE4"/>
    <w:rsid w:val="00881635"/>
    <w:rsid w:val="00887E00"/>
    <w:rsid w:val="008A0D72"/>
    <w:rsid w:val="008A3C5D"/>
    <w:rsid w:val="008A525B"/>
    <w:rsid w:val="008B2F3C"/>
    <w:rsid w:val="008C2387"/>
    <w:rsid w:val="008C6C86"/>
    <w:rsid w:val="008E40A3"/>
    <w:rsid w:val="008E5488"/>
    <w:rsid w:val="008E64BE"/>
    <w:rsid w:val="008F3E4D"/>
    <w:rsid w:val="00912A4B"/>
    <w:rsid w:val="009160BA"/>
    <w:rsid w:val="009164FD"/>
    <w:rsid w:val="009169B0"/>
    <w:rsid w:val="009202D1"/>
    <w:rsid w:val="00923549"/>
    <w:rsid w:val="00932EFE"/>
    <w:rsid w:val="009330F6"/>
    <w:rsid w:val="00937C81"/>
    <w:rsid w:val="00942D19"/>
    <w:rsid w:val="0095217B"/>
    <w:rsid w:val="00952433"/>
    <w:rsid w:val="009533A5"/>
    <w:rsid w:val="00960BB1"/>
    <w:rsid w:val="00963277"/>
    <w:rsid w:val="00963706"/>
    <w:rsid w:val="00970CDB"/>
    <w:rsid w:val="00983E36"/>
    <w:rsid w:val="009849B9"/>
    <w:rsid w:val="0098567A"/>
    <w:rsid w:val="009907E8"/>
    <w:rsid w:val="0099451E"/>
    <w:rsid w:val="009A7DDD"/>
    <w:rsid w:val="009B160C"/>
    <w:rsid w:val="009B68B3"/>
    <w:rsid w:val="009C256C"/>
    <w:rsid w:val="009C66D6"/>
    <w:rsid w:val="009D2C58"/>
    <w:rsid w:val="009D4FEB"/>
    <w:rsid w:val="009E68B5"/>
    <w:rsid w:val="009E7D56"/>
    <w:rsid w:val="009F56BD"/>
    <w:rsid w:val="00A031F3"/>
    <w:rsid w:val="00A133A6"/>
    <w:rsid w:val="00A2098B"/>
    <w:rsid w:val="00A274DD"/>
    <w:rsid w:val="00A34830"/>
    <w:rsid w:val="00A35499"/>
    <w:rsid w:val="00A40843"/>
    <w:rsid w:val="00A51FE8"/>
    <w:rsid w:val="00A601AA"/>
    <w:rsid w:val="00A622FA"/>
    <w:rsid w:val="00A74DE8"/>
    <w:rsid w:val="00A80B33"/>
    <w:rsid w:val="00A972CB"/>
    <w:rsid w:val="00AA4F70"/>
    <w:rsid w:val="00AB2156"/>
    <w:rsid w:val="00AC5DF8"/>
    <w:rsid w:val="00AC7CD7"/>
    <w:rsid w:val="00AD3080"/>
    <w:rsid w:val="00AE2404"/>
    <w:rsid w:val="00AF521F"/>
    <w:rsid w:val="00AF614C"/>
    <w:rsid w:val="00B01644"/>
    <w:rsid w:val="00B1039D"/>
    <w:rsid w:val="00B116C8"/>
    <w:rsid w:val="00B30E09"/>
    <w:rsid w:val="00B34395"/>
    <w:rsid w:val="00B35AD7"/>
    <w:rsid w:val="00B438B3"/>
    <w:rsid w:val="00B55A2A"/>
    <w:rsid w:val="00B565E9"/>
    <w:rsid w:val="00B57242"/>
    <w:rsid w:val="00B63A2F"/>
    <w:rsid w:val="00B65126"/>
    <w:rsid w:val="00B673FA"/>
    <w:rsid w:val="00B678F6"/>
    <w:rsid w:val="00B70039"/>
    <w:rsid w:val="00B70340"/>
    <w:rsid w:val="00B73781"/>
    <w:rsid w:val="00B768D0"/>
    <w:rsid w:val="00B81260"/>
    <w:rsid w:val="00B81DE6"/>
    <w:rsid w:val="00B85554"/>
    <w:rsid w:val="00B87FB5"/>
    <w:rsid w:val="00B936ED"/>
    <w:rsid w:val="00B93742"/>
    <w:rsid w:val="00B9496A"/>
    <w:rsid w:val="00B956FD"/>
    <w:rsid w:val="00BA3135"/>
    <w:rsid w:val="00BA3144"/>
    <w:rsid w:val="00BA7D8B"/>
    <w:rsid w:val="00BB08DA"/>
    <w:rsid w:val="00BB10D8"/>
    <w:rsid w:val="00BB13A5"/>
    <w:rsid w:val="00BB2C14"/>
    <w:rsid w:val="00BC0823"/>
    <w:rsid w:val="00BC1CC5"/>
    <w:rsid w:val="00BC716B"/>
    <w:rsid w:val="00BD20A2"/>
    <w:rsid w:val="00BE2AE9"/>
    <w:rsid w:val="00BE736F"/>
    <w:rsid w:val="00BF22EE"/>
    <w:rsid w:val="00C17580"/>
    <w:rsid w:val="00C17CD6"/>
    <w:rsid w:val="00C32FE4"/>
    <w:rsid w:val="00C34454"/>
    <w:rsid w:val="00C37EE3"/>
    <w:rsid w:val="00C408F6"/>
    <w:rsid w:val="00C43501"/>
    <w:rsid w:val="00C46A99"/>
    <w:rsid w:val="00C56447"/>
    <w:rsid w:val="00C56AC3"/>
    <w:rsid w:val="00C61990"/>
    <w:rsid w:val="00C65A4B"/>
    <w:rsid w:val="00C66829"/>
    <w:rsid w:val="00C800A0"/>
    <w:rsid w:val="00C802FB"/>
    <w:rsid w:val="00C86568"/>
    <w:rsid w:val="00C96840"/>
    <w:rsid w:val="00CA583B"/>
    <w:rsid w:val="00CB0D26"/>
    <w:rsid w:val="00CD681C"/>
    <w:rsid w:val="00CE1B1E"/>
    <w:rsid w:val="00CE2FD0"/>
    <w:rsid w:val="00CE6BCB"/>
    <w:rsid w:val="00CF3499"/>
    <w:rsid w:val="00CF5221"/>
    <w:rsid w:val="00D015E1"/>
    <w:rsid w:val="00D11073"/>
    <w:rsid w:val="00D11DB5"/>
    <w:rsid w:val="00D12A28"/>
    <w:rsid w:val="00D16899"/>
    <w:rsid w:val="00D218FF"/>
    <w:rsid w:val="00D229F0"/>
    <w:rsid w:val="00D27888"/>
    <w:rsid w:val="00D34FD1"/>
    <w:rsid w:val="00D3705A"/>
    <w:rsid w:val="00D37BE2"/>
    <w:rsid w:val="00D40130"/>
    <w:rsid w:val="00D42DB3"/>
    <w:rsid w:val="00D63951"/>
    <w:rsid w:val="00D71609"/>
    <w:rsid w:val="00D802D3"/>
    <w:rsid w:val="00D84D0C"/>
    <w:rsid w:val="00D85844"/>
    <w:rsid w:val="00D85F9E"/>
    <w:rsid w:val="00DA0AF5"/>
    <w:rsid w:val="00DA48C2"/>
    <w:rsid w:val="00DB0B89"/>
    <w:rsid w:val="00DB31DC"/>
    <w:rsid w:val="00DB54D2"/>
    <w:rsid w:val="00DB6022"/>
    <w:rsid w:val="00DC4EE6"/>
    <w:rsid w:val="00DC70E9"/>
    <w:rsid w:val="00DD3FA6"/>
    <w:rsid w:val="00DD4CFE"/>
    <w:rsid w:val="00DE42E2"/>
    <w:rsid w:val="00DE77A2"/>
    <w:rsid w:val="00E03B2F"/>
    <w:rsid w:val="00E04371"/>
    <w:rsid w:val="00E04437"/>
    <w:rsid w:val="00E063E6"/>
    <w:rsid w:val="00E06F63"/>
    <w:rsid w:val="00E21068"/>
    <w:rsid w:val="00E226CF"/>
    <w:rsid w:val="00E334CD"/>
    <w:rsid w:val="00E36DF3"/>
    <w:rsid w:val="00E45796"/>
    <w:rsid w:val="00E544C0"/>
    <w:rsid w:val="00E54F03"/>
    <w:rsid w:val="00E61232"/>
    <w:rsid w:val="00E62CF8"/>
    <w:rsid w:val="00E64EAC"/>
    <w:rsid w:val="00E7067A"/>
    <w:rsid w:val="00E742A6"/>
    <w:rsid w:val="00E75ACB"/>
    <w:rsid w:val="00E84C43"/>
    <w:rsid w:val="00E863DD"/>
    <w:rsid w:val="00E94F79"/>
    <w:rsid w:val="00EA3149"/>
    <w:rsid w:val="00EB59B6"/>
    <w:rsid w:val="00EB6A07"/>
    <w:rsid w:val="00EE0254"/>
    <w:rsid w:val="00EE6291"/>
    <w:rsid w:val="00EF3C09"/>
    <w:rsid w:val="00F0141C"/>
    <w:rsid w:val="00F02703"/>
    <w:rsid w:val="00F04D15"/>
    <w:rsid w:val="00F20436"/>
    <w:rsid w:val="00F324E3"/>
    <w:rsid w:val="00F3549F"/>
    <w:rsid w:val="00F45956"/>
    <w:rsid w:val="00F50E53"/>
    <w:rsid w:val="00F54B7C"/>
    <w:rsid w:val="00F70442"/>
    <w:rsid w:val="00F71B68"/>
    <w:rsid w:val="00F80EEF"/>
    <w:rsid w:val="00F83F08"/>
    <w:rsid w:val="00F87432"/>
    <w:rsid w:val="00F92989"/>
    <w:rsid w:val="00F94D8C"/>
    <w:rsid w:val="00F960B1"/>
    <w:rsid w:val="00FA00E0"/>
    <w:rsid w:val="00FA4D1C"/>
    <w:rsid w:val="00FA4FC0"/>
    <w:rsid w:val="00FA6600"/>
    <w:rsid w:val="00FB6B0D"/>
    <w:rsid w:val="00FC2BEF"/>
    <w:rsid w:val="00FD1758"/>
    <w:rsid w:val="00FD1F4B"/>
    <w:rsid w:val="00FE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27A17-A4D9-446D-A7CE-A13E48BC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3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204B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204B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0436"/>
    <w:rPr>
      <w:b/>
      <w:bCs/>
    </w:rPr>
  </w:style>
  <w:style w:type="character" w:customStyle="1" w:styleId="NormalWebChar">
    <w:name w:val="Normal (Web) Char"/>
    <w:aliases w:val="webb Char"/>
    <w:link w:val="NormalWeb"/>
    <w:uiPriority w:val="34"/>
    <w:locked/>
    <w:rsid w:val="00F20436"/>
    <w:rPr>
      <w:rFonts w:ascii="GHEA Grapalat" w:eastAsia="Calibri" w:hAnsi="GHEA Grapalat"/>
    </w:rPr>
  </w:style>
  <w:style w:type="paragraph" w:styleId="NormalWeb">
    <w:name w:val="Normal (Web)"/>
    <w:aliases w:val="webb"/>
    <w:basedOn w:val="Normal"/>
    <w:link w:val="NormalWebChar"/>
    <w:uiPriority w:val="99"/>
    <w:unhideWhenUsed/>
    <w:qFormat/>
    <w:rsid w:val="00F20436"/>
    <w:pPr>
      <w:ind w:left="720"/>
    </w:pPr>
    <w:rPr>
      <w:rFonts w:ascii="GHEA Grapalat" w:eastAsia="Calibri" w:hAnsi="GHEA Grapalat" w:cstheme="minorBidi"/>
      <w:sz w:val="22"/>
      <w:szCs w:val="22"/>
    </w:rPr>
  </w:style>
  <w:style w:type="paragraph" w:customStyle="1" w:styleId="Style14">
    <w:name w:val="Style14"/>
    <w:basedOn w:val="Normal"/>
    <w:uiPriority w:val="99"/>
    <w:rsid w:val="003C5C80"/>
    <w:pPr>
      <w:widowControl w:val="0"/>
      <w:autoSpaceDE w:val="0"/>
      <w:autoSpaceDN w:val="0"/>
      <w:adjustRightInd w:val="0"/>
      <w:spacing w:line="364" w:lineRule="exact"/>
      <w:ind w:hanging="281"/>
    </w:pPr>
    <w:rPr>
      <w:rFonts w:ascii="Tahoma" w:hAnsi="Tahoma" w:cs="Tahoma"/>
      <w:lang w:eastAsia="zh-CN"/>
    </w:rPr>
  </w:style>
  <w:style w:type="paragraph" w:styleId="ListParagraph">
    <w:name w:val="List Paragraph"/>
    <w:aliases w:val="List Paragraph2,Akapit z listą BS,List Paragraph 1,List Paragraph3,Numbered List Paragraph,Bullet paras,Liste 1,Table no. List Paragraph,Colorful List - Accent 11,List Paragraph4,PDP DOCUMENT SUBTITLE,List_Paragraph,Multilevel para_II"/>
    <w:basedOn w:val="Normal"/>
    <w:link w:val="ListParagraphChar"/>
    <w:uiPriority w:val="34"/>
    <w:qFormat/>
    <w:rsid w:val="003C5C80"/>
    <w:pPr>
      <w:ind w:left="720"/>
      <w:contextualSpacing/>
    </w:pPr>
  </w:style>
  <w:style w:type="character" w:customStyle="1" w:styleId="ListParagraphChar">
    <w:name w:val="List Paragraph Char"/>
    <w:aliases w:val="List Paragraph2 Char,Akapit z listą BS Char,List Paragraph 1 Char,List Paragraph3 Char,Numbered List Paragraph Char,Bullet paras Char,Liste 1 Char,Table no. List Paragraph Char,Colorful List - Accent 11 Char,List Paragraph4 Char"/>
    <w:link w:val="ListParagraph"/>
    <w:uiPriority w:val="34"/>
    <w:locked/>
    <w:rsid w:val="003C5C80"/>
    <w:rPr>
      <w:rFonts w:ascii="Times New Roman" w:eastAsia="Times New Roman" w:hAnsi="Times New Roman" w:cs="Times New Roman"/>
      <w:sz w:val="24"/>
      <w:szCs w:val="24"/>
    </w:rPr>
  </w:style>
  <w:style w:type="character" w:customStyle="1" w:styleId="tlid-translation">
    <w:name w:val="tlid-translation"/>
    <w:basedOn w:val="DefaultParagraphFont"/>
    <w:rsid w:val="00B85554"/>
  </w:style>
  <w:style w:type="paragraph" w:styleId="BalloonText">
    <w:name w:val="Balloon Text"/>
    <w:basedOn w:val="Normal"/>
    <w:link w:val="BalloonTextChar"/>
    <w:uiPriority w:val="99"/>
    <w:semiHidden/>
    <w:unhideWhenUsed/>
    <w:rsid w:val="00E063E6"/>
    <w:rPr>
      <w:rFonts w:ascii="Tahoma" w:hAnsi="Tahoma" w:cs="Tahoma"/>
      <w:sz w:val="16"/>
      <w:szCs w:val="16"/>
    </w:rPr>
  </w:style>
  <w:style w:type="character" w:customStyle="1" w:styleId="BalloonTextChar">
    <w:name w:val="Balloon Text Char"/>
    <w:basedOn w:val="DefaultParagraphFont"/>
    <w:link w:val="BalloonText"/>
    <w:uiPriority w:val="99"/>
    <w:semiHidden/>
    <w:rsid w:val="00E063E6"/>
    <w:rPr>
      <w:rFonts w:ascii="Tahoma" w:eastAsia="Times New Roman" w:hAnsi="Tahoma" w:cs="Tahoma"/>
      <w:sz w:val="16"/>
      <w:szCs w:val="16"/>
    </w:rPr>
  </w:style>
  <w:style w:type="character" w:customStyle="1" w:styleId="normChar">
    <w:name w:val="norm Char"/>
    <w:link w:val="norm"/>
    <w:locked/>
    <w:rsid w:val="009169B0"/>
    <w:rPr>
      <w:rFonts w:ascii="Arial Armenian" w:hAnsi="Arial Armenian"/>
    </w:rPr>
  </w:style>
  <w:style w:type="paragraph" w:customStyle="1" w:styleId="norm">
    <w:name w:val="norm"/>
    <w:basedOn w:val="Normal"/>
    <w:link w:val="normChar"/>
    <w:rsid w:val="009169B0"/>
    <w:pPr>
      <w:spacing w:line="480" w:lineRule="auto"/>
      <w:ind w:firstLine="709"/>
      <w:jc w:val="both"/>
    </w:pPr>
    <w:rPr>
      <w:rFonts w:ascii="Arial Armenian" w:eastAsiaTheme="minorHAnsi" w:hAnsi="Arial Armenian" w:cstheme="minorBidi"/>
      <w:sz w:val="22"/>
      <w:szCs w:val="22"/>
    </w:rPr>
  </w:style>
  <w:style w:type="character" w:customStyle="1" w:styleId="Heading2Char">
    <w:name w:val="Heading 2 Char"/>
    <w:basedOn w:val="DefaultParagraphFont"/>
    <w:link w:val="Heading2"/>
    <w:uiPriority w:val="9"/>
    <w:rsid w:val="006204B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04BB"/>
    <w:rPr>
      <w:rFonts w:ascii="Times New Roman" w:eastAsia="Times New Roman" w:hAnsi="Times New Roman" w:cs="Times New Roman"/>
      <w:b/>
      <w:bCs/>
      <w:sz w:val="27"/>
      <w:szCs w:val="27"/>
    </w:rPr>
  </w:style>
  <w:style w:type="paragraph" w:styleId="FootnoteText">
    <w:name w:val="footnote text"/>
    <w:basedOn w:val="Normal"/>
    <w:link w:val="FootnoteTextChar"/>
    <w:uiPriority w:val="99"/>
    <w:semiHidden/>
    <w:unhideWhenUsed/>
    <w:rsid w:val="00D3705A"/>
    <w:rPr>
      <w:sz w:val="20"/>
      <w:szCs w:val="20"/>
    </w:rPr>
  </w:style>
  <w:style w:type="character" w:customStyle="1" w:styleId="FootnoteTextChar">
    <w:name w:val="Footnote Text Char"/>
    <w:basedOn w:val="DefaultParagraphFont"/>
    <w:link w:val="FootnoteText"/>
    <w:uiPriority w:val="99"/>
    <w:semiHidden/>
    <w:rsid w:val="00D3705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3705A"/>
    <w:rPr>
      <w:vertAlign w:val="superscript"/>
    </w:rPr>
  </w:style>
  <w:style w:type="character" w:styleId="Hyperlink">
    <w:name w:val="Hyperlink"/>
    <w:basedOn w:val="DefaultParagraphFont"/>
    <w:uiPriority w:val="99"/>
    <w:semiHidden/>
    <w:unhideWhenUsed/>
    <w:rsid w:val="00D37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8273">
      <w:bodyDiv w:val="1"/>
      <w:marLeft w:val="0"/>
      <w:marRight w:val="0"/>
      <w:marTop w:val="0"/>
      <w:marBottom w:val="0"/>
      <w:divBdr>
        <w:top w:val="none" w:sz="0" w:space="0" w:color="auto"/>
        <w:left w:val="none" w:sz="0" w:space="0" w:color="auto"/>
        <w:bottom w:val="none" w:sz="0" w:space="0" w:color="auto"/>
        <w:right w:val="none" w:sz="0" w:space="0" w:color="auto"/>
      </w:divBdr>
    </w:div>
    <w:div w:id="701170291">
      <w:bodyDiv w:val="1"/>
      <w:marLeft w:val="0"/>
      <w:marRight w:val="0"/>
      <w:marTop w:val="0"/>
      <w:marBottom w:val="0"/>
      <w:divBdr>
        <w:top w:val="none" w:sz="0" w:space="0" w:color="auto"/>
        <w:left w:val="none" w:sz="0" w:space="0" w:color="auto"/>
        <w:bottom w:val="none" w:sz="0" w:space="0" w:color="auto"/>
        <w:right w:val="none" w:sz="0" w:space="0" w:color="auto"/>
      </w:divBdr>
    </w:div>
    <w:div w:id="847795044">
      <w:bodyDiv w:val="1"/>
      <w:marLeft w:val="0"/>
      <w:marRight w:val="0"/>
      <w:marTop w:val="0"/>
      <w:marBottom w:val="0"/>
      <w:divBdr>
        <w:top w:val="none" w:sz="0" w:space="0" w:color="auto"/>
        <w:left w:val="none" w:sz="0" w:space="0" w:color="auto"/>
        <w:bottom w:val="none" w:sz="0" w:space="0" w:color="auto"/>
        <w:right w:val="none" w:sz="0" w:space="0" w:color="auto"/>
      </w:divBdr>
    </w:div>
    <w:div w:id="864710434">
      <w:bodyDiv w:val="1"/>
      <w:marLeft w:val="0"/>
      <w:marRight w:val="0"/>
      <w:marTop w:val="0"/>
      <w:marBottom w:val="0"/>
      <w:divBdr>
        <w:top w:val="none" w:sz="0" w:space="0" w:color="auto"/>
        <w:left w:val="none" w:sz="0" w:space="0" w:color="auto"/>
        <w:bottom w:val="none" w:sz="0" w:space="0" w:color="auto"/>
        <w:right w:val="none" w:sz="0" w:space="0" w:color="auto"/>
      </w:divBdr>
    </w:div>
    <w:div w:id="923101966">
      <w:bodyDiv w:val="1"/>
      <w:marLeft w:val="0"/>
      <w:marRight w:val="0"/>
      <w:marTop w:val="0"/>
      <w:marBottom w:val="0"/>
      <w:divBdr>
        <w:top w:val="none" w:sz="0" w:space="0" w:color="auto"/>
        <w:left w:val="none" w:sz="0" w:space="0" w:color="auto"/>
        <w:bottom w:val="none" w:sz="0" w:space="0" w:color="auto"/>
        <w:right w:val="none" w:sz="0" w:space="0" w:color="auto"/>
      </w:divBdr>
    </w:div>
    <w:div w:id="965820750">
      <w:bodyDiv w:val="1"/>
      <w:marLeft w:val="0"/>
      <w:marRight w:val="0"/>
      <w:marTop w:val="0"/>
      <w:marBottom w:val="0"/>
      <w:divBdr>
        <w:top w:val="none" w:sz="0" w:space="0" w:color="auto"/>
        <w:left w:val="none" w:sz="0" w:space="0" w:color="auto"/>
        <w:bottom w:val="none" w:sz="0" w:space="0" w:color="auto"/>
        <w:right w:val="none" w:sz="0" w:space="0" w:color="auto"/>
      </w:divBdr>
      <w:divsChild>
        <w:div w:id="1754471290">
          <w:marLeft w:val="0"/>
          <w:marRight w:val="0"/>
          <w:marTop w:val="0"/>
          <w:marBottom w:val="0"/>
          <w:divBdr>
            <w:top w:val="none" w:sz="0" w:space="0" w:color="auto"/>
            <w:left w:val="none" w:sz="0" w:space="0" w:color="auto"/>
            <w:bottom w:val="none" w:sz="0" w:space="0" w:color="auto"/>
            <w:right w:val="none" w:sz="0" w:space="0" w:color="auto"/>
          </w:divBdr>
        </w:div>
      </w:divsChild>
    </w:div>
    <w:div w:id="1096168626">
      <w:bodyDiv w:val="1"/>
      <w:marLeft w:val="0"/>
      <w:marRight w:val="0"/>
      <w:marTop w:val="0"/>
      <w:marBottom w:val="0"/>
      <w:divBdr>
        <w:top w:val="none" w:sz="0" w:space="0" w:color="auto"/>
        <w:left w:val="none" w:sz="0" w:space="0" w:color="auto"/>
        <w:bottom w:val="none" w:sz="0" w:space="0" w:color="auto"/>
        <w:right w:val="none" w:sz="0" w:space="0" w:color="auto"/>
      </w:divBdr>
    </w:div>
    <w:div w:id="1214123854">
      <w:bodyDiv w:val="1"/>
      <w:marLeft w:val="0"/>
      <w:marRight w:val="0"/>
      <w:marTop w:val="0"/>
      <w:marBottom w:val="0"/>
      <w:divBdr>
        <w:top w:val="none" w:sz="0" w:space="0" w:color="auto"/>
        <w:left w:val="none" w:sz="0" w:space="0" w:color="auto"/>
        <w:bottom w:val="none" w:sz="0" w:space="0" w:color="auto"/>
        <w:right w:val="none" w:sz="0" w:space="0" w:color="auto"/>
      </w:divBdr>
    </w:div>
    <w:div w:id="1652175833">
      <w:bodyDiv w:val="1"/>
      <w:marLeft w:val="0"/>
      <w:marRight w:val="0"/>
      <w:marTop w:val="0"/>
      <w:marBottom w:val="0"/>
      <w:divBdr>
        <w:top w:val="none" w:sz="0" w:space="0" w:color="auto"/>
        <w:left w:val="none" w:sz="0" w:space="0" w:color="auto"/>
        <w:bottom w:val="none" w:sz="0" w:space="0" w:color="auto"/>
        <w:right w:val="none" w:sz="0" w:space="0" w:color="auto"/>
      </w:divBdr>
    </w:div>
    <w:div w:id="1704404055">
      <w:bodyDiv w:val="1"/>
      <w:marLeft w:val="0"/>
      <w:marRight w:val="0"/>
      <w:marTop w:val="0"/>
      <w:marBottom w:val="0"/>
      <w:divBdr>
        <w:top w:val="none" w:sz="0" w:space="0" w:color="auto"/>
        <w:left w:val="none" w:sz="0" w:space="0" w:color="auto"/>
        <w:bottom w:val="none" w:sz="0" w:space="0" w:color="auto"/>
        <w:right w:val="none" w:sz="0" w:space="0" w:color="auto"/>
      </w:divBdr>
    </w:div>
    <w:div w:id="20519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EC15B-5582-4D04-BF1C-49EDCB41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Ghukasyan</dc:creator>
  <cp:keywords>https:/mul2-taxservice.gov.am/tasks/1322885/oneclick/2NAXAGCER_GAXTNIQ_PATET1.docx?token=76e4d7e95644675a4e8f16ff1f6a2a4c</cp:keywords>
  <dc:description/>
  <cp:lastModifiedBy>Mariam Ilanjyan</cp:lastModifiedBy>
  <cp:revision>38</cp:revision>
  <cp:lastPrinted>2021-10-13T06:31:00Z</cp:lastPrinted>
  <dcterms:created xsi:type="dcterms:W3CDTF">2024-08-30T07:03:00Z</dcterms:created>
  <dcterms:modified xsi:type="dcterms:W3CDTF">2025-01-23T09:00:00Z</dcterms:modified>
</cp:coreProperties>
</file>