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9B6AD" w14:textId="77777777" w:rsidR="00F44759" w:rsidRPr="00267698" w:rsidRDefault="00F44759" w:rsidP="00F44759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bookmarkStart w:id="0" w:name="_GoBack"/>
      <w:bookmarkEnd w:id="0"/>
      <w:r w:rsidRPr="0026769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ՀԻՄՆԱՎՈՐՈՒՄ</w:t>
      </w:r>
    </w:p>
    <w:p w14:paraId="18F1CF1C" w14:textId="77777777" w:rsidR="00F44759" w:rsidRPr="00267698" w:rsidRDefault="00F44759" w:rsidP="00F44759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0FA32ADC" w14:textId="1CE0A4D6" w:rsidR="00F44759" w:rsidRPr="00267698" w:rsidRDefault="00F44759" w:rsidP="00F4475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  <w:r w:rsidRPr="00267698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ՀՀ ԿԱՌԱՎԱՐՈՒԹՅԱՆ</w:t>
      </w:r>
      <w:r w:rsidRPr="00267698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67698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«ՀԱՅԱՍՏԱՆԻ ՀԱՆՐԱՊԵՏՈՒԹՅԱՆ ԿԱՌԱՎԱՐՈՒԹՅԱՆ 2006 ԹՎԱԿԱՆԻ ՀՈԿՏԵՄԲԵՐԻ 26-Ի N 1699-Ն ՈՐՈՇՄԱՆ ՄԵՋ ՓՈՓՈԽՈՒԹՅՈՒՆՆԵՐ ԵՎ ԼՐԱՑՈՒՄՆԵՐ ԿԱՏԱՐԵԼՈՒ </w:t>
      </w:r>
      <w:r w:rsidRPr="00267698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ՎԵՐԱԲԵՐՅԱԼ</w:t>
      </w:r>
    </w:p>
    <w:p w14:paraId="54C5F8A4" w14:textId="712056F8" w:rsidR="00F44759" w:rsidRPr="00F44759" w:rsidRDefault="00F44759" w:rsidP="00F44759">
      <w:pPr>
        <w:spacing w:after="0" w:line="360" w:lineRule="auto"/>
        <w:jc w:val="center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67698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</w:p>
    <w:p w14:paraId="49E0881E" w14:textId="77777777" w:rsidR="00F44759" w:rsidRPr="00267698" w:rsidRDefault="00F44759" w:rsidP="00F44759">
      <w:pPr>
        <w:pStyle w:val="ListParagraph"/>
        <w:numPr>
          <w:ilvl w:val="0"/>
          <w:numId w:val="1"/>
        </w:numPr>
        <w:tabs>
          <w:tab w:val="left" w:pos="630"/>
        </w:tabs>
        <w:spacing w:after="0" w:line="360" w:lineRule="auto"/>
        <w:jc w:val="both"/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Իրավական</w:t>
      </w:r>
      <w:r w:rsidRPr="0026769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ակտի</w:t>
      </w:r>
      <w:r w:rsidRPr="0026769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af-ZA"/>
        </w:rPr>
        <w:t>ընդունման</w:t>
      </w:r>
      <w:r w:rsidRPr="0026769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267698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անհրաժեշտությունը</w:t>
      </w:r>
      <w:r w:rsidRPr="00267698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</w:p>
    <w:p w14:paraId="22A26839" w14:textId="19F38914" w:rsidR="00F44759" w:rsidRPr="009E66CC" w:rsidRDefault="00774AB8" w:rsidP="009E66CC">
      <w:pPr>
        <w:spacing w:after="0" w:line="360" w:lineRule="auto"/>
        <w:ind w:firstLine="540"/>
        <w:jc w:val="both"/>
        <w:rPr>
          <w:rFonts w:ascii="GHEA Grapalat" w:eastAsia="Times New Roman" w:hAnsi="GHEA Grapalat" w:cs="Sylfaen"/>
          <w:bCs/>
          <w:color w:val="000000" w:themeColor="text1"/>
          <w:sz w:val="24"/>
          <w:szCs w:val="24"/>
          <w:lang w:val="hy-AM"/>
        </w:rPr>
      </w:pPr>
      <w:bookmarkStart w:id="1" w:name="_Hlk172558138"/>
      <w:r w:rsidRPr="00267698">
        <w:rPr>
          <w:rFonts w:ascii="GHEA Grapalat" w:hAnsi="GHEA Grapalat" w:cs="GHEA Grapalat"/>
          <w:sz w:val="24"/>
          <w:szCs w:val="24"/>
          <w:lang w:val="hy-AM"/>
        </w:rPr>
        <w:t xml:space="preserve">ՀՀ կառավարության </w:t>
      </w:r>
      <w:r>
        <w:rPr>
          <w:rFonts w:ascii="GHEA Grapalat" w:hAnsi="GHEA Grapalat" w:cs="GHEA Grapalat"/>
          <w:sz w:val="24"/>
          <w:szCs w:val="24"/>
          <w:lang w:val="hy-AM"/>
        </w:rPr>
        <w:t>«</w:t>
      </w:r>
      <w:r w:rsidR="00F44759" w:rsidRPr="00267698">
        <w:rPr>
          <w:rFonts w:ascii="GHEA Grapalat" w:hAnsi="GHEA Grapalat" w:cs="GHEA Grapalat"/>
          <w:sz w:val="24"/>
          <w:szCs w:val="24"/>
          <w:lang w:val="hy-AM"/>
        </w:rPr>
        <w:t xml:space="preserve">ՀՀ կառավարության 2006 թվականի հոկտեմբերի 26-ի N 1699-Ն որոշման մեջ փոփոխություններ և լրացումներ կատարելու մասին» որոշման </w:t>
      </w:r>
      <w:r w:rsidR="00F44759">
        <w:rPr>
          <w:rFonts w:ascii="GHEA Grapalat" w:hAnsi="GHEA Grapalat" w:cs="GHEA Grapalat"/>
          <w:sz w:val="24"/>
          <w:szCs w:val="24"/>
          <w:lang w:val="hy-AM"/>
        </w:rPr>
        <w:t xml:space="preserve">(այսուհետ՝ Որոշում) </w:t>
      </w:r>
      <w:r w:rsidR="00F44759" w:rsidRPr="00267698">
        <w:rPr>
          <w:rFonts w:ascii="GHEA Grapalat" w:hAnsi="GHEA Grapalat" w:cs="GHEA Grapalat"/>
          <w:sz w:val="24"/>
          <w:szCs w:val="24"/>
          <w:lang w:val="hy-AM"/>
        </w:rPr>
        <w:t>մեջ փոփոխություններ կատարելու մասին» որոշ</w:t>
      </w:r>
      <w:r w:rsidR="00F44759">
        <w:rPr>
          <w:rFonts w:ascii="GHEA Grapalat" w:hAnsi="GHEA Grapalat" w:cs="GHEA Grapalat"/>
          <w:sz w:val="24"/>
          <w:szCs w:val="24"/>
          <w:lang w:val="hy-AM"/>
        </w:rPr>
        <w:t>ման</w:t>
      </w:r>
      <w:r w:rsidR="00F44759" w:rsidRPr="00267698">
        <w:rPr>
          <w:rFonts w:ascii="GHEA Grapalat" w:hAnsi="GHEA Grapalat" w:cs="GHEA Grapalat"/>
          <w:sz w:val="24"/>
          <w:szCs w:val="24"/>
          <w:lang w:val="hy-AM"/>
        </w:rPr>
        <w:t xml:space="preserve"> նախագծի (այսուհետ՝ Նախագ</w:t>
      </w:r>
      <w:r w:rsidR="00F44759">
        <w:rPr>
          <w:rFonts w:ascii="GHEA Grapalat" w:hAnsi="GHEA Grapalat" w:cs="GHEA Grapalat"/>
          <w:sz w:val="24"/>
          <w:szCs w:val="24"/>
          <w:lang w:val="hy-AM"/>
        </w:rPr>
        <w:t>իծ</w:t>
      </w:r>
      <w:r w:rsidR="00F44759" w:rsidRPr="00267698">
        <w:rPr>
          <w:rFonts w:ascii="GHEA Grapalat" w:hAnsi="GHEA Grapalat" w:cs="GHEA Grapalat"/>
          <w:sz w:val="24"/>
          <w:szCs w:val="24"/>
          <w:lang w:val="hy-AM"/>
        </w:rPr>
        <w:t>) ընդուն</w:t>
      </w:r>
      <w:r w:rsidR="00143F47">
        <w:rPr>
          <w:rFonts w:ascii="GHEA Grapalat" w:hAnsi="GHEA Grapalat" w:cs="GHEA Grapalat"/>
          <w:sz w:val="24"/>
          <w:szCs w:val="24"/>
          <w:lang w:val="hy-AM"/>
        </w:rPr>
        <w:t>ու</w:t>
      </w:r>
      <w:r w:rsidR="00F44759" w:rsidRPr="00267698">
        <w:rPr>
          <w:rFonts w:ascii="GHEA Grapalat" w:hAnsi="GHEA Grapalat" w:cs="GHEA Grapalat"/>
          <w:sz w:val="24"/>
          <w:szCs w:val="24"/>
          <w:lang w:val="hy-AM"/>
        </w:rPr>
        <w:t>մ</w:t>
      </w:r>
      <w:r w:rsidR="00143F47">
        <w:rPr>
          <w:rFonts w:ascii="GHEA Grapalat" w:hAnsi="GHEA Grapalat" w:cs="GHEA Grapalat"/>
          <w:sz w:val="24"/>
          <w:szCs w:val="24"/>
          <w:lang w:val="hy-AM"/>
        </w:rPr>
        <w:t>ը</w:t>
      </w:r>
      <w:r w:rsidR="00F44759" w:rsidRPr="00267698">
        <w:rPr>
          <w:rFonts w:ascii="GHEA Grapalat" w:hAnsi="GHEA Grapalat" w:cs="GHEA Grapalat"/>
          <w:sz w:val="24"/>
          <w:szCs w:val="24"/>
          <w:lang w:val="hy-AM"/>
        </w:rPr>
        <w:t xml:space="preserve"> պայմանավորված է</w:t>
      </w:r>
      <w:bookmarkEnd w:id="1"/>
      <w:r w:rsidR="00F44759" w:rsidRPr="00267698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F44759" w:rsidRPr="00267698">
        <w:rPr>
          <w:rFonts w:ascii="GHEA Grapalat" w:eastAsia="Times New Roman" w:hAnsi="GHEA Grapalat" w:cs="Sylfaen"/>
          <w:bCs/>
          <w:color w:val="000000" w:themeColor="text1"/>
          <w:sz w:val="24"/>
          <w:szCs w:val="24"/>
          <w:lang w:val="hy-AM"/>
        </w:rPr>
        <w:t>ճանապարհային երթևեկության կազմակերպման գործընթացը</w:t>
      </w:r>
      <w:r w:rsidR="009E66CC">
        <w:rPr>
          <w:rFonts w:ascii="GHEA Grapalat" w:eastAsia="Times New Roman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="00143F47">
        <w:rPr>
          <w:rFonts w:ascii="GHEA Grapalat" w:eastAsia="Times New Roman" w:hAnsi="GHEA Grapalat" w:cs="Sylfaen"/>
          <w:bCs/>
          <w:color w:val="000000" w:themeColor="text1"/>
          <w:sz w:val="24"/>
          <w:szCs w:val="24"/>
          <w:lang w:val="hy-AM"/>
        </w:rPr>
        <w:t>ձմռան ամիսներին կանոնակարգելու, ինչպես նա</w:t>
      </w:r>
      <w:r w:rsidR="009E66CC">
        <w:rPr>
          <w:rFonts w:ascii="GHEA Grapalat" w:eastAsia="Times New Roman" w:hAnsi="GHEA Grapalat" w:cs="Sylfaen"/>
          <w:bCs/>
          <w:color w:val="000000" w:themeColor="text1"/>
          <w:sz w:val="24"/>
          <w:szCs w:val="24"/>
          <w:lang w:val="hy-AM"/>
        </w:rPr>
        <w:t xml:space="preserve">և </w:t>
      </w:r>
      <w:r w:rsidR="00F44759"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«Ավտոմոբիլային ճանապարհների մասին» օրենքում կատարված փոփոխություներով պայմանավորված </w:t>
      </w:r>
      <w:r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Որոշման մեջ</w:t>
      </w:r>
      <w:r w:rsidR="00F44759"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«Հաշմանդամ» եզրույթը «հաշմանդամություն ունեցող անձ» եզրույթով</w:t>
      </w:r>
      <w:r w:rsidR="00143F47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փոխարինելու անհրաժեշտությամբ</w:t>
      </w:r>
      <w:r w:rsidR="00F44759"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։ </w:t>
      </w:r>
    </w:p>
    <w:p w14:paraId="57AAB87B" w14:textId="77777777" w:rsidR="00F44759" w:rsidRPr="00267698" w:rsidRDefault="00F44759" w:rsidP="00F44759">
      <w:pPr>
        <w:tabs>
          <w:tab w:val="left" w:pos="426"/>
        </w:tabs>
        <w:spacing w:after="0" w:line="360" w:lineRule="auto"/>
        <w:ind w:firstLine="360"/>
        <w:jc w:val="both"/>
        <w:rPr>
          <w:rFonts w:ascii="GHEA Grapalat" w:eastAsia="MS Mincho" w:hAnsi="GHEA Grapalat" w:cs="MS Mincho"/>
          <w:b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2. Կարգավորման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հարաբերությունների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ներկա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վիճակը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և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առկա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խնդիրները</w:t>
      </w:r>
      <w:r w:rsidRPr="00267698">
        <w:rPr>
          <w:rFonts w:ascii="GHEA Grapalat" w:eastAsia="MS Mincho" w:hAnsi="GHEA Grapalat" w:cs="Cambria Math"/>
          <w:b/>
          <w:color w:val="000000" w:themeColor="text1"/>
          <w:sz w:val="24"/>
          <w:szCs w:val="24"/>
          <w:lang w:val="hy-AM"/>
        </w:rPr>
        <w:t>.</w:t>
      </w:r>
    </w:p>
    <w:p w14:paraId="54C2A0B8" w14:textId="53DC80F6" w:rsidR="006F4666" w:rsidRDefault="009E66CC" w:rsidP="00991D22">
      <w:pPr>
        <w:spacing w:after="0" w:line="360" w:lineRule="auto"/>
        <w:ind w:firstLine="567"/>
        <w:jc w:val="both"/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Հաշվի առնելո</w:t>
      </w:r>
      <w:r w:rsidR="000E1BCC">
        <w:rPr>
          <w:rFonts w:ascii="GHEA Grapalat" w:eastAsia="Sylfaen" w:hAnsi="GHEA Grapalat" w:cs="Sylfaen"/>
          <w:sz w:val="24"/>
          <w:szCs w:val="24"/>
          <w:lang w:val="hy-AM"/>
        </w:rPr>
        <w:t>վ</w:t>
      </w:r>
      <w:r>
        <w:rPr>
          <w:rFonts w:ascii="GHEA Grapalat" w:eastAsia="Sylfaen" w:hAnsi="GHEA Grapalat" w:cs="Sylfaen"/>
          <w:sz w:val="24"/>
          <w:szCs w:val="24"/>
          <w:lang w:val="hy-AM"/>
        </w:rPr>
        <w:t>, որ ՀՀ կառավարարության 2007 թվականի հունիսի 28-ի թիվ 955-Ն որոշման</w:t>
      </w:r>
      <w:r w:rsidR="00991D22">
        <w:rPr>
          <w:rFonts w:ascii="GHEA Grapalat" w:eastAsia="Sylfaen" w:hAnsi="GHEA Grapalat" w:cs="Sylfaen"/>
          <w:sz w:val="24"/>
          <w:szCs w:val="24"/>
          <w:lang w:val="hy-AM"/>
        </w:rPr>
        <w:t xml:space="preserve"> նախագծի մեջ ավելացվում են </w:t>
      </w:r>
      <w:r w:rsidRPr="000E1BCC">
        <w:rPr>
          <w:rFonts w:ascii="GHEA Grapalat" w:hAnsi="GHEA Grapalat"/>
          <w:sz w:val="24"/>
          <w:szCs w:val="24"/>
          <w:lang w:val="hy-AM"/>
        </w:rPr>
        <w:t>նոր ճանապարհային նշաններ, ուստի  ա</w:t>
      </w:r>
      <w:r w:rsidR="00F44759" w:rsidRPr="000E1BCC">
        <w:rPr>
          <w:rFonts w:ascii="GHEA Grapalat" w:hAnsi="GHEA Grapalat"/>
          <w:sz w:val="24"/>
          <w:szCs w:val="24"/>
          <w:lang w:val="hy-AM"/>
        </w:rPr>
        <w:t>նհրաժեշտություն է առաջացել</w:t>
      </w:r>
      <w:bookmarkStart w:id="2" w:name="_Hlk181263361"/>
      <w:r w:rsidR="006F4666" w:rsidRPr="000E1BCC">
        <w:rPr>
          <w:rFonts w:ascii="GHEA Grapalat" w:hAnsi="GHEA Grapalat"/>
          <w:sz w:val="24"/>
          <w:szCs w:val="24"/>
          <w:lang w:val="hy-AM"/>
        </w:rPr>
        <w:t xml:space="preserve"> </w:t>
      </w:r>
      <w:r w:rsidR="000E1BCC" w:rsidRPr="000E1BCC">
        <w:rPr>
          <w:rFonts w:ascii="GHEA Grapalat" w:hAnsi="GHEA Grapalat"/>
          <w:sz w:val="24"/>
          <w:szCs w:val="24"/>
          <w:lang w:val="hy-AM"/>
        </w:rPr>
        <w:t>Ո</w:t>
      </w:r>
      <w:r w:rsidR="00CD69D5" w:rsidRPr="000E1BCC">
        <w:rPr>
          <w:rFonts w:ascii="GHEA Grapalat" w:hAnsi="GHEA Grapalat"/>
          <w:sz w:val="24"/>
          <w:szCs w:val="24"/>
          <w:lang w:val="hy-AM"/>
        </w:rPr>
        <w:t xml:space="preserve">րոշման մեջ </w:t>
      </w:r>
      <w:bookmarkEnd w:id="2"/>
      <w:r w:rsidR="00991D22">
        <w:rPr>
          <w:rFonts w:ascii="GHEA Grapalat" w:hAnsi="GHEA Grapalat"/>
          <w:sz w:val="24"/>
          <w:szCs w:val="24"/>
          <w:lang w:val="hy-AM"/>
        </w:rPr>
        <w:t xml:space="preserve">ևս </w:t>
      </w:r>
      <w:r w:rsidR="00CD69D5" w:rsidRPr="000E1BCC">
        <w:rPr>
          <w:rFonts w:ascii="GHEA Grapalat" w:hAnsi="GHEA Grapalat"/>
          <w:sz w:val="24"/>
          <w:szCs w:val="24"/>
          <w:lang w:val="hy-AM"/>
        </w:rPr>
        <w:t xml:space="preserve">կատարել փոփոխություններ և լրացումներ՝ սահմանելով </w:t>
      </w:r>
      <w:r w:rsidR="000E1BCC" w:rsidRPr="000E1BCC">
        <w:rPr>
          <w:rFonts w:ascii="GHEA Grapalat" w:hAnsi="GHEA Grapalat"/>
          <w:sz w:val="24"/>
          <w:szCs w:val="24"/>
          <w:lang w:val="hy-AM"/>
        </w:rPr>
        <w:t>4</w:t>
      </w:r>
      <w:r w:rsidR="000E1BCC" w:rsidRPr="000E1BCC">
        <w:rPr>
          <w:rFonts w:ascii="Cambria Math" w:hAnsi="Cambria Math" w:cs="Cambria Math"/>
          <w:sz w:val="24"/>
          <w:szCs w:val="24"/>
          <w:lang w:val="hy-AM"/>
        </w:rPr>
        <w:t>․</w:t>
      </w:r>
      <w:r w:rsidR="000E1BCC" w:rsidRPr="000E1BCC">
        <w:rPr>
          <w:rFonts w:ascii="GHEA Grapalat" w:hAnsi="GHEA Grapalat"/>
          <w:sz w:val="24"/>
          <w:szCs w:val="24"/>
          <w:lang w:val="hy-AM"/>
        </w:rPr>
        <w:t>9</w:t>
      </w:r>
      <w:r w:rsidR="000E1BCC" w:rsidRPr="000E1BCC">
        <w:rPr>
          <w:rFonts w:ascii="Cambria Math" w:hAnsi="Cambria Math" w:cs="Cambria Math"/>
          <w:sz w:val="24"/>
          <w:szCs w:val="24"/>
          <w:lang w:val="hy-AM"/>
        </w:rPr>
        <w:t>․</w:t>
      </w:r>
      <w:r w:rsidR="000E1BCC" w:rsidRPr="000E1BCC">
        <w:rPr>
          <w:rFonts w:ascii="GHEA Grapalat" w:hAnsi="GHEA Grapalat"/>
          <w:sz w:val="24"/>
          <w:szCs w:val="24"/>
          <w:lang w:val="hy-AM"/>
        </w:rPr>
        <w:t xml:space="preserve">1 </w:t>
      </w:r>
      <w:r w:rsidR="00CD69D5" w:rsidRPr="000E1BCC">
        <w:rPr>
          <w:rFonts w:ascii="GHEA Grapalat" w:hAnsi="GHEA Grapalat"/>
          <w:sz w:val="24"/>
          <w:szCs w:val="24"/>
          <w:lang w:val="hy-AM"/>
        </w:rPr>
        <w:t xml:space="preserve">«Երթևեկությունը հակասահքային շղթաներով», </w:t>
      </w:r>
      <w:r w:rsidR="000E1BCC" w:rsidRPr="000E1BCC">
        <w:rPr>
          <w:rFonts w:ascii="GHEA Grapalat" w:hAnsi="GHEA Grapalat"/>
          <w:sz w:val="24"/>
          <w:szCs w:val="24"/>
          <w:lang w:val="hy-AM"/>
        </w:rPr>
        <w:t>4</w:t>
      </w:r>
      <w:r w:rsidR="000E1BCC" w:rsidRPr="000E1BCC">
        <w:rPr>
          <w:rFonts w:ascii="Cambria Math" w:hAnsi="Cambria Math" w:cs="Cambria Math"/>
          <w:sz w:val="24"/>
          <w:szCs w:val="24"/>
          <w:lang w:val="hy-AM"/>
        </w:rPr>
        <w:t>․</w:t>
      </w:r>
      <w:r w:rsidR="000E1BCC" w:rsidRPr="000E1BCC">
        <w:rPr>
          <w:rFonts w:ascii="GHEA Grapalat" w:hAnsi="GHEA Grapalat"/>
          <w:sz w:val="24"/>
          <w:szCs w:val="24"/>
          <w:lang w:val="hy-AM"/>
        </w:rPr>
        <w:t>9</w:t>
      </w:r>
      <w:r w:rsidR="000E1BCC" w:rsidRPr="000E1BCC">
        <w:rPr>
          <w:rFonts w:ascii="Cambria Math" w:hAnsi="Cambria Math" w:cs="Cambria Math"/>
          <w:sz w:val="24"/>
          <w:szCs w:val="24"/>
          <w:lang w:val="hy-AM"/>
        </w:rPr>
        <w:t>․</w:t>
      </w:r>
      <w:r w:rsidR="000E1BCC" w:rsidRPr="000E1BCC">
        <w:rPr>
          <w:rFonts w:ascii="GHEA Grapalat" w:hAnsi="GHEA Grapalat"/>
          <w:sz w:val="24"/>
          <w:szCs w:val="24"/>
          <w:lang w:val="hy-AM"/>
        </w:rPr>
        <w:t xml:space="preserve">2 </w:t>
      </w:r>
      <w:r w:rsidR="00CD69D5" w:rsidRPr="000E1BCC">
        <w:rPr>
          <w:rFonts w:ascii="GHEA Grapalat" w:hAnsi="GHEA Grapalat"/>
          <w:sz w:val="24"/>
          <w:szCs w:val="24"/>
          <w:lang w:val="hy-AM"/>
        </w:rPr>
        <w:t>«Հակասահքային շղթաներով երթևկության</w:t>
      </w:r>
      <w:r w:rsidR="00CD69D5" w:rsidRPr="006F5317">
        <w:rPr>
          <w:rFonts w:ascii="GHEA Grapalat" w:hAnsi="GHEA Grapalat"/>
          <w:sz w:val="24"/>
          <w:szCs w:val="24"/>
          <w:lang w:val="hy-AM"/>
        </w:rPr>
        <w:t xml:space="preserve"> վերջ»</w:t>
      </w:r>
      <w:r w:rsidR="00CD69D5">
        <w:rPr>
          <w:rFonts w:ascii="GHEA Grapalat" w:hAnsi="GHEA Grapalat"/>
          <w:sz w:val="24"/>
          <w:szCs w:val="24"/>
          <w:lang w:val="hy-AM"/>
        </w:rPr>
        <w:t xml:space="preserve"> նշանների, </w:t>
      </w:r>
      <w:r w:rsidR="000E1BCC">
        <w:rPr>
          <w:rFonts w:ascii="GHEA Grapalat" w:hAnsi="GHEA Grapalat"/>
          <w:sz w:val="24"/>
          <w:szCs w:val="24"/>
          <w:lang w:val="hy-AM"/>
        </w:rPr>
        <w:t>8</w:t>
      </w:r>
      <w:r w:rsidR="000E1BCC" w:rsidRPr="000E1BCC">
        <w:rPr>
          <w:rFonts w:ascii="Cambria Math" w:hAnsi="Cambria Math" w:cs="Cambria Math"/>
          <w:sz w:val="24"/>
          <w:szCs w:val="24"/>
          <w:lang w:val="hy-AM"/>
        </w:rPr>
        <w:t>․</w:t>
      </w:r>
      <w:r w:rsidR="000E1BCC" w:rsidRPr="000E1BCC">
        <w:rPr>
          <w:rFonts w:ascii="GHEA Grapalat" w:hAnsi="GHEA Grapalat"/>
          <w:sz w:val="24"/>
          <w:szCs w:val="24"/>
          <w:lang w:val="hy-AM"/>
        </w:rPr>
        <w:t>5</w:t>
      </w:r>
      <w:r w:rsidR="000E1BCC" w:rsidRPr="000E1BCC">
        <w:rPr>
          <w:rFonts w:ascii="Cambria Math" w:hAnsi="Cambria Math" w:cs="Cambria Math"/>
          <w:sz w:val="24"/>
          <w:szCs w:val="24"/>
          <w:lang w:val="hy-AM"/>
        </w:rPr>
        <w:t>․</w:t>
      </w:r>
      <w:r w:rsidR="000E1BCC" w:rsidRPr="000E1BCC">
        <w:rPr>
          <w:rFonts w:ascii="GHEA Grapalat" w:hAnsi="GHEA Grapalat"/>
          <w:sz w:val="24"/>
          <w:szCs w:val="24"/>
          <w:lang w:val="hy-AM"/>
        </w:rPr>
        <w:t>8</w:t>
      </w:r>
      <w:r w:rsidR="000E1BCC">
        <w:rPr>
          <w:rFonts w:ascii="Cambria Math" w:hAnsi="Cambria Math"/>
          <w:sz w:val="24"/>
          <w:szCs w:val="24"/>
          <w:lang w:val="hy-AM"/>
        </w:rPr>
        <w:t xml:space="preserve"> </w:t>
      </w:r>
      <w:r w:rsidR="00CD69D5">
        <w:rPr>
          <w:rFonts w:ascii="GHEA Grapalat" w:hAnsi="GHEA Grapalat"/>
          <w:sz w:val="24"/>
          <w:szCs w:val="24"/>
          <w:lang w:val="hy-AM"/>
        </w:rPr>
        <w:t xml:space="preserve">«Մերկասառույց» ցուցանակի, ինչպես նաև  </w:t>
      </w:r>
      <w:r w:rsidR="000E1BCC" w:rsidRPr="000E1BCC">
        <w:rPr>
          <w:rFonts w:ascii="GHEA Grapalat" w:hAnsi="GHEA Grapalat"/>
          <w:sz w:val="24"/>
          <w:szCs w:val="24"/>
          <w:lang w:val="hy-AM"/>
        </w:rPr>
        <w:t>4</w:t>
      </w:r>
      <w:r w:rsidR="000E1BCC" w:rsidRPr="000E1BCC">
        <w:rPr>
          <w:rFonts w:ascii="Cambria Math" w:hAnsi="Cambria Math" w:cs="Cambria Math"/>
          <w:sz w:val="24"/>
          <w:szCs w:val="24"/>
          <w:lang w:val="hy-AM"/>
        </w:rPr>
        <w:t>․</w:t>
      </w:r>
      <w:r w:rsidR="000E1BCC" w:rsidRPr="000E1BCC">
        <w:rPr>
          <w:rFonts w:ascii="GHEA Grapalat" w:hAnsi="GHEA Grapalat"/>
          <w:sz w:val="24"/>
          <w:szCs w:val="24"/>
          <w:lang w:val="hy-AM"/>
        </w:rPr>
        <w:t>9</w:t>
      </w:r>
      <w:r w:rsidR="000E1BCC" w:rsidRPr="000E1BCC">
        <w:rPr>
          <w:rFonts w:ascii="Cambria Math" w:hAnsi="Cambria Math" w:cs="Cambria Math"/>
          <w:sz w:val="24"/>
          <w:szCs w:val="24"/>
          <w:lang w:val="hy-AM"/>
        </w:rPr>
        <w:t>․</w:t>
      </w:r>
      <w:r w:rsidR="000E1BCC" w:rsidRPr="000E1BCC">
        <w:rPr>
          <w:rFonts w:ascii="GHEA Grapalat" w:hAnsi="GHEA Grapalat"/>
          <w:sz w:val="24"/>
          <w:szCs w:val="24"/>
          <w:lang w:val="hy-AM"/>
        </w:rPr>
        <w:t>1</w:t>
      </w:r>
      <w:r w:rsidR="00991D22">
        <w:rPr>
          <w:rFonts w:ascii="GHEA Grapalat" w:hAnsi="GHEA Grapalat"/>
          <w:sz w:val="24"/>
          <w:szCs w:val="24"/>
          <w:lang w:val="hy-AM"/>
        </w:rPr>
        <w:t xml:space="preserve"> նշանի պահանջի ժամանակահատվածը, ինչպես նաև</w:t>
      </w:r>
      <w:r w:rsidR="000E1BCC">
        <w:rPr>
          <w:rFonts w:ascii="GHEA Grapalat" w:hAnsi="GHEA Grapalat"/>
          <w:sz w:val="24"/>
          <w:szCs w:val="24"/>
          <w:lang w:val="hy-AM"/>
        </w:rPr>
        <w:t xml:space="preserve"> </w:t>
      </w:r>
      <w:r w:rsidR="00991D22">
        <w:rPr>
          <w:rFonts w:ascii="GHEA Grapalat" w:hAnsi="GHEA Grapalat"/>
          <w:sz w:val="24"/>
          <w:szCs w:val="24"/>
          <w:lang w:val="hy-AM"/>
        </w:rPr>
        <w:t>ազդման գոտու վերջը ցույց տալու</w:t>
      </w:r>
      <w:r w:rsidR="006F4666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։ </w:t>
      </w:r>
    </w:p>
    <w:p w14:paraId="488F4CAE" w14:textId="77777777" w:rsidR="006F4666" w:rsidRPr="00267698" w:rsidRDefault="006F4666" w:rsidP="006F4666">
      <w:pPr>
        <w:spacing w:after="0" w:line="360" w:lineRule="auto"/>
        <w:ind w:firstLine="567"/>
        <w:jc w:val="both"/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Միաժամանակ «Անձի ֆունկցիոնալության գնահատման մասին» ՀՀ օրենքում և մի շարք օրենքներում (այդ թվում՝ «Ավտոմոբիլային ճանապարհների մասին» օրենքում) կատարվել են տերմինների փոփոխություններ, ինչով պայմանավորված անհրաժեշտություն է առաջանում համապատասխան փոփոխություններ կատարել նաև </w:t>
      </w:r>
      <w:r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Որոշման մեջ</w:t>
      </w:r>
      <w:r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։ </w:t>
      </w:r>
    </w:p>
    <w:p w14:paraId="65FBB192" w14:textId="77777777" w:rsidR="006F4666" w:rsidRPr="00267698" w:rsidRDefault="006F4666" w:rsidP="006F4666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360"/>
        <w:jc w:val="both"/>
        <w:rPr>
          <w:rFonts w:ascii="GHEA Grapalat" w:hAnsi="GHEA Grapalat" w:cs="Sylfaen"/>
          <w:bCs/>
          <w:color w:val="000000" w:themeColor="text1"/>
          <w:lang w:val="hy-AM"/>
        </w:rPr>
      </w:pPr>
      <w:r w:rsidRPr="00267698">
        <w:rPr>
          <w:rFonts w:ascii="GHEA Grapalat" w:hAnsi="GHEA Grapalat"/>
          <w:b/>
          <w:color w:val="000000" w:themeColor="text1"/>
          <w:lang w:val="hy-AM"/>
        </w:rPr>
        <w:t>3. Կարգավորման</w:t>
      </w:r>
      <w:r w:rsidRPr="00267698">
        <w:rPr>
          <w:rFonts w:ascii="GHEA Grapalat" w:hAnsi="GHEA Grapalat"/>
          <w:color w:val="000000" w:themeColor="text1"/>
          <w:lang w:val="hy-AM"/>
        </w:rPr>
        <w:t xml:space="preserve"> </w:t>
      </w:r>
      <w:r w:rsidRPr="00267698">
        <w:rPr>
          <w:rFonts w:ascii="GHEA Grapalat" w:hAnsi="GHEA Grapalat"/>
          <w:b/>
          <w:color w:val="000000" w:themeColor="text1"/>
          <w:lang w:val="hy-AM"/>
        </w:rPr>
        <w:t>նպատակը</w:t>
      </w:r>
      <w:r w:rsidRPr="00267698">
        <w:rPr>
          <w:rFonts w:ascii="GHEA Grapalat" w:hAnsi="GHEA Grapalat"/>
          <w:color w:val="000000" w:themeColor="text1"/>
          <w:lang w:val="hy-AM"/>
        </w:rPr>
        <w:t xml:space="preserve"> </w:t>
      </w:r>
      <w:r w:rsidRPr="00267698">
        <w:rPr>
          <w:rFonts w:ascii="GHEA Grapalat" w:hAnsi="GHEA Grapalat"/>
          <w:b/>
          <w:color w:val="000000" w:themeColor="text1"/>
          <w:lang w:val="hy-AM"/>
        </w:rPr>
        <w:t>և</w:t>
      </w:r>
      <w:r w:rsidRPr="00267698">
        <w:rPr>
          <w:rFonts w:ascii="GHEA Grapalat" w:hAnsi="GHEA Grapalat"/>
          <w:color w:val="000000" w:themeColor="text1"/>
          <w:lang w:val="hy-AM"/>
        </w:rPr>
        <w:t xml:space="preserve"> </w:t>
      </w:r>
      <w:r w:rsidRPr="00267698">
        <w:rPr>
          <w:rFonts w:ascii="GHEA Grapalat" w:hAnsi="GHEA Grapalat"/>
          <w:b/>
          <w:color w:val="000000" w:themeColor="text1"/>
          <w:lang w:val="hy-AM"/>
        </w:rPr>
        <w:t>բնույթը</w:t>
      </w:r>
      <w:r w:rsidRPr="00267698">
        <w:rPr>
          <w:rFonts w:ascii="GHEA Grapalat" w:hAnsi="GHEA Grapalat" w:cs="Sylfaen"/>
          <w:bCs/>
          <w:color w:val="000000" w:themeColor="text1"/>
          <w:lang w:val="hy-AM"/>
        </w:rPr>
        <w:t>.</w:t>
      </w:r>
    </w:p>
    <w:p w14:paraId="53541FDC" w14:textId="48A72457" w:rsidR="006F4666" w:rsidRDefault="006F4666" w:rsidP="006F4666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Հաշվի առնելով</w:t>
      </w:r>
      <w:r w:rsidR="00774AB8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որ ճանապարհային նշան</w:t>
      </w:r>
      <w:r w:rsidR="00991D22">
        <w:rPr>
          <w:rFonts w:ascii="GHEA Grapalat" w:hAnsi="GHEA Grapalat" w:cs="Sylfaen"/>
          <w:sz w:val="24"/>
          <w:szCs w:val="24"/>
          <w:lang w:val="hy-AM"/>
        </w:rPr>
        <w:t>ներն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ուն</w:t>
      </w:r>
      <w:r w:rsidR="00991D22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անուն, հերթական համար նշանների խմբում, ինչպես նաև ազդման գոտի, ուստի </w:t>
      </w:r>
      <w:r w:rsidR="00143F47">
        <w:rPr>
          <w:rFonts w:ascii="GHEA Grapalat" w:hAnsi="GHEA Grapalat" w:cs="Sylfaen"/>
          <w:sz w:val="24"/>
          <w:szCs w:val="24"/>
          <w:lang w:val="hy-AM"/>
        </w:rPr>
        <w:t xml:space="preserve">Նախագծով առաջարկվում է </w:t>
      </w:r>
      <w:r w:rsidR="00991D22">
        <w:rPr>
          <w:rFonts w:ascii="GHEA Grapalat" w:hAnsi="GHEA Grapalat" w:cs="Sylfaen"/>
          <w:sz w:val="24"/>
          <w:szCs w:val="24"/>
          <w:lang w:val="hy-AM"/>
        </w:rPr>
        <w:t xml:space="preserve">Որոշման մեջ </w:t>
      </w:r>
      <w:r>
        <w:rPr>
          <w:rFonts w:ascii="GHEA Grapalat" w:hAnsi="GHEA Grapalat" w:cs="Sylfaen"/>
          <w:sz w:val="24"/>
          <w:szCs w:val="24"/>
          <w:lang w:val="hy-AM"/>
        </w:rPr>
        <w:t>սահման</w:t>
      </w:r>
      <w:r w:rsidR="00143F47">
        <w:rPr>
          <w:rFonts w:ascii="GHEA Grapalat" w:hAnsi="GHEA Grapalat" w:cs="Sylfaen"/>
          <w:sz w:val="24"/>
          <w:szCs w:val="24"/>
          <w:lang w:val="hy-AM"/>
        </w:rPr>
        <w:t>ել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նոր ավելացվող ճանապարհային նշանների համարները, անվանումները և ազդման գոտիները։</w:t>
      </w:r>
    </w:p>
    <w:p w14:paraId="149A3FBD" w14:textId="41079891" w:rsidR="006F4666" w:rsidRPr="006F4666" w:rsidRDefault="006F4666" w:rsidP="00774AB8">
      <w:pPr>
        <w:spacing w:after="0" w:line="360" w:lineRule="auto"/>
        <w:ind w:firstLine="567"/>
        <w:jc w:val="both"/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hAnsi="GHEA Grapalat"/>
          <w:sz w:val="24"/>
          <w:szCs w:val="24"/>
          <w:lang w:val="hy-AM"/>
        </w:rPr>
        <w:t xml:space="preserve">Միաժամանակ «Անձի ֆունկցիոնալության գնահատման մասին» ՀՀ օրենքում և մի շարք օրենքներում (այդ թվում՝ «Ավտոմոբիլային ճանապարհների մասին» օրենքում) </w:t>
      </w:r>
      <w:r w:rsidRPr="00267698">
        <w:rPr>
          <w:rFonts w:ascii="GHEA Grapalat" w:hAnsi="GHEA Grapalat"/>
          <w:sz w:val="24"/>
          <w:szCs w:val="24"/>
          <w:lang w:val="hy-AM"/>
        </w:rPr>
        <w:lastRenderedPageBreak/>
        <w:t>կիրառվել են տերմինների փոփոխություններ,</w:t>
      </w:r>
      <w:r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ինչով պայմանավորված անհրաժեշտություն է առաջանում համապատասխան փոփոխություններ կատարել նաև հիշյալ </w:t>
      </w:r>
      <w:r w:rsidR="00774AB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Որոշման մեջ</w:t>
      </w:r>
      <w:r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։ </w:t>
      </w:r>
    </w:p>
    <w:p w14:paraId="7C8BEE87" w14:textId="77777777" w:rsidR="006F4666" w:rsidRPr="00267698" w:rsidRDefault="006F4666" w:rsidP="006F4666">
      <w:pPr>
        <w:pStyle w:val="ListParagraph"/>
        <w:tabs>
          <w:tab w:val="left" w:pos="426"/>
        </w:tabs>
        <w:spacing w:line="360" w:lineRule="auto"/>
        <w:ind w:left="0" w:firstLine="630"/>
        <w:jc w:val="both"/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hAnsi="GHEA Grapalat"/>
          <w:b/>
          <w:sz w:val="24"/>
          <w:szCs w:val="24"/>
          <w:lang w:val="hy-AM"/>
        </w:rPr>
        <w:t>4</w:t>
      </w:r>
      <w:r w:rsidRPr="00267698">
        <w:rPr>
          <w:rFonts w:ascii="GHEA Grapalat" w:hAnsi="GHEA Grapalat" w:cs="Cambria Math"/>
          <w:sz w:val="24"/>
          <w:szCs w:val="24"/>
          <w:lang w:val="hy-AM"/>
        </w:rPr>
        <w:t>.</w:t>
      </w:r>
      <w:r w:rsidRPr="0026769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7698"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  <w:t>Ակնկալվող</w:t>
      </w:r>
      <w:r w:rsidRPr="00267698"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  <w:t>արդյունքները.</w:t>
      </w:r>
    </w:p>
    <w:p w14:paraId="0EB838A3" w14:textId="69C37870" w:rsidR="006F4666" w:rsidRPr="00991D22" w:rsidRDefault="006F4666" w:rsidP="00991D22">
      <w:pPr>
        <w:pStyle w:val="ListParagraph"/>
        <w:spacing w:after="0" w:line="360" w:lineRule="auto"/>
        <w:ind w:left="0" w:firstLine="630"/>
        <w:jc w:val="both"/>
        <w:rPr>
          <w:rFonts w:ascii="GHEA Grapalat" w:eastAsia="Sylfaen" w:hAnsi="GHEA Grapalat" w:cs="Sylfaen"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eastAsia="Sylfaen" w:hAnsi="GHEA Grapalat" w:cs="Sylfaen"/>
          <w:color w:val="000000" w:themeColor="text1"/>
          <w:sz w:val="24"/>
          <w:szCs w:val="24"/>
          <w:lang w:val="hy-AM"/>
        </w:rPr>
        <w:t xml:space="preserve">Նախագծի ընդունման արդյունքում </w:t>
      </w:r>
      <w:r w:rsidR="00991D2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</w:t>
      </w:r>
      <w:r w:rsidRPr="0026769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ռաջարկվող լրացումների և փոփոխությունների </w:t>
      </w:r>
      <w:proofErr w:type="spellStart"/>
      <w:r w:rsidRPr="00267698">
        <w:rPr>
          <w:rFonts w:ascii="GHEA Grapalat" w:eastAsia="Times New Roman" w:hAnsi="GHEA Grapalat" w:cs="Sylfaen"/>
          <w:color w:val="000000" w:themeColor="text1"/>
          <w:sz w:val="24"/>
          <w:szCs w:val="24"/>
          <w:lang w:val="fr-FR"/>
        </w:rPr>
        <w:t>ընդուն</w:t>
      </w:r>
      <w:proofErr w:type="spellEnd"/>
      <w:r w:rsidRPr="0026769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ումը կնպաստի ձմռան ամիսներին ճանապարհի դժվարանցելի հատվածներում անխափան երթևկության ապահովմանը, ինչով պայմանավորված ձմռան ամիսներին կնվազեն </w:t>
      </w: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լեռնային ճանապարհների</w:t>
      </w:r>
      <w:r w:rsidR="00C20930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խցանումները</w:t>
      </w:r>
      <w:r w:rsidRPr="0026769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։</w:t>
      </w:r>
    </w:p>
    <w:p w14:paraId="4C616FA0" w14:textId="2BF60E1F" w:rsidR="006F4666" w:rsidRDefault="006F4666" w:rsidP="006F4666">
      <w:pPr>
        <w:spacing w:after="0" w:line="360" w:lineRule="auto"/>
        <w:ind w:firstLine="630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Միաժամանակ</w:t>
      </w:r>
      <w:r w:rsidR="00774AB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, Որոշման մեջ</w:t>
      </w: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հաշմանդամություն ունեցող անձանց վերաբերվող եզրույթները կհամապատասխանեցվեն </w:t>
      </w:r>
      <w:r w:rsidRPr="00267698">
        <w:rPr>
          <w:rFonts w:ascii="GHEA Grapalat" w:hAnsi="GHEA Grapalat"/>
          <w:sz w:val="24"/>
          <w:szCs w:val="24"/>
          <w:lang w:val="hy-AM"/>
        </w:rPr>
        <w:t xml:space="preserve">«Անձի ֆունկցիոնալության գնահատման մասին» </w:t>
      </w:r>
      <w:r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hAnsi="GHEA Grapalat"/>
          <w:sz w:val="24"/>
          <w:szCs w:val="24"/>
          <w:lang w:val="hy-AM"/>
        </w:rPr>
        <w:t>«Ավտոմոբիլային ճանապարհների մասին» օրենքում</w:t>
      </w: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օգտագործվող եզրույթներին։</w:t>
      </w:r>
    </w:p>
    <w:p w14:paraId="7675FD1B" w14:textId="0AF06311" w:rsidR="00774AB8" w:rsidRPr="00267698" w:rsidRDefault="00902567" w:rsidP="00991D2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bookmarkStart w:id="3" w:name="_Hlk182319911"/>
      <w:r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Միաժամանակ,</w:t>
      </w:r>
      <w:r w:rsidR="002D0DB0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</w:t>
      </w:r>
      <w:r w:rsidR="002D0DB0" w:rsidRPr="002D0DB0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հաշմանդամության ոլորտում իրականացված բարեփոխումների օրենսդրական կարգավորումներն ուժի մեջ են մտել 01.02.2023թ.-ից, իսկ արդեն իսկ հաշմանդամություն ունեցող անձինք, որոնք պետք է անցն</w:t>
      </w:r>
      <w:r w:rsidR="002D0DB0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են</w:t>
      </w:r>
      <w:r w:rsidR="002D0DB0" w:rsidRPr="002D0DB0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կրկնակի գնահատում, մինչև 31.12.2023թ.</w:t>
      </w:r>
      <w:r w:rsidR="002D0DB0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2D0DB0" w:rsidRPr="002D0DB0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շարունակում է գործել բժշկասոցիալական վերափորձաքննության կարգավորումները</w:t>
      </w:r>
      <w:r w:rsidR="002D0DB0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։ Նշենք, նաև որ </w:t>
      </w:r>
      <w:r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որոշակի անձանց դեպքում </w:t>
      </w:r>
      <w:r w:rsidRPr="00FB3E16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պահպանվում </w:t>
      </w:r>
      <w:r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է</w:t>
      </w:r>
      <w:r w:rsidRPr="00FB3E16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նախկին համակարգով գնահատված</w:t>
      </w:r>
      <w:r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</w:t>
      </w:r>
      <w:r w:rsidR="001A49E7">
        <w:rPr>
          <w:rFonts w:ascii="GHEA Grapalat" w:hAnsi="GHEA Grapalat"/>
          <w:sz w:val="24"/>
          <w:szCs w:val="24"/>
          <w:lang w:val="hy-AM"/>
        </w:rPr>
        <w:t xml:space="preserve">1-ին </w:t>
      </w:r>
      <w:r w:rsidRPr="00776B1F">
        <w:rPr>
          <w:rFonts w:ascii="GHEA Grapalat" w:hAnsi="GHEA Grapalat"/>
          <w:sz w:val="24"/>
          <w:szCs w:val="24"/>
          <w:lang w:val="hy-AM"/>
        </w:rPr>
        <w:t xml:space="preserve">և </w:t>
      </w:r>
      <w:r w:rsidR="001A49E7">
        <w:rPr>
          <w:rFonts w:ascii="GHEA Grapalat" w:hAnsi="GHEA Grapalat"/>
          <w:sz w:val="24"/>
          <w:szCs w:val="24"/>
          <w:lang w:val="hy-AM"/>
        </w:rPr>
        <w:t xml:space="preserve">2-րդ </w:t>
      </w:r>
      <w:r w:rsidRPr="00776B1F">
        <w:rPr>
          <w:rFonts w:ascii="GHEA Grapalat" w:hAnsi="GHEA Grapalat"/>
          <w:sz w:val="24"/>
          <w:szCs w:val="24"/>
          <w:lang w:val="hy-AM"/>
        </w:rPr>
        <w:t>խմբի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հաշմանդամություն ունեցող կարգավիճակը</w:t>
      </w:r>
      <w:r w:rsidR="002D0DB0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։ Հաշվի առնելով վերոգրյալը՝ </w:t>
      </w:r>
      <w:r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Որոշման մեջ պահպանվել է «</w:t>
      </w:r>
      <w:r w:rsidR="001A49E7">
        <w:rPr>
          <w:rFonts w:ascii="GHEA Grapalat" w:hAnsi="GHEA Grapalat"/>
          <w:sz w:val="24"/>
          <w:szCs w:val="24"/>
          <w:lang w:val="hy-AM"/>
        </w:rPr>
        <w:t>1-ին</w:t>
      </w:r>
      <w:r w:rsidRPr="00776B1F">
        <w:rPr>
          <w:rFonts w:ascii="GHEA Grapalat" w:hAnsi="GHEA Grapalat"/>
          <w:sz w:val="24"/>
          <w:szCs w:val="24"/>
          <w:lang w:val="hy-AM"/>
        </w:rPr>
        <w:t xml:space="preserve"> և</w:t>
      </w:r>
      <w:r w:rsidR="001A49E7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776B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3E16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խ</w:t>
      </w:r>
      <w:r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ումբ»  հասկացությունը։</w:t>
      </w:r>
      <w:bookmarkEnd w:id="3"/>
    </w:p>
    <w:p w14:paraId="263DF014" w14:textId="77777777" w:rsidR="006F4666" w:rsidRPr="00267698" w:rsidRDefault="006F4666" w:rsidP="006F4666">
      <w:pPr>
        <w:spacing w:after="0" w:line="360" w:lineRule="auto"/>
        <w:ind w:firstLine="630"/>
        <w:jc w:val="both"/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  <w:t>5</w:t>
      </w:r>
      <w:r w:rsidRPr="00267698">
        <w:rPr>
          <w:rFonts w:ascii="GHEA Grapalat" w:eastAsia="MS Mincho" w:hAnsi="GHEA Grapalat" w:cs="Cambria Math"/>
          <w:b/>
          <w:color w:val="000000" w:themeColor="text1"/>
          <w:sz w:val="24"/>
          <w:szCs w:val="24"/>
          <w:lang w:val="hy-AM"/>
        </w:rPr>
        <w:t xml:space="preserve">. </w:t>
      </w:r>
      <w:r w:rsidRPr="00267698"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  <w:t>Նախագծերի մշակման գործընթացում ներգրաված ինստիտուտները և անձինք.</w:t>
      </w:r>
    </w:p>
    <w:p w14:paraId="1811428E" w14:textId="277BF05E" w:rsidR="006F4666" w:rsidRPr="00267698" w:rsidRDefault="006F4666" w:rsidP="00774AB8">
      <w:pPr>
        <w:tabs>
          <w:tab w:val="left" w:pos="426"/>
        </w:tabs>
        <w:spacing w:after="0" w:line="360" w:lineRule="auto"/>
        <w:ind w:firstLine="63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67698">
        <w:rPr>
          <w:rFonts w:ascii="GHEA Grapalat" w:hAnsi="GHEA Grapalat"/>
          <w:bCs/>
          <w:sz w:val="24"/>
          <w:szCs w:val="24"/>
          <w:lang w:val="hy-AM"/>
        </w:rPr>
        <w:t>Նախագ</w:t>
      </w:r>
      <w:r w:rsidR="00C20930">
        <w:rPr>
          <w:rFonts w:ascii="GHEA Grapalat" w:hAnsi="GHEA Grapalat"/>
          <w:bCs/>
          <w:sz w:val="24"/>
          <w:szCs w:val="24"/>
          <w:lang w:val="hy-AM"/>
        </w:rPr>
        <w:t>իծ</w:t>
      </w:r>
      <w:r>
        <w:rPr>
          <w:rFonts w:ascii="GHEA Grapalat" w:hAnsi="GHEA Grapalat"/>
          <w:bCs/>
          <w:sz w:val="24"/>
          <w:szCs w:val="24"/>
          <w:lang w:val="hy-AM"/>
        </w:rPr>
        <w:t>ը</w:t>
      </w:r>
      <w:r w:rsidRPr="00267698">
        <w:rPr>
          <w:rFonts w:ascii="GHEA Grapalat" w:hAnsi="GHEA Grapalat"/>
          <w:bCs/>
          <w:sz w:val="24"/>
          <w:szCs w:val="24"/>
          <w:lang w:val="hy-AM"/>
        </w:rPr>
        <w:t xml:space="preserve"> մշակվել </w:t>
      </w:r>
      <w:r w:rsidR="00C20930">
        <w:rPr>
          <w:rFonts w:ascii="GHEA Grapalat" w:hAnsi="GHEA Grapalat"/>
          <w:bCs/>
          <w:sz w:val="24"/>
          <w:szCs w:val="24"/>
          <w:lang w:val="hy-AM"/>
        </w:rPr>
        <w:t>է</w:t>
      </w:r>
      <w:r w:rsidRPr="00267698">
        <w:rPr>
          <w:rFonts w:ascii="GHEA Grapalat" w:hAnsi="GHEA Grapalat"/>
          <w:bCs/>
          <w:sz w:val="24"/>
          <w:szCs w:val="24"/>
          <w:lang w:val="hy-AM"/>
        </w:rPr>
        <w:t xml:space="preserve"> ՀՀ տարածքային կառավարման և ենթակառուցվածքների նախարարության կողմից: </w:t>
      </w:r>
    </w:p>
    <w:p w14:paraId="69330D30" w14:textId="77777777" w:rsidR="006F4666" w:rsidRPr="00267698" w:rsidRDefault="006F4666" w:rsidP="006F4666">
      <w:pPr>
        <w:tabs>
          <w:tab w:val="left" w:pos="90"/>
          <w:tab w:val="left" w:pos="426"/>
        </w:tabs>
        <w:spacing w:after="0" w:line="360" w:lineRule="auto"/>
        <w:ind w:firstLine="630"/>
        <w:jc w:val="both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6</w:t>
      </w:r>
      <w:r w:rsidRPr="00267698">
        <w:rPr>
          <w:rFonts w:ascii="GHEA Grapalat" w:eastAsia="Sylfaen" w:hAnsi="GHEA Grapalat" w:cs="Cambria Math"/>
          <w:b/>
          <w:color w:val="000000" w:themeColor="text1"/>
          <w:sz w:val="24"/>
          <w:szCs w:val="24"/>
          <w:lang w:val="hy-AM"/>
        </w:rPr>
        <w:t>.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 xml:space="preserve"> Կապը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ռազմավարական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փաստաթղթերի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հետ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.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Հայաստանի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վերափոխման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ռազմավարություն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2050,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Կառավարության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2021-2026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թթ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.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ծրագիր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,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ոլորտային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և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/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կամ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այլ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ռազմավարություններ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.</w:t>
      </w:r>
    </w:p>
    <w:p w14:paraId="42D8439B" w14:textId="33CE0C6A" w:rsidR="00143F47" w:rsidRPr="00460B4E" w:rsidRDefault="00143F47" w:rsidP="00460B4E">
      <w:pPr>
        <w:pStyle w:val="ListParagraph"/>
        <w:tabs>
          <w:tab w:val="left" w:pos="426"/>
          <w:tab w:val="left" w:pos="567"/>
        </w:tabs>
        <w:spacing w:line="360" w:lineRule="auto"/>
        <w:ind w:left="0" w:firstLine="63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B44B1B">
        <w:rPr>
          <w:rFonts w:ascii="GHEA Grapalat" w:hAnsi="GHEA Grapalat"/>
          <w:sz w:val="24"/>
          <w:szCs w:val="24"/>
          <w:lang w:val="hy-AM" w:eastAsia="ru-RU"/>
        </w:rPr>
        <w:t>Նախագիծը բխում է «Հայաստանի վերափոխման ռազմավարություն 2050» փաստաթղթի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 2</w:t>
      </w:r>
      <w:r w:rsidRPr="00460B4E">
        <w:rPr>
          <w:rFonts w:ascii="Times New Roman" w:hAnsi="Times New Roman" w:cs="Times New Roman"/>
          <w:sz w:val="24"/>
          <w:szCs w:val="24"/>
          <w:lang w:val="hy-AM" w:eastAsia="ru-RU"/>
        </w:rPr>
        <w:t>․</w:t>
      </w:r>
      <w:r>
        <w:rPr>
          <w:rFonts w:ascii="GHEA Grapalat" w:hAnsi="GHEA Grapalat"/>
          <w:sz w:val="24"/>
          <w:szCs w:val="24"/>
          <w:lang w:val="hy-AM" w:eastAsia="ru-RU"/>
        </w:rPr>
        <w:t>4 «</w:t>
      </w:r>
      <w:r w:rsidRPr="00460B4E">
        <w:rPr>
          <w:rFonts w:ascii="GHEA Grapalat" w:hAnsi="GHEA Grapalat"/>
          <w:sz w:val="24"/>
          <w:szCs w:val="24"/>
          <w:lang w:val="hy-AM" w:eastAsia="ru-RU"/>
        </w:rPr>
        <w:t xml:space="preserve">Բնածին, տեխնածին և մարդածին աղետներին դիմակայելու բարձր պատրաստվածություն» </w:t>
      </w:r>
      <w:r w:rsidRPr="00D428C8">
        <w:rPr>
          <w:rFonts w:ascii="GHEA Grapalat" w:hAnsi="GHEA Grapalat"/>
          <w:sz w:val="24"/>
          <w:szCs w:val="24"/>
          <w:lang w:val="hy-AM" w:eastAsia="ru-RU"/>
        </w:rPr>
        <w:t>թիրախային արդյունքի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 «</w:t>
      </w:r>
      <w:r w:rsidRPr="00460B4E">
        <w:rPr>
          <w:rFonts w:ascii="GHEA Grapalat" w:hAnsi="GHEA Grapalat"/>
          <w:sz w:val="24"/>
          <w:szCs w:val="24"/>
          <w:lang w:val="hy-AM" w:eastAsia="ru-RU"/>
        </w:rPr>
        <w:t xml:space="preserve">2.4.3 Համայնքների, ենթակառուցվածքների և շենք-շինությունների անվտանգության և բնակչության դիմակայունության մակարդակ (ըստ մասնագիտական գնահատականի)» և </w:t>
      </w:r>
      <w:r w:rsidRPr="00B44B1B">
        <w:rPr>
          <w:rFonts w:ascii="GHEA Grapalat" w:hAnsi="GHEA Grapalat"/>
          <w:sz w:val="24"/>
          <w:szCs w:val="24"/>
          <w:lang w:val="hy-AM" w:eastAsia="ru-RU"/>
        </w:rPr>
        <w:t>12</w:t>
      </w:r>
      <w:r w:rsidRPr="00460B4E">
        <w:rPr>
          <w:rFonts w:ascii="MS Gothic" w:eastAsia="MS Gothic" w:hAnsi="MS Gothic" w:cs="MS Gothic"/>
          <w:sz w:val="24"/>
          <w:szCs w:val="24"/>
          <w:lang w:val="hy-AM" w:eastAsia="ru-RU"/>
        </w:rPr>
        <w:t>․</w:t>
      </w:r>
      <w:r w:rsidRPr="00B44B1B">
        <w:rPr>
          <w:rFonts w:ascii="GHEA Grapalat" w:hAnsi="GHEA Grapalat"/>
          <w:sz w:val="24"/>
          <w:szCs w:val="24"/>
          <w:lang w:val="hy-AM" w:eastAsia="ru-RU"/>
        </w:rPr>
        <w:t>2 «</w:t>
      </w:r>
      <w:r w:rsidRPr="00D428C8">
        <w:rPr>
          <w:rFonts w:ascii="GHEA Grapalat" w:hAnsi="GHEA Grapalat"/>
          <w:sz w:val="24"/>
          <w:szCs w:val="24"/>
          <w:lang w:val="hy-AM" w:eastAsia="ru-RU"/>
        </w:rPr>
        <w:t xml:space="preserve">Հայաստանը՝ տարածաշրջանային կարևոր ցամաքային տրանսպորտային հանգույց» թիրախային արդյունքի </w:t>
      </w:r>
      <w:r>
        <w:rPr>
          <w:rFonts w:ascii="GHEA Grapalat" w:hAnsi="GHEA Grapalat"/>
          <w:sz w:val="24"/>
          <w:szCs w:val="24"/>
          <w:lang w:val="hy-AM" w:eastAsia="ru-RU"/>
        </w:rPr>
        <w:t>«</w:t>
      </w:r>
      <w:r w:rsidRPr="00D428C8">
        <w:rPr>
          <w:rFonts w:ascii="GHEA Grapalat" w:hAnsi="GHEA Grapalat"/>
          <w:sz w:val="24"/>
          <w:szCs w:val="24"/>
          <w:lang w:val="hy-AM" w:eastAsia="ru-RU"/>
        </w:rPr>
        <w:t>12.2.1 Տարանցիկ ճանապարհային բեռնափոխադրումների ծավալ</w:t>
      </w:r>
      <w:r>
        <w:rPr>
          <w:rFonts w:ascii="GHEA Grapalat" w:hAnsi="GHEA Grapalat"/>
          <w:sz w:val="24"/>
          <w:szCs w:val="24"/>
          <w:lang w:val="hy-AM" w:eastAsia="ru-RU"/>
        </w:rPr>
        <w:t>»</w:t>
      </w:r>
      <w:r w:rsidRPr="00B44B1B">
        <w:rPr>
          <w:rFonts w:ascii="GHEA Grapalat" w:hAnsi="GHEA Grapalat"/>
          <w:sz w:val="24"/>
          <w:szCs w:val="24"/>
          <w:lang w:val="hy-AM" w:eastAsia="ru-RU"/>
        </w:rPr>
        <w:t xml:space="preserve"> ցուցանիշ</w:t>
      </w:r>
      <w:r>
        <w:rPr>
          <w:rFonts w:ascii="GHEA Grapalat" w:hAnsi="GHEA Grapalat"/>
          <w:sz w:val="24"/>
          <w:szCs w:val="24"/>
          <w:lang w:val="hy-AM" w:eastAsia="ru-RU"/>
        </w:rPr>
        <w:t>ներ</w:t>
      </w:r>
      <w:r w:rsidRPr="00B44B1B">
        <w:rPr>
          <w:rFonts w:ascii="GHEA Grapalat" w:hAnsi="GHEA Grapalat"/>
          <w:sz w:val="24"/>
          <w:szCs w:val="24"/>
          <w:lang w:val="hy-AM" w:eastAsia="ru-RU"/>
        </w:rPr>
        <w:t xml:space="preserve">ի ապահովումից։ Ճիշտ է նշված կապը անուղղակի է, սակայն միայն 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անվտանգ և ապահով ճանապարհների </w:t>
      </w:r>
      <w:r>
        <w:rPr>
          <w:rFonts w:ascii="GHEA Grapalat" w:hAnsi="GHEA Grapalat"/>
          <w:sz w:val="24"/>
          <w:szCs w:val="24"/>
          <w:lang w:val="hy-AM" w:eastAsia="ru-RU"/>
        </w:rPr>
        <w:lastRenderedPageBreak/>
        <w:t xml:space="preserve">առկայության դեպքում հնարավոր է ապահովել երթևեկության մասնակիցների և տրանսպորտային միջոցների անվտանգությունը, ինչպես նաև ավտոտրանսպորտային միջազգային բեռնափոփադրումներ իրականացնող կազմակերպությունների համար գրավիչ դարձնել Հայաստանը որպես տարանցիկ բեռնափոխադրումների երկիր՝ ապահովելով </w:t>
      </w:r>
      <w:r w:rsidRPr="00D428C8">
        <w:rPr>
          <w:rFonts w:ascii="GHEA Grapalat" w:hAnsi="GHEA Grapalat"/>
          <w:sz w:val="24"/>
          <w:szCs w:val="24"/>
          <w:lang w:val="hy-AM" w:eastAsia="ru-RU"/>
        </w:rPr>
        <w:t xml:space="preserve">Հայաստանով </w:t>
      </w:r>
      <w:r w:rsidRPr="00460B4E">
        <w:rPr>
          <w:rFonts w:ascii="GHEA Grapalat" w:hAnsi="GHEA Grapalat"/>
          <w:sz w:val="24"/>
          <w:szCs w:val="24"/>
          <w:lang w:val="hy-AM" w:eastAsia="ru-RU"/>
        </w:rPr>
        <w:t>տարանցիկ տրանսպորտային ուղիների անխափանությունը ու անընդհատությունը՝ հատկապես ձմռան ամիսներին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։ </w:t>
      </w:r>
    </w:p>
    <w:p w14:paraId="15CD6635" w14:textId="77777777" w:rsidR="006F4666" w:rsidRPr="00267698" w:rsidRDefault="006F4666" w:rsidP="006F4666">
      <w:pPr>
        <w:spacing w:after="0" w:line="360" w:lineRule="auto"/>
        <w:ind w:firstLine="630"/>
        <w:jc w:val="both"/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/>
        </w:rPr>
        <w:t>7</w:t>
      </w:r>
      <w:r w:rsidRPr="00267698">
        <w:rPr>
          <w:rFonts w:ascii="MS Gothic" w:eastAsia="MS Gothic" w:hAnsi="MS Gothic" w:cs="MS Gothic" w:hint="eastAsia"/>
          <w:b/>
          <w:color w:val="000000" w:themeColor="text1"/>
          <w:sz w:val="24"/>
          <w:szCs w:val="24"/>
          <w:lang w:val="hy-AM"/>
        </w:rPr>
        <w:t>․</w:t>
      </w:r>
      <w:r w:rsidRPr="00267698"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/>
        </w:rPr>
        <w:t xml:space="preserve"> Ֆինանսական միջոցների անհրաժեշտության և պետական բյուջեի եկամուտներում և ծախսերում սպասվելիք փոփոխությունների մասին.</w:t>
      </w:r>
    </w:p>
    <w:p w14:paraId="0E9C3C04" w14:textId="03D38312" w:rsidR="0079095D" w:rsidRPr="00991D22" w:rsidRDefault="006F4666" w:rsidP="00991D22">
      <w:pPr>
        <w:shd w:val="clear" w:color="auto" w:fill="FFFFFF"/>
        <w:spacing w:after="0" w:line="360" w:lineRule="auto"/>
        <w:ind w:firstLine="63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Նախագծի ընդունման կապակցությամբ լրացուցիչ ֆինանսական միջոցների անհրաժեշտություն և Հայաստանի Հանրապետության պետական բյուջեում ծախսերի և եկամուտների փոփոխություն չի առաջանում: </w:t>
      </w:r>
    </w:p>
    <w:sectPr w:rsidR="0079095D" w:rsidRPr="00991D22" w:rsidSect="00E80D1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77D55"/>
    <w:multiLevelType w:val="hybridMultilevel"/>
    <w:tmpl w:val="92427618"/>
    <w:lvl w:ilvl="0" w:tplc="E9E47F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77"/>
    <w:rsid w:val="000E1BCC"/>
    <w:rsid w:val="00143F47"/>
    <w:rsid w:val="001A49E7"/>
    <w:rsid w:val="002D0DB0"/>
    <w:rsid w:val="00460B4E"/>
    <w:rsid w:val="005950CE"/>
    <w:rsid w:val="006F4666"/>
    <w:rsid w:val="00774AB8"/>
    <w:rsid w:val="0079095D"/>
    <w:rsid w:val="00902567"/>
    <w:rsid w:val="00991D22"/>
    <w:rsid w:val="009E2906"/>
    <w:rsid w:val="009E66CC"/>
    <w:rsid w:val="00B60077"/>
    <w:rsid w:val="00C20930"/>
    <w:rsid w:val="00CC66E4"/>
    <w:rsid w:val="00CD69D5"/>
    <w:rsid w:val="00E80D17"/>
    <w:rsid w:val="00F44759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BA93F"/>
  <w15:chartTrackingRefBased/>
  <w15:docId w15:val="{329756E6-C0B5-4241-B8C4-C5C535B5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75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4759"/>
    <w:rPr>
      <w:b/>
      <w:bCs/>
    </w:rPr>
  </w:style>
  <w:style w:type="paragraph" w:styleId="ListParagraph">
    <w:name w:val="List Paragraph"/>
    <w:basedOn w:val="Normal"/>
    <w:uiPriority w:val="34"/>
    <w:qFormat/>
    <w:rsid w:val="00F447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F4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https://mul2-mta.gov.am/tasks/1689567/oneclick?token=5b2189bfc821d39cb3af1f89b75d3618</cp:keywords>
  <dc:description/>
  <cp:lastModifiedBy>User</cp:lastModifiedBy>
  <cp:revision>11</cp:revision>
  <dcterms:created xsi:type="dcterms:W3CDTF">2024-10-31T06:17:00Z</dcterms:created>
  <dcterms:modified xsi:type="dcterms:W3CDTF">2025-01-08T06:03:00Z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d594ffceade27618cc6ae9d37e19f555685afdd1f8e8896e0fc0af5c98585a4a</vt:lpwstr>
  </property>
</Properties>
</file>