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10" w:rsidRPr="008C179B" w:rsidRDefault="00292910" w:rsidP="00292910">
      <w:pPr>
        <w:spacing w:line="360" w:lineRule="auto"/>
        <w:ind w:firstLine="709"/>
        <w:jc w:val="center"/>
        <w:rPr>
          <w:rFonts w:ascii="GHEA Grapalat" w:hAnsi="GHEA Grapalat" w:cs="Sylfaen"/>
          <w:b/>
          <w:sz w:val="24"/>
          <w:szCs w:val="24"/>
        </w:rPr>
      </w:pPr>
      <w:r w:rsidRPr="008C179B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68667C" w:rsidRPr="00BB73D1" w:rsidRDefault="008C179B" w:rsidP="0068667C">
      <w:pPr>
        <w:shd w:val="clear" w:color="auto" w:fill="FFFFFF"/>
        <w:spacing w:line="276" w:lineRule="auto"/>
        <w:ind w:firstLine="360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Style w:val="a9"/>
          <w:rFonts w:ascii="GHEA Grapalat" w:hAnsi="GHEA Grapalat"/>
          <w:color w:val="000000"/>
          <w:sz w:val="24"/>
          <w:szCs w:val="24"/>
          <w:lang w:val="hy-AM"/>
        </w:rPr>
        <w:t>ԲՆԱՊԱՀՊԱՆԱԿԱՆ</w:t>
      </w:r>
      <w:r w:rsidRPr="009821E4">
        <w:rPr>
          <w:rStyle w:val="a9"/>
          <w:rFonts w:ascii="GHEA Grapalat" w:hAnsi="GHEA Grapalat"/>
          <w:color w:val="000000"/>
          <w:sz w:val="24"/>
          <w:szCs w:val="24"/>
          <w:lang w:val="hy-AM"/>
        </w:rPr>
        <w:t>,</w:t>
      </w:r>
      <w:r>
        <w:rPr>
          <w:rStyle w:val="a9"/>
          <w:rFonts w:ascii="GHEA Grapalat" w:hAnsi="GHEA Grapalat"/>
          <w:color w:val="000000"/>
          <w:sz w:val="24"/>
          <w:szCs w:val="24"/>
          <w:lang w:val="hy-AM"/>
        </w:rPr>
        <w:t xml:space="preserve"> ԳԻՏԱՀԵՏԱԶՈՏԱԿԱՆ</w:t>
      </w:r>
      <w:r w:rsidRPr="009B333D">
        <w:rPr>
          <w:rStyle w:val="a9"/>
          <w:rFonts w:ascii="GHEA Grapalat" w:hAnsi="GHEA Grapalat"/>
          <w:color w:val="000000"/>
          <w:sz w:val="24"/>
          <w:szCs w:val="24"/>
          <w:lang w:val="hy-AM"/>
        </w:rPr>
        <w:t>,</w:t>
      </w:r>
      <w:r>
        <w:rPr>
          <w:rStyle w:val="a9"/>
          <w:rFonts w:ascii="GHEA Grapalat" w:hAnsi="GHEA Grapalat"/>
          <w:color w:val="000000"/>
          <w:sz w:val="24"/>
          <w:szCs w:val="24"/>
          <w:lang w:val="hy-AM"/>
        </w:rPr>
        <w:t xml:space="preserve"> ԿՐԹԱԿԱՆ</w:t>
      </w:r>
      <w:r w:rsidRPr="009B333D">
        <w:rPr>
          <w:rStyle w:val="a9"/>
          <w:rFonts w:ascii="GHEA Grapalat" w:hAnsi="GHEA Grapalat"/>
          <w:color w:val="000000"/>
          <w:sz w:val="24"/>
          <w:szCs w:val="24"/>
          <w:lang w:val="hy-AM"/>
        </w:rPr>
        <w:t>,</w:t>
      </w:r>
      <w:r>
        <w:rPr>
          <w:rStyle w:val="a9"/>
          <w:rFonts w:ascii="GHEA Grapalat" w:hAnsi="GHEA Grapalat"/>
          <w:color w:val="000000"/>
          <w:sz w:val="24"/>
          <w:szCs w:val="24"/>
          <w:lang w:val="hy-AM"/>
        </w:rPr>
        <w:t xml:space="preserve"> ԱՌՈՂՋԱՊԱՀԱԿԱՆ ԵՎ ՎԵՐԱՐՏԱԴՐՈՒԹՅԱՆ ԿԱԶՄԱԿԵՐՊՄԱՆ ՆՊԱՏԱԿՆԵՐՈՎ ԿԵՆԴԱՆԱԿԱՆ ԱՇԽԱՐՀԻ ՕԲՅԵԿՏՆԵՐԻ ՕԳՏԱԳՈՐԾՄԱՆ </w:t>
      </w:r>
      <w:r w:rsidR="00267F16">
        <w:rPr>
          <w:rFonts w:ascii="GHEA Grapalat" w:hAnsi="GHEA Grapalat" w:cs="Arial"/>
          <w:b/>
          <w:color w:val="000000"/>
          <w:sz w:val="24"/>
          <w:szCs w:val="24"/>
          <w:lang w:val="en-US"/>
        </w:rPr>
        <w:t xml:space="preserve">ԵՎ </w:t>
      </w:r>
      <w:r w:rsidR="00267F16">
        <w:rPr>
          <w:rStyle w:val="a9"/>
          <w:rFonts w:ascii="GHEA Grapalat" w:hAnsi="GHEA Grapalat"/>
          <w:color w:val="000000"/>
          <w:sz w:val="24"/>
          <w:szCs w:val="24"/>
          <w:lang w:val="hy-AM"/>
        </w:rPr>
        <w:t>ՕԳՏԱԳՈՐԾՄԱՆ</w:t>
      </w:r>
      <w:r w:rsidR="00267F16">
        <w:rPr>
          <w:rStyle w:val="a9"/>
          <w:rFonts w:ascii="GHEA Grapalat" w:hAnsi="GHEA Grapalat"/>
          <w:color w:val="000000"/>
          <w:sz w:val="24"/>
          <w:szCs w:val="24"/>
          <w:lang w:val="en-US"/>
        </w:rPr>
        <w:t xml:space="preserve"> ՊԱՅՄԱՆԱԳՐԵՐ ԿՆՔԵԼՈՒ ԿԱՐԳԸ</w:t>
      </w:r>
      <w:r w:rsidR="0068667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BB73D1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ՍԱՀՄԱՆԵԼՈՒ ՄԱՍԻՆ ԿԱՌԱՎԱՐՈՒԹՅԱՆ ՈՐՈՇՄԱՆ ՆԱԽԱԳԾԻ</w:t>
      </w:r>
    </w:p>
    <w:p w:rsidR="00292910" w:rsidRPr="004B728F" w:rsidRDefault="00292910" w:rsidP="00292910">
      <w:pPr>
        <w:pStyle w:val="a8"/>
        <w:spacing w:line="360" w:lineRule="auto"/>
        <w:ind w:firstLine="709"/>
        <w:jc w:val="both"/>
        <w:rPr>
          <w:b/>
          <w:sz w:val="24"/>
          <w:szCs w:val="24"/>
          <w:lang w:val="hy-AM"/>
        </w:rPr>
      </w:pPr>
    </w:p>
    <w:p w:rsidR="00292910" w:rsidRPr="009F2354" w:rsidRDefault="00292910" w:rsidP="00292910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b/>
          <w:sz w:val="24"/>
          <w:szCs w:val="24"/>
          <w:lang w:val="fr-FR"/>
        </w:rPr>
      </w:pPr>
      <w:r w:rsidRPr="00292910">
        <w:rPr>
          <w:b/>
          <w:sz w:val="24"/>
          <w:szCs w:val="24"/>
          <w:lang w:val="hy-AM"/>
        </w:rPr>
        <w:t>Ընթացիկ</w:t>
      </w:r>
      <w:r w:rsidRPr="000B45A3">
        <w:rPr>
          <w:b/>
          <w:sz w:val="24"/>
          <w:szCs w:val="24"/>
          <w:lang w:val="fi-FI"/>
        </w:rPr>
        <w:t xml:space="preserve"> </w:t>
      </w:r>
      <w:r w:rsidRPr="00292910">
        <w:rPr>
          <w:b/>
          <w:sz w:val="24"/>
          <w:szCs w:val="24"/>
          <w:lang w:val="hy-AM"/>
        </w:rPr>
        <w:t>իրավիճակը</w:t>
      </w:r>
      <w:r w:rsidRPr="000B45A3">
        <w:rPr>
          <w:b/>
          <w:sz w:val="24"/>
          <w:szCs w:val="24"/>
          <w:lang w:val="fi-FI"/>
        </w:rPr>
        <w:t xml:space="preserve"> </w:t>
      </w:r>
      <w:r w:rsidRPr="00292910">
        <w:rPr>
          <w:b/>
          <w:sz w:val="24"/>
          <w:szCs w:val="24"/>
          <w:lang w:val="hy-AM"/>
        </w:rPr>
        <w:t>և</w:t>
      </w:r>
      <w:r w:rsidRPr="000B45A3">
        <w:rPr>
          <w:b/>
          <w:sz w:val="24"/>
          <w:szCs w:val="24"/>
          <w:lang w:val="fi-FI"/>
        </w:rPr>
        <w:t xml:space="preserve"> </w:t>
      </w:r>
      <w:r w:rsidRPr="00292910">
        <w:rPr>
          <w:b/>
          <w:sz w:val="24"/>
          <w:szCs w:val="24"/>
          <w:lang w:val="hy-AM"/>
        </w:rPr>
        <w:t>իրավական</w:t>
      </w:r>
      <w:r w:rsidRPr="000B45A3">
        <w:rPr>
          <w:b/>
          <w:sz w:val="24"/>
          <w:szCs w:val="24"/>
          <w:lang w:val="fr-FR"/>
        </w:rPr>
        <w:t xml:space="preserve"> </w:t>
      </w:r>
      <w:r w:rsidRPr="00292910">
        <w:rPr>
          <w:b/>
          <w:sz w:val="24"/>
          <w:szCs w:val="24"/>
          <w:lang w:val="hy-AM"/>
        </w:rPr>
        <w:t>ակտի</w:t>
      </w:r>
      <w:r w:rsidRPr="000B45A3">
        <w:rPr>
          <w:b/>
          <w:sz w:val="24"/>
          <w:szCs w:val="24"/>
          <w:lang w:val="fr-FR"/>
        </w:rPr>
        <w:t xml:space="preserve"> </w:t>
      </w:r>
      <w:r w:rsidRPr="00292910">
        <w:rPr>
          <w:b/>
          <w:sz w:val="24"/>
          <w:szCs w:val="24"/>
          <w:lang w:val="hy-AM"/>
        </w:rPr>
        <w:t>ընդունման</w:t>
      </w:r>
      <w:r w:rsidRPr="000B45A3">
        <w:rPr>
          <w:b/>
          <w:sz w:val="24"/>
          <w:szCs w:val="24"/>
          <w:lang w:val="fr-FR"/>
        </w:rPr>
        <w:t xml:space="preserve"> </w:t>
      </w:r>
      <w:r w:rsidRPr="00292910">
        <w:rPr>
          <w:b/>
          <w:sz w:val="24"/>
          <w:szCs w:val="24"/>
          <w:lang w:val="hy-AM"/>
        </w:rPr>
        <w:t>ա</w:t>
      </w:r>
      <w:r w:rsidRPr="000B45A3">
        <w:rPr>
          <w:b/>
          <w:sz w:val="24"/>
          <w:szCs w:val="24"/>
          <w:lang w:val="hy-AM"/>
        </w:rPr>
        <w:t>նհրաժեշտությունը</w:t>
      </w:r>
    </w:p>
    <w:p w:rsidR="009F2354" w:rsidRPr="00220B89" w:rsidRDefault="009F2354" w:rsidP="00197982">
      <w:pPr>
        <w:shd w:val="clear" w:color="auto" w:fill="FFFFFF"/>
        <w:spacing w:line="360" w:lineRule="auto"/>
        <w:ind w:firstLine="720"/>
        <w:jc w:val="both"/>
        <w:rPr>
          <w:rFonts w:ascii="GHEA Grapalat" w:hAnsi="GHEA Grapalat" w:cs="Verdana"/>
          <w:b/>
          <w:color w:val="00B050"/>
          <w:sz w:val="24"/>
          <w:szCs w:val="24"/>
          <w:shd w:val="clear" w:color="auto" w:fill="FFFFFF"/>
          <w:lang w:val="fr-FR"/>
        </w:rPr>
      </w:pPr>
      <w:r w:rsidRPr="00305869">
        <w:rPr>
          <w:rFonts w:ascii="GHEA Grapalat" w:hAnsi="GHEA Grapalat" w:cs="Sylfaen"/>
          <w:iCs/>
          <w:noProof/>
          <w:sz w:val="24"/>
          <w:szCs w:val="24"/>
          <w:lang w:val="hy-AM"/>
        </w:rPr>
        <w:t xml:space="preserve">Նախագծի մշակման </w:t>
      </w:r>
      <w:r>
        <w:rPr>
          <w:rFonts w:ascii="GHEA Grapalat" w:hAnsi="GHEA Grapalat" w:cs="Sylfaen"/>
          <w:iCs/>
          <w:noProof/>
          <w:sz w:val="24"/>
          <w:szCs w:val="24"/>
          <w:lang w:val="hy-AM"/>
        </w:rPr>
        <w:t xml:space="preserve">անհրաժեշտությունը բխում է </w:t>
      </w:r>
      <w:r w:rsidR="00C42D21">
        <w:rPr>
          <w:rFonts w:ascii="GHEA Grapalat" w:hAnsi="GHEA Grapalat"/>
          <w:color w:val="000000"/>
          <w:sz w:val="24"/>
          <w:szCs w:val="24"/>
          <w:lang w:val="hy-AM"/>
        </w:rPr>
        <w:t>«Կենդանական աշխարհի մասին» օրենքի 5-րդ հոդվածի 1-ին մասի «</w:t>
      </w:r>
      <w:r w:rsidR="00C42D21" w:rsidRPr="0060480B">
        <w:rPr>
          <w:rFonts w:ascii="GHEA Grapalat" w:hAnsi="GHEA Grapalat"/>
          <w:color w:val="000000"/>
          <w:sz w:val="24"/>
          <w:szCs w:val="24"/>
          <w:lang w:val="hy-AM"/>
        </w:rPr>
        <w:t>գ5</w:t>
      </w:r>
      <w:r w:rsidR="00C42D21">
        <w:rPr>
          <w:rFonts w:ascii="GHEA Grapalat" w:hAnsi="GHEA Grapalat"/>
          <w:color w:val="000000"/>
          <w:sz w:val="24"/>
          <w:szCs w:val="24"/>
          <w:lang w:val="hy-AM"/>
        </w:rPr>
        <w:t>» կետ</w:t>
      </w:r>
      <w:r w:rsidR="00946369">
        <w:rPr>
          <w:rFonts w:ascii="GHEA Grapalat" w:hAnsi="GHEA Grapalat"/>
          <w:color w:val="000000"/>
          <w:sz w:val="24"/>
          <w:szCs w:val="24"/>
          <w:lang w:val="en-US"/>
        </w:rPr>
        <w:t>ի</w:t>
      </w:r>
      <w:r w:rsidR="00C42D21" w:rsidRPr="00B43F8A">
        <w:rPr>
          <w:rFonts w:ascii="GHEA Grapalat" w:hAnsi="GHEA Grapalat"/>
          <w:color w:val="000000"/>
          <w:sz w:val="24"/>
          <w:szCs w:val="24"/>
          <w:lang w:val="hy-AM"/>
        </w:rPr>
        <w:t xml:space="preserve"> և </w:t>
      </w:r>
      <w:r w:rsidR="00D56807" w:rsidRPr="008777E2">
        <w:rPr>
          <w:rFonts w:ascii="GHEA Grapalat" w:hAnsi="GHEA Grapalat"/>
          <w:color w:val="000000"/>
          <w:sz w:val="24"/>
          <w:szCs w:val="24"/>
          <w:lang w:val="hy-AM"/>
        </w:rPr>
        <w:t>26-րդ հոդվածի 3-րդ մաս</w:t>
      </w:r>
      <w:r w:rsidR="00D56807">
        <w:rPr>
          <w:rFonts w:ascii="GHEA Grapalat" w:hAnsi="GHEA Grapalat"/>
          <w:color w:val="000000"/>
          <w:sz w:val="24"/>
          <w:szCs w:val="24"/>
          <w:lang w:val="en-US"/>
        </w:rPr>
        <w:t>ի</w:t>
      </w:r>
      <w:r w:rsidR="00D56807" w:rsidRPr="00B43F8A">
        <w:rPr>
          <w:rFonts w:ascii="GHEA Grapalat" w:hAnsi="GHEA Grapalat"/>
          <w:color w:val="000000"/>
          <w:sz w:val="24"/>
          <w:szCs w:val="24"/>
          <w:lang w:val="hy-AM"/>
        </w:rPr>
        <w:t>՝</w:t>
      </w:r>
      <w:r w:rsidR="00D5680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87D2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Կառավարության</w:t>
      </w:r>
      <w:r w:rsidRPr="004A0AD2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287D2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լիազորող</w:t>
      </w:r>
      <w:r w:rsidRPr="004A0AD2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287D2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նորմի</w:t>
      </w:r>
      <w:r w:rsidRPr="004A0AD2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287D2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ամրագրման</w:t>
      </w:r>
      <w:r w:rsidRPr="004A0AD2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հանգամանքով</w:t>
      </w:r>
      <w:r w:rsidRPr="00F50E8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5D545B">
        <w:rPr>
          <w:rFonts w:ascii="GHEA Grapalat" w:hAnsi="GHEA Grapalat"/>
          <w:sz w:val="24"/>
          <w:szCs w:val="24"/>
          <w:lang w:val="hy-AM"/>
        </w:rPr>
        <w:t>ինչպես</w:t>
      </w:r>
      <w:r w:rsidRPr="005D545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5D545B">
        <w:rPr>
          <w:rFonts w:ascii="GHEA Grapalat" w:hAnsi="GHEA Grapalat"/>
          <w:sz w:val="24"/>
          <w:szCs w:val="24"/>
          <w:lang w:val="hy-AM"/>
        </w:rPr>
        <w:t>նաև</w:t>
      </w:r>
      <w:r w:rsidRPr="005D545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5D545B">
        <w:rPr>
          <w:rFonts w:ascii="GHEA Grapalat" w:hAnsi="GHEA Grapalat"/>
          <w:sz w:val="24"/>
          <w:szCs w:val="24"/>
          <w:lang w:val="hy-AM"/>
        </w:rPr>
        <w:t>Վարչապետի</w:t>
      </w:r>
      <w:r w:rsidRPr="005D545B">
        <w:rPr>
          <w:rFonts w:ascii="Calibri" w:hAnsi="Calibri" w:cs="Calibri"/>
          <w:sz w:val="24"/>
          <w:szCs w:val="24"/>
          <w:lang w:val="fr-FR"/>
        </w:rPr>
        <w:t> </w:t>
      </w:r>
      <w:r w:rsidRPr="005D545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5D545B">
        <w:rPr>
          <w:rFonts w:ascii="GHEA Grapalat" w:hAnsi="GHEA Grapalat"/>
          <w:sz w:val="24"/>
          <w:szCs w:val="24"/>
          <w:lang w:val="hy-AM"/>
        </w:rPr>
        <w:t xml:space="preserve">2022 թվականի մայիսի 24-ի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fr-FR"/>
        </w:rPr>
        <w:t>«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Կենդանական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աշխարհի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մասին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fr-FR"/>
        </w:rPr>
        <w:t>»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օրենքում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փոփոխություններ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և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լրացումներ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կատարելու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մասին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fr-FR"/>
        </w:rPr>
        <w:t>»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Հայաստանի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Հանրապետության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օրենքի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կիրարկումն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ապահովող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միջոցառումները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հաստատելու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մասին</w:t>
      </w:r>
      <w:r w:rsidRPr="00FF705A">
        <w:rPr>
          <w:rStyle w:val="a9"/>
          <w:rFonts w:ascii="GHEA Grapalat" w:hAnsi="GHEA Grapalat"/>
          <w:b w:val="0"/>
          <w:sz w:val="24"/>
          <w:szCs w:val="24"/>
          <w:bdr w:val="none" w:sz="0" w:space="0" w:color="auto" w:frame="1"/>
          <w:lang w:val="fi-FI"/>
        </w:rPr>
        <w:t>»</w:t>
      </w:r>
      <w:r w:rsidRPr="005D545B">
        <w:rPr>
          <w:rStyle w:val="a9"/>
          <w:rFonts w:ascii="GHEA Grapalat" w:hAnsi="GHEA Grapalat"/>
          <w:sz w:val="24"/>
          <w:szCs w:val="24"/>
          <w:bdr w:val="none" w:sz="0" w:space="0" w:color="auto" w:frame="1"/>
          <w:lang w:val="hy-AM"/>
        </w:rPr>
        <w:t xml:space="preserve"> 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N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571-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Ա</w:t>
      </w:r>
      <w:r w:rsidRPr="005D545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որոշմամբ հաստատված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հավելվածի</w:t>
      </w:r>
      <w:r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C3051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5</w:t>
      </w:r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-րդ կետի պահանջ</w:t>
      </w:r>
      <w:proofErr w:type="spellStart"/>
      <w:r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en-US"/>
        </w:rPr>
        <w:t>ից</w:t>
      </w:r>
      <w:proofErr w:type="spellEnd"/>
      <w:r w:rsidRPr="005D545B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hy-AM"/>
        </w:rPr>
        <w:t>:</w:t>
      </w:r>
      <w:r w:rsidR="00797AF0" w:rsidRPr="00797AF0">
        <w:rPr>
          <w:rFonts w:ascii="GHEA Grapalat" w:hAnsi="GHEA Grapalat" w:cs="Verdana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:rsidR="00984675" w:rsidRPr="00984675" w:rsidRDefault="00984675" w:rsidP="00984675">
      <w:pPr>
        <w:shd w:val="clear" w:color="auto" w:fill="FFFFFF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84675">
        <w:rPr>
          <w:rFonts w:ascii="GHEA Grapalat" w:hAnsi="GHEA Grapalat" w:cs="Sylfaen"/>
          <w:sz w:val="24"/>
          <w:szCs w:val="24"/>
          <w:lang w:val="hy-AM"/>
        </w:rPr>
        <w:t xml:space="preserve">Կենդանական աշխարհի օբյեկտների՝ </w:t>
      </w:r>
      <w:r w:rsidRPr="00984675">
        <w:rPr>
          <w:rStyle w:val="a9"/>
          <w:rFonts w:ascii="GHEA Grapalat" w:hAnsi="GHEA Grapalat"/>
          <w:b w:val="0"/>
          <w:color w:val="000000"/>
          <w:sz w:val="24"/>
          <w:szCs w:val="24"/>
          <w:lang w:val="hy-AM"/>
        </w:rPr>
        <w:t>բնապահպանական, գիտահետազոտական, կրթական, առողջապահական և վերարտադրության կազմակերպման</w:t>
      </w:r>
      <w:r w:rsidRPr="00984675">
        <w:rPr>
          <w:rStyle w:val="a9"/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84675">
        <w:rPr>
          <w:rFonts w:ascii="GHEA Grapalat" w:hAnsi="GHEA Grapalat" w:cs="Sylfaen"/>
          <w:sz w:val="24"/>
          <w:szCs w:val="24"/>
          <w:lang w:val="hy-AM"/>
        </w:rPr>
        <w:t>նպատակ</w:t>
      </w:r>
      <w:proofErr w:type="spellStart"/>
      <w:r w:rsidRPr="00984675">
        <w:rPr>
          <w:rFonts w:ascii="GHEA Grapalat" w:hAnsi="GHEA Grapalat" w:cs="Sylfaen"/>
          <w:sz w:val="24"/>
          <w:szCs w:val="24"/>
          <w:lang w:val="en-US"/>
        </w:rPr>
        <w:t>ներով</w:t>
      </w:r>
      <w:proofErr w:type="spellEnd"/>
      <w:r w:rsidRPr="00984675">
        <w:rPr>
          <w:rFonts w:ascii="GHEA Grapalat" w:hAnsi="GHEA Grapalat" w:cs="Sylfaen"/>
          <w:sz w:val="24"/>
          <w:szCs w:val="24"/>
          <w:lang w:val="hy-AM"/>
        </w:rPr>
        <w:t xml:space="preserve"> օգտագործման հետ կապված իրավահարաբերությունների ամբողջական կարգավորման </w:t>
      </w:r>
      <w:proofErr w:type="spellStart"/>
      <w:r w:rsidRPr="00984675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Pr="0098467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984675">
        <w:rPr>
          <w:rFonts w:ascii="GHEA Grapalat" w:hAnsi="GHEA Grapalat" w:cs="Sylfaen"/>
          <w:sz w:val="24"/>
          <w:szCs w:val="24"/>
          <w:lang w:val="hy-AM"/>
        </w:rPr>
        <w:t xml:space="preserve">անհրաժեշտություն է առաջացել սահմանել </w:t>
      </w:r>
      <w:r w:rsidRPr="00984675">
        <w:rPr>
          <w:rStyle w:val="a9"/>
          <w:rFonts w:ascii="GHEA Grapalat" w:hAnsi="GHEA Grapalat"/>
          <w:b w:val="0"/>
          <w:color w:val="000000"/>
          <w:sz w:val="24"/>
          <w:szCs w:val="24"/>
          <w:lang w:val="hy-AM"/>
        </w:rPr>
        <w:t>բնապահպանական, գիտահետազոտական, կրթական, առողջապահական և վերարտադրության կազմակերպման</w:t>
      </w:r>
      <w:r w:rsidRPr="00984675">
        <w:rPr>
          <w:rFonts w:ascii="GHEA Grapalat" w:hAnsi="GHEA Grapalat"/>
          <w:sz w:val="24"/>
          <w:szCs w:val="24"/>
          <w:lang w:val="hy-AM"/>
        </w:rPr>
        <w:t xml:space="preserve"> նպատակ</w:t>
      </w:r>
      <w:proofErr w:type="spellStart"/>
      <w:r w:rsidRPr="00984675">
        <w:rPr>
          <w:rFonts w:ascii="GHEA Grapalat" w:hAnsi="GHEA Grapalat"/>
          <w:sz w:val="24"/>
          <w:szCs w:val="24"/>
          <w:lang w:val="en-US"/>
        </w:rPr>
        <w:t>ներով</w:t>
      </w:r>
      <w:proofErr w:type="spellEnd"/>
      <w:r w:rsidRPr="00984675">
        <w:rPr>
          <w:rFonts w:ascii="GHEA Grapalat" w:hAnsi="GHEA Grapalat"/>
          <w:sz w:val="24"/>
          <w:szCs w:val="24"/>
          <w:lang w:val="hy-AM"/>
        </w:rPr>
        <w:t xml:space="preserve"> կենդանական աշխարհի օբյեկտների օգտագործման</w:t>
      </w:r>
      <w:r w:rsidRPr="00984675">
        <w:rPr>
          <w:rFonts w:ascii="GHEA Grapalat" w:hAnsi="GHEA Grapalat"/>
          <w:color w:val="000000"/>
          <w:sz w:val="24"/>
          <w:szCs w:val="24"/>
          <w:lang w:val="hy-AM"/>
        </w:rPr>
        <w:t xml:space="preserve"> հետ կապված հարաբերությունները</w:t>
      </w:r>
      <w:r w:rsidRPr="00984675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984675">
        <w:rPr>
          <w:rFonts w:ascii="GHEA Grapalat" w:hAnsi="GHEA Grapalat"/>
          <w:color w:val="000000"/>
          <w:sz w:val="24"/>
          <w:szCs w:val="24"/>
          <w:lang w:val="hy-AM"/>
        </w:rPr>
        <w:t>ինչի բացակայության հետևանքով հնարավոր է կենդանական աշխարհի օբյեկտների գերօգտագործում կամ ոչ ճիշտ օգտագործում։</w:t>
      </w:r>
    </w:p>
    <w:p w:rsidR="00F01F1D" w:rsidRPr="00984675" w:rsidRDefault="00F01F1D" w:rsidP="00C739AE">
      <w:pPr>
        <w:shd w:val="clear" w:color="auto" w:fill="FFFFFF"/>
        <w:spacing w:line="360" w:lineRule="auto"/>
        <w:ind w:firstLine="720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292910" w:rsidRPr="00141CEF" w:rsidRDefault="00292910" w:rsidP="00292910">
      <w:pPr>
        <w:pStyle w:val="a7"/>
        <w:numPr>
          <w:ilvl w:val="0"/>
          <w:numId w:val="1"/>
        </w:numPr>
        <w:spacing w:after="0" w:line="360" w:lineRule="auto"/>
        <w:ind w:left="0" w:firstLine="360"/>
        <w:jc w:val="both"/>
        <w:rPr>
          <w:rFonts w:eastAsia="Times New Roman"/>
          <w:b/>
          <w:sz w:val="24"/>
          <w:szCs w:val="24"/>
          <w:lang w:val="hy-AM"/>
        </w:rPr>
      </w:pPr>
      <w:r w:rsidRPr="000B45A3">
        <w:rPr>
          <w:rFonts w:eastAsia="Times New Roman"/>
          <w:b/>
          <w:sz w:val="24"/>
          <w:szCs w:val="24"/>
          <w:lang w:val="hy-AM"/>
        </w:rPr>
        <w:t xml:space="preserve">Առաջարկվող կարգավորման բնույթը </w:t>
      </w:r>
    </w:p>
    <w:p w:rsidR="00E23C0A" w:rsidRPr="00B53C4F" w:rsidRDefault="00E23C0A" w:rsidP="00E23C0A">
      <w:pPr>
        <w:pStyle w:val="a5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 w:cs="Calibri"/>
          <w:lang w:val="hy-AM"/>
        </w:rPr>
      </w:pPr>
      <w:r w:rsidRPr="00FA4495">
        <w:rPr>
          <w:rFonts w:ascii="GHEA Grapalat" w:eastAsia="GHEA Grapalat" w:hAnsi="GHEA Grapalat" w:cs="GHEA Grapalat"/>
          <w:lang w:val="hy-AM"/>
        </w:rPr>
        <w:t>Նախագծով նախատեսվում է սահմանել հստակ ընթացակարգ</w:t>
      </w:r>
      <w:r w:rsidRPr="00A20824">
        <w:rPr>
          <w:rFonts w:ascii="GHEA Grapalat" w:eastAsia="GHEA Grapalat" w:hAnsi="GHEA Grapalat" w:cs="GHEA Grapalat"/>
          <w:lang w:val="hy-AM"/>
        </w:rPr>
        <w:t>,</w:t>
      </w:r>
      <w:r w:rsidRPr="00FA4495">
        <w:rPr>
          <w:rFonts w:ascii="GHEA Grapalat" w:eastAsia="GHEA Grapalat" w:hAnsi="GHEA Grapalat" w:cs="GHEA Grapalat"/>
          <w:lang w:val="hy-AM"/>
        </w:rPr>
        <w:t xml:space="preserve"> համաձայն ինչի` </w:t>
      </w:r>
      <w:r w:rsidRPr="00E23C0A">
        <w:rPr>
          <w:rStyle w:val="a9"/>
          <w:rFonts w:ascii="GHEA Grapalat" w:hAnsi="GHEA Grapalat"/>
          <w:b w:val="0"/>
          <w:color w:val="000000"/>
          <w:lang w:val="hy-AM"/>
        </w:rPr>
        <w:t>բնապահպանական, գիտահետազոտական, կրթական, առողջապահական և վերարտադրության կազմակերպման նպատակներով</w:t>
      </w:r>
      <w:r w:rsidRPr="001F65CE">
        <w:rPr>
          <w:rStyle w:val="a9"/>
          <w:rFonts w:ascii="GHEA Grapalat" w:hAnsi="GHEA Grapalat"/>
          <w:color w:val="000000"/>
          <w:lang w:val="hy-AM"/>
        </w:rPr>
        <w:t xml:space="preserve"> </w:t>
      </w:r>
      <w:r w:rsidRPr="001A47F2">
        <w:rPr>
          <w:rFonts w:ascii="GHEA Grapalat" w:eastAsia="GHEA Grapalat" w:hAnsi="GHEA Grapalat" w:cs="GHEA Grapalat"/>
          <w:lang w:val="hy-AM"/>
        </w:rPr>
        <w:t>կ</w:t>
      </w:r>
      <w:r w:rsidRPr="001A47F2">
        <w:rPr>
          <w:rFonts w:ascii="GHEA Grapalat" w:hAnsi="GHEA Grapalat" w:cs="Calibri"/>
          <w:shd w:val="clear" w:color="auto" w:fill="FFFFFF"/>
          <w:lang w:val="hy-AM"/>
        </w:rPr>
        <w:t>ենդանական</w:t>
      </w:r>
      <w:r w:rsidRPr="001A47F2">
        <w:rPr>
          <w:rFonts w:ascii="GHEA Grapalat" w:eastAsia="GHEA Grapalat" w:hAnsi="GHEA Grapalat" w:cs="GHEA Grapalat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hd w:val="clear" w:color="auto" w:fill="FFFFFF"/>
          <w:lang w:val="hy-AM"/>
        </w:rPr>
        <w:t>աշխարհի</w:t>
      </w:r>
      <w:r w:rsidRPr="001A47F2">
        <w:rPr>
          <w:rFonts w:ascii="GHEA Grapalat" w:eastAsia="GHEA Grapalat" w:hAnsi="GHEA Grapalat" w:cs="GHEA Grapalat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hd w:val="clear" w:color="auto" w:fill="FFFFFF"/>
          <w:lang w:val="hy-AM"/>
        </w:rPr>
        <w:lastRenderedPageBreak/>
        <w:t>օբյեկտների օգտագործման</w:t>
      </w:r>
      <w:r w:rsidR="009D7561" w:rsidRPr="009D7561">
        <w:rPr>
          <w:rFonts w:ascii="GHEA Grapalat" w:hAnsi="GHEA Grapalat" w:cs="Calibri"/>
          <w:shd w:val="clear" w:color="auto" w:fill="FFFFFF"/>
          <w:lang w:val="hy-AM"/>
        </w:rPr>
        <w:t xml:space="preserve"> </w:t>
      </w:r>
      <w:r w:rsidR="009D7561" w:rsidRPr="00C42D21">
        <w:rPr>
          <w:rFonts w:ascii="GHEA Grapalat" w:hAnsi="GHEA Grapalat" w:cs="Calibri"/>
          <w:shd w:val="clear" w:color="auto" w:fill="FFFFFF"/>
          <w:lang w:val="hy-AM"/>
        </w:rPr>
        <w:t>կարգը և</w:t>
      </w:r>
      <w:r w:rsidRPr="009D7561">
        <w:rPr>
          <w:rFonts w:ascii="GHEA Grapalat" w:eastAsia="GHEA Grapalat" w:hAnsi="GHEA Grapalat" w:cs="GHEA Grapalat"/>
          <w:color w:val="3333FF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hd w:val="clear" w:color="auto" w:fill="FFFFFF"/>
          <w:lang w:val="hy-AM"/>
        </w:rPr>
        <w:t>պայմանագրերի</w:t>
      </w:r>
      <w:r w:rsidRPr="001A47F2">
        <w:rPr>
          <w:rFonts w:ascii="GHEA Grapalat" w:eastAsia="GHEA Grapalat" w:hAnsi="GHEA Grapalat" w:cs="GHEA Grapalat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hd w:val="clear" w:color="auto" w:fill="FFFFFF"/>
          <w:lang w:val="hy-AM"/>
        </w:rPr>
        <w:t>կնքման</w:t>
      </w:r>
      <w:r w:rsidRPr="001A47F2">
        <w:rPr>
          <w:rFonts w:ascii="GHEA Grapalat" w:eastAsia="GHEA Grapalat" w:hAnsi="GHEA Grapalat" w:cs="GHEA Grapalat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>գործընթաց</w:t>
      </w:r>
      <w:r w:rsidRPr="00A20824">
        <w:rPr>
          <w:rFonts w:ascii="GHEA Grapalat" w:hAnsi="GHEA Grapalat" w:cs="Calibri"/>
          <w:lang w:val="hy-AM"/>
        </w:rPr>
        <w:t>ը կ</w:t>
      </w:r>
      <w:r w:rsidRPr="001A47F2">
        <w:rPr>
          <w:rFonts w:ascii="GHEA Grapalat" w:hAnsi="GHEA Grapalat" w:cs="Calibri"/>
          <w:lang w:val="hy-AM"/>
        </w:rPr>
        <w:t>կանոնակար</w:t>
      </w:r>
      <w:r w:rsidRPr="00C42D21">
        <w:rPr>
          <w:rFonts w:ascii="GHEA Grapalat" w:hAnsi="GHEA Grapalat" w:cs="Calibri"/>
          <w:lang w:val="hy-AM"/>
        </w:rPr>
        <w:t>գ</w:t>
      </w:r>
      <w:r w:rsidR="009D7561" w:rsidRPr="00C42D21">
        <w:rPr>
          <w:rFonts w:ascii="GHEA Grapalat" w:hAnsi="GHEA Grapalat" w:cs="Calibri"/>
          <w:lang w:val="hy-AM"/>
        </w:rPr>
        <w:t>ի</w:t>
      </w:r>
      <w:r w:rsidRPr="00A20824">
        <w:rPr>
          <w:rFonts w:ascii="GHEA Grapalat" w:hAnsi="GHEA Grapalat" w:cs="Calibri"/>
          <w:lang w:val="hy-AM"/>
        </w:rPr>
        <w:t xml:space="preserve"> և կապահովվի</w:t>
      </w:r>
      <w:r w:rsidRPr="001A47F2">
        <w:rPr>
          <w:rFonts w:ascii="GHEA Grapalat" w:hAnsi="GHEA Grapalat" w:cs="Calibri"/>
          <w:lang w:val="hy-AM"/>
        </w:rPr>
        <w:t xml:space="preserve"> կենդանական </w:t>
      </w:r>
      <w:r w:rsidRPr="00142230">
        <w:rPr>
          <w:rFonts w:ascii="GHEA Grapalat" w:hAnsi="GHEA Grapalat" w:cs="Calibri"/>
          <w:lang w:val="hy-AM"/>
        </w:rPr>
        <w:t>աշխարհի օբյեկտների</w:t>
      </w:r>
      <w:r w:rsidRPr="001A47F2">
        <w:rPr>
          <w:rFonts w:ascii="GHEA Grapalat" w:hAnsi="GHEA Grapalat" w:cs="Calibri"/>
          <w:lang w:val="hy-AM"/>
        </w:rPr>
        <w:t xml:space="preserve"> </w:t>
      </w:r>
      <w:r w:rsidRPr="00B53C4F">
        <w:rPr>
          <w:rFonts w:ascii="GHEA Grapalat" w:hAnsi="GHEA Grapalat" w:cs="Calibri"/>
          <w:lang w:val="hy-AM"/>
        </w:rPr>
        <w:t>կայուն օգտագործումը:</w:t>
      </w:r>
    </w:p>
    <w:p w:rsidR="00292910" w:rsidRPr="00FA4495" w:rsidRDefault="00292910" w:rsidP="00292910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contextualSpacing/>
        <w:jc w:val="both"/>
        <w:rPr>
          <w:rFonts w:ascii="GHEA Grapalat" w:hAnsi="GHEA Grapalat" w:cs="Sylfaen"/>
          <w:b/>
          <w:lang w:val="hy-AM" w:eastAsia="en-US"/>
        </w:rPr>
      </w:pPr>
      <w:r w:rsidRPr="00FA4495">
        <w:rPr>
          <w:rFonts w:ascii="GHEA Grapalat" w:hAnsi="GHEA Grapalat"/>
          <w:b/>
          <w:lang w:val="hy-AM"/>
        </w:rPr>
        <w:t>Նախագծի մշակման գործընթացում ներգրավված ինստիտուտները, անձինք և նրանց դիրքորոշումը</w:t>
      </w:r>
      <w:r w:rsidRPr="00FA4495">
        <w:rPr>
          <w:rFonts w:ascii="MS Mincho" w:eastAsia="MS Mincho" w:hAnsi="MS Mincho" w:cs="MS Mincho" w:hint="eastAsia"/>
          <w:b/>
          <w:lang w:val="hy-AM"/>
        </w:rPr>
        <w:t>․</w:t>
      </w:r>
    </w:p>
    <w:p w:rsidR="00292910" w:rsidRPr="000B45A3" w:rsidRDefault="00292910" w:rsidP="00771375">
      <w:pPr>
        <w:pStyle w:val="a3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0B45A3">
        <w:rPr>
          <w:rFonts w:ascii="GHEA Grapalat" w:hAnsi="GHEA Grapalat" w:cs="Arial"/>
          <w:sz w:val="24"/>
          <w:szCs w:val="24"/>
          <w:lang w:val="hy-AM"/>
        </w:rPr>
        <w:t>Կ</w:t>
      </w:r>
      <w:r w:rsidRPr="000B45A3">
        <w:rPr>
          <w:rFonts w:ascii="GHEA Grapalat" w:hAnsi="GHEA Grapalat" w:cs="Sylfaen"/>
          <w:sz w:val="24"/>
          <w:szCs w:val="24"/>
          <w:lang w:val="hy-AM"/>
        </w:rPr>
        <w:t>առավարության</w:t>
      </w:r>
      <w:r w:rsidRPr="000B45A3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0B45A3">
        <w:rPr>
          <w:rFonts w:ascii="GHEA Grapalat" w:hAnsi="GHEA Grapalat" w:cs="Arial"/>
          <w:sz w:val="24"/>
          <w:szCs w:val="24"/>
          <w:lang w:val="hy-AM"/>
        </w:rPr>
        <w:t>որոշման</w:t>
      </w:r>
      <w:r w:rsidRPr="000B45A3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0B45A3">
        <w:rPr>
          <w:rFonts w:ascii="GHEA Grapalat" w:hAnsi="GHEA Grapalat" w:cs="Sylfaen"/>
          <w:sz w:val="24"/>
          <w:szCs w:val="24"/>
          <w:lang w:val="hy-AM"/>
        </w:rPr>
        <w:t>նախագ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իծը մշակվել է շրջակա միջավայրի </w:t>
      </w:r>
      <w:r w:rsidRPr="000B45A3">
        <w:rPr>
          <w:rFonts w:ascii="GHEA Grapalat" w:hAnsi="GHEA Grapalat" w:cs="Sylfaen"/>
          <w:sz w:val="24"/>
          <w:szCs w:val="24"/>
          <w:lang w:val="hy-AM"/>
        </w:rPr>
        <w:t>նախարարության կողմից</w:t>
      </w:r>
      <w:r w:rsidRPr="000B45A3">
        <w:rPr>
          <w:rFonts w:ascii="GHEA Grapalat" w:hAnsi="GHEA Grapalat"/>
          <w:sz w:val="24"/>
          <w:szCs w:val="24"/>
          <w:lang w:val="af-ZA"/>
        </w:rPr>
        <w:t>:</w:t>
      </w:r>
    </w:p>
    <w:p w:rsidR="00292910" w:rsidRPr="00DC6B72" w:rsidRDefault="00292910" w:rsidP="00292910">
      <w:pPr>
        <w:pStyle w:val="a5"/>
        <w:spacing w:before="0" w:beforeAutospacing="0" w:after="0" w:afterAutospacing="0" w:line="360" w:lineRule="auto"/>
        <w:ind w:firstLine="360"/>
        <w:contextualSpacing/>
        <w:jc w:val="both"/>
        <w:rPr>
          <w:rFonts w:ascii="GHEA Grapalat" w:hAnsi="GHEA Grapalat" w:cs="Sylfaen"/>
          <w:b/>
          <w:lang w:val="hy-AM" w:eastAsia="en-US"/>
        </w:rPr>
      </w:pPr>
      <w:r>
        <w:rPr>
          <w:rFonts w:ascii="GHEA Grapalat" w:hAnsi="GHEA Grapalat"/>
          <w:lang w:val="hy-AM"/>
        </w:rPr>
        <w:t xml:space="preserve">4. </w:t>
      </w:r>
      <w:r w:rsidRPr="00DC6B72">
        <w:rPr>
          <w:rFonts w:ascii="GHEA Grapalat" w:hAnsi="GHEA Grapalat" w:cs="Sylfaen"/>
          <w:b/>
          <w:lang w:val="hy-AM" w:eastAsia="en-US"/>
        </w:rPr>
        <w:t>Ակնկալվող արդյունքը</w:t>
      </w:r>
    </w:p>
    <w:p w:rsidR="00292910" w:rsidRPr="003F0A45" w:rsidRDefault="00292910" w:rsidP="00292910">
      <w:pPr>
        <w:pStyle w:val="a5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 w:cs="Sylfaen"/>
          <w:lang w:val="af-ZA" w:eastAsia="en-US"/>
        </w:rPr>
      </w:pPr>
      <w:r w:rsidRPr="009423CD">
        <w:rPr>
          <w:rFonts w:ascii="GHEA Grapalat" w:hAnsi="GHEA Grapalat" w:cs="Sylfaen"/>
          <w:lang w:val="hy-AM" w:eastAsia="en-US"/>
        </w:rPr>
        <w:t>Նախագծի ընդունմամբ կապահովվի Հայաստանի Հանրապետության Սահմանադրության 6-րդ հոդվածի 2-րդ մասի պահանջի կատարումը և «Կենդանական աշխարհի մասին» օրենքին համահունչ Կառավարությանը վերապահված լիազորության սահմանումը։</w:t>
      </w:r>
      <w:r>
        <w:rPr>
          <w:rFonts w:ascii="GHEA Grapalat" w:hAnsi="GHEA Grapalat" w:cs="Sylfaen"/>
          <w:lang w:val="hy-AM" w:eastAsia="en-US"/>
        </w:rPr>
        <w:t xml:space="preserve"> </w:t>
      </w:r>
    </w:p>
    <w:p w:rsidR="00543648" w:rsidRPr="00791CE9" w:rsidRDefault="00543648" w:rsidP="00543648">
      <w:pPr>
        <w:suppressAutoHyphens/>
        <w:spacing w:line="360" w:lineRule="auto"/>
        <w:ind w:firstLine="720"/>
        <w:jc w:val="both"/>
        <w:rPr>
          <w:rFonts w:ascii="GHEA Grapalat" w:hAnsi="GHEA Grapalat" w:cs="Calibri"/>
          <w:sz w:val="24"/>
          <w:szCs w:val="24"/>
          <w:lang w:val="af-ZA"/>
        </w:rPr>
      </w:pPr>
      <w:r>
        <w:rPr>
          <w:rFonts w:ascii="GHEA Grapalat" w:hAnsi="GHEA Grapalat" w:cs="Calibri"/>
          <w:sz w:val="24"/>
          <w:szCs w:val="24"/>
          <w:lang w:val="en-US"/>
        </w:rPr>
        <w:t>Կ</w:t>
      </w:r>
      <w:r w:rsidRPr="001A47F2">
        <w:rPr>
          <w:rFonts w:ascii="GHEA Grapalat" w:hAnsi="GHEA Grapalat" w:cs="Calibri"/>
          <w:sz w:val="24"/>
          <w:szCs w:val="24"/>
          <w:lang w:val="hy-AM"/>
        </w:rPr>
        <w:t>կանոնակարգվի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կ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ենդանական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աշխարհի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օբյեկտների </w:t>
      </w:r>
      <w:r w:rsidRPr="00543648">
        <w:rPr>
          <w:rStyle w:val="a9"/>
          <w:rFonts w:ascii="GHEA Grapalat" w:hAnsi="GHEA Grapalat"/>
          <w:b w:val="0"/>
          <w:color w:val="000000"/>
          <w:sz w:val="24"/>
          <w:szCs w:val="24"/>
          <w:lang w:val="hy-AM"/>
        </w:rPr>
        <w:t>բնապահպանական, գիտահետազոտական, կրթական, առողջապահական և վերարտադրության կազմակերպման նպատակներով</w:t>
      </w:r>
      <w:r w:rsidRPr="00AC02B5">
        <w:rPr>
          <w:rStyle w:val="a9"/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օգտագործման</w:t>
      </w:r>
      <w:r w:rsidRPr="001A47F2">
        <w:rPr>
          <w:rFonts w:ascii="GHEA Grapalat" w:eastAsia="GHEA Grapalat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պայմանագրերի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կնքման</w:t>
      </w:r>
      <w:r w:rsidRPr="001A47F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>գործընթաց</w:t>
      </w:r>
      <w:r>
        <w:rPr>
          <w:rFonts w:ascii="GHEA Grapalat" w:hAnsi="GHEA Grapalat" w:cs="Calibri"/>
          <w:sz w:val="24"/>
          <w:szCs w:val="24"/>
          <w:lang w:val="en-US"/>
        </w:rPr>
        <w:t>ն</w:t>
      </w:r>
      <w:r w:rsidRPr="00791CE9">
        <w:rPr>
          <w:rFonts w:ascii="GHEA Grapalat" w:hAnsi="GHEA Grapalat" w:cs="Calibri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  <w:lang w:val="en-US"/>
        </w:rPr>
        <w:t>ու</w:t>
      </w:r>
      <w:proofErr w:type="spellEnd"/>
      <w:r w:rsidRPr="00A26AD7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1A47F2">
        <w:rPr>
          <w:rFonts w:ascii="GHEA Grapalat" w:hAnsi="GHEA Grapalat" w:cs="Calibri"/>
          <w:sz w:val="24"/>
          <w:szCs w:val="24"/>
          <w:lang w:val="hy-AM"/>
        </w:rPr>
        <w:t xml:space="preserve">կենդանական </w:t>
      </w:r>
      <w:r w:rsidRPr="00A26AD7">
        <w:rPr>
          <w:rFonts w:ascii="GHEA Grapalat" w:hAnsi="GHEA Grapalat" w:cs="Calibri"/>
          <w:sz w:val="24"/>
          <w:szCs w:val="24"/>
          <w:lang w:val="hy-AM"/>
        </w:rPr>
        <w:t>աշխարհի օբյեկտների</w:t>
      </w:r>
      <w:r w:rsidRPr="001A47F2">
        <w:rPr>
          <w:rFonts w:ascii="GHEA Grapalat" w:hAnsi="GHEA Grapalat" w:cs="Calibri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  <w:lang w:val="en-US"/>
        </w:rPr>
        <w:t>օգտագործումը</w:t>
      </w:r>
      <w:proofErr w:type="spellEnd"/>
      <w:r w:rsidRPr="00791CE9">
        <w:rPr>
          <w:rFonts w:ascii="GHEA Grapalat" w:hAnsi="GHEA Grapalat" w:cs="Calibri"/>
          <w:sz w:val="24"/>
          <w:szCs w:val="24"/>
          <w:lang w:val="af-ZA"/>
        </w:rPr>
        <w:t>:</w:t>
      </w:r>
    </w:p>
    <w:p w:rsidR="00292910" w:rsidRPr="00815DC0" w:rsidRDefault="00292910" w:rsidP="00AD5E6A">
      <w:pPr>
        <w:pStyle w:val="a3"/>
        <w:numPr>
          <w:ilvl w:val="0"/>
          <w:numId w:val="2"/>
        </w:numPr>
        <w:ind w:left="0" w:firstLine="36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Տեղեկատվություն</w:t>
      </w:r>
      <w:r w:rsidRPr="00E265BA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լ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ացուցիչ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ֆինանսական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միջոցնե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անհ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աժեշտության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ծախսե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սպասվելիք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փոփոխություննե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E265BA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9768DD" w:rsidRPr="000B45A3" w:rsidRDefault="009768DD" w:rsidP="00771375">
      <w:pPr>
        <w:pStyle w:val="a5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</w:t>
      </w:r>
      <w:r w:rsidRPr="000B45A3">
        <w:rPr>
          <w:rFonts w:ascii="GHEA Grapalat" w:hAnsi="GHEA Grapalat" w:cs="Sylfaen"/>
          <w:lang w:val="hy-AM"/>
        </w:rPr>
        <w:t xml:space="preserve">ախագծի </w:t>
      </w:r>
      <w:r w:rsidRPr="000B45A3">
        <w:rPr>
          <w:rFonts w:ascii="GHEA Grapalat" w:hAnsi="GHEA Grapalat"/>
          <w:lang w:val="hy-AM"/>
        </w:rPr>
        <w:t xml:space="preserve">ընդունման կապակցությամբ </w:t>
      </w:r>
      <w:r>
        <w:rPr>
          <w:rFonts w:ascii="GHEA Grapalat" w:hAnsi="GHEA Grapalat"/>
          <w:lang w:val="hy-AM"/>
        </w:rPr>
        <w:t xml:space="preserve">Հայաստանի Հանրապետության </w:t>
      </w:r>
      <w:r w:rsidRPr="000B45A3">
        <w:rPr>
          <w:rFonts w:ascii="GHEA Grapalat" w:hAnsi="GHEA Grapalat"/>
          <w:lang w:val="hy-AM"/>
        </w:rPr>
        <w:t>պետական կամ տեղական ինքնակառավարման մարմնի բյուջեում եկամուտներ</w:t>
      </w:r>
      <w:r>
        <w:rPr>
          <w:rFonts w:ascii="GHEA Grapalat" w:hAnsi="GHEA Grapalat"/>
          <w:lang w:val="hy-AM"/>
        </w:rPr>
        <w:t xml:space="preserve">ի և ծախսերի ավելացում կամ </w:t>
      </w:r>
      <w:r w:rsidRPr="000B45A3">
        <w:rPr>
          <w:rFonts w:ascii="GHEA Grapalat" w:hAnsi="GHEA Grapalat"/>
          <w:lang w:val="hy-AM"/>
        </w:rPr>
        <w:t>նվազեցում չի նախատեսվում:</w:t>
      </w:r>
    </w:p>
    <w:p w:rsidR="00292910" w:rsidRPr="000B45A3" w:rsidRDefault="00292910" w:rsidP="00AD5E6A">
      <w:pPr>
        <w:pStyle w:val="a3"/>
        <w:numPr>
          <w:ilvl w:val="0"/>
          <w:numId w:val="2"/>
        </w:numPr>
        <w:ind w:left="0" w:firstLine="36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0B45A3">
        <w:rPr>
          <w:rFonts w:ascii="GHEA Grapalat" w:hAnsi="GHEA Grapalat"/>
          <w:b/>
          <w:sz w:val="24"/>
          <w:szCs w:val="24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:rsidR="00866B15" w:rsidRPr="00EB5BAE" w:rsidRDefault="00292910" w:rsidP="00771375">
      <w:pPr>
        <w:ind w:firstLine="720"/>
        <w:jc w:val="both"/>
        <w:rPr>
          <w:lang w:val="hy-AM"/>
        </w:rPr>
      </w:pPr>
      <w:r w:rsidRPr="000B45A3">
        <w:rPr>
          <w:rFonts w:ascii="GHEA Grapalat" w:hAnsi="GHEA Grapalat"/>
          <w:sz w:val="24"/>
          <w:szCs w:val="24"/>
          <w:lang w:val="hy-AM"/>
        </w:rPr>
        <w:t>Ներկայացվող նախագիծը չի բխում ռազմավարական փաստաթղթերից</w:t>
      </w:r>
      <w:r w:rsidR="00EB5BAE" w:rsidRPr="00EB5BAE">
        <w:rPr>
          <w:rFonts w:ascii="GHEA Grapalat" w:hAnsi="GHEA Grapalat"/>
          <w:sz w:val="24"/>
          <w:szCs w:val="24"/>
          <w:lang w:val="hy-AM"/>
        </w:rPr>
        <w:t>:</w:t>
      </w:r>
    </w:p>
    <w:sectPr w:rsidR="00866B15" w:rsidRPr="00EB5BAE" w:rsidSect="00866B1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018"/>
    <w:multiLevelType w:val="hybridMultilevel"/>
    <w:tmpl w:val="8538348C"/>
    <w:lvl w:ilvl="0" w:tplc="0409000F">
      <w:start w:val="1"/>
      <w:numFmt w:val="decimal"/>
      <w:lvlText w:val="%1."/>
      <w:lvlJc w:val="left"/>
      <w:pPr>
        <w:ind w:left="333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460CF8"/>
    <w:multiLevelType w:val="hybridMultilevel"/>
    <w:tmpl w:val="EFCAAA8C"/>
    <w:lvl w:ilvl="0" w:tplc="2E0E44D4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10"/>
    <w:rsid w:val="00005159"/>
    <w:rsid w:val="000102F9"/>
    <w:rsid w:val="00026D5D"/>
    <w:rsid w:val="00085142"/>
    <w:rsid w:val="000C5425"/>
    <w:rsid w:val="00197982"/>
    <w:rsid w:val="001B1826"/>
    <w:rsid w:val="00205749"/>
    <w:rsid w:val="00220B89"/>
    <w:rsid w:val="00267F16"/>
    <w:rsid w:val="00292910"/>
    <w:rsid w:val="002E5AC1"/>
    <w:rsid w:val="0032387A"/>
    <w:rsid w:val="003E235D"/>
    <w:rsid w:val="003F0A45"/>
    <w:rsid w:val="004252FE"/>
    <w:rsid w:val="004B4DBE"/>
    <w:rsid w:val="0053158F"/>
    <w:rsid w:val="0053262D"/>
    <w:rsid w:val="00537C91"/>
    <w:rsid w:val="0054309A"/>
    <w:rsid w:val="00543648"/>
    <w:rsid w:val="00561822"/>
    <w:rsid w:val="005650AE"/>
    <w:rsid w:val="005F4C7E"/>
    <w:rsid w:val="005F7169"/>
    <w:rsid w:val="00603804"/>
    <w:rsid w:val="0062660C"/>
    <w:rsid w:val="00636296"/>
    <w:rsid w:val="00657A11"/>
    <w:rsid w:val="00681B40"/>
    <w:rsid w:val="0068667C"/>
    <w:rsid w:val="006B60F2"/>
    <w:rsid w:val="00771375"/>
    <w:rsid w:val="00797AF0"/>
    <w:rsid w:val="00866B15"/>
    <w:rsid w:val="00891923"/>
    <w:rsid w:val="008C179B"/>
    <w:rsid w:val="008D4D1D"/>
    <w:rsid w:val="0092390D"/>
    <w:rsid w:val="00937BE1"/>
    <w:rsid w:val="00943848"/>
    <w:rsid w:val="00946369"/>
    <w:rsid w:val="009768DD"/>
    <w:rsid w:val="00984675"/>
    <w:rsid w:val="009D7561"/>
    <w:rsid w:val="009F2354"/>
    <w:rsid w:val="00A2577B"/>
    <w:rsid w:val="00A50C7D"/>
    <w:rsid w:val="00A911D3"/>
    <w:rsid w:val="00A96B7A"/>
    <w:rsid w:val="00AC1734"/>
    <w:rsid w:val="00AD5E6A"/>
    <w:rsid w:val="00B232FC"/>
    <w:rsid w:val="00B45CB4"/>
    <w:rsid w:val="00B6191A"/>
    <w:rsid w:val="00B87FF0"/>
    <w:rsid w:val="00B93B96"/>
    <w:rsid w:val="00B93E8C"/>
    <w:rsid w:val="00BB73D1"/>
    <w:rsid w:val="00BC21C6"/>
    <w:rsid w:val="00BC3051"/>
    <w:rsid w:val="00BF4880"/>
    <w:rsid w:val="00C10807"/>
    <w:rsid w:val="00C42D21"/>
    <w:rsid w:val="00C604EE"/>
    <w:rsid w:val="00C739AE"/>
    <w:rsid w:val="00CC6455"/>
    <w:rsid w:val="00D04B0A"/>
    <w:rsid w:val="00D30232"/>
    <w:rsid w:val="00D56807"/>
    <w:rsid w:val="00D81576"/>
    <w:rsid w:val="00D85AE1"/>
    <w:rsid w:val="00DF1DCD"/>
    <w:rsid w:val="00E23C0A"/>
    <w:rsid w:val="00E37E72"/>
    <w:rsid w:val="00E50946"/>
    <w:rsid w:val="00EB5BAE"/>
    <w:rsid w:val="00EF1AE8"/>
    <w:rsid w:val="00F01F1D"/>
    <w:rsid w:val="00F1277E"/>
    <w:rsid w:val="00F361D3"/>
    <w:rsid w:val="00F50E8F"/>
    <w:rsid w:val="00F86536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910"/>
    <w:pPr>
      <w:spacing w:line="360" w:lineRule="auto"/>
    </w:pPr>
    <w:rPr>
      <w:rFonts w:ascii="Times Armenian" w:hAnsi="Times Armenian"/>
      <w:sz w:val="28"/>
    </w:rPr>
  </w:style>
  <w:style w:type="character" w:customStyle="1" w:styleId="a4">
    <w:name w:val="Основной текст Знак"/>
    <w:basedOn w:val="a0"/>
    <w:link w:val="a3"/>
    <w:rsid w:val="00292910"/>
    <w:rPr>
      <w:rFonts w:ascii="Times Armenian" w:eastAsia="Times New Roman" w:hAnsi="Times Armenian" w:cs="Times New Roman"/>
      <w:sz w:val="28"/>
      <w:szCs w:val="20"/>
      <w:lang w:val="en-GB" w:eastAsia="ru-RU"/>
    </w:r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"/>
    <w:basedOn w:val="a"/>
    <w:link w:val="a6"/>
    <w:unhideWhenUsed/>
    <w:qFormat/>
    <w:rsid w:val="0029291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292910"/>
    <w:pPr>
      <w:spacing w:after="200" w:line="276" w:lineRule="auto"/>
      <w:ind w:left="720"/>
      <w:contextualSpacing/>
    </w:pPr>
    <w:rPr>
      <w:rFonts w:ascii="GHEA Grapalat" w:eastAsia="Calibri" w:hAnsi="GHEA Grapalat"/>
      <w:sz w:val="22"/>
      <w:szCs w:val="22"/>
      <w:lang w:val="en-US" w:eastAsia="en-US"/>
    </w:rPr>
  </w:style>
  <w:style w:type="character" w:customStyle="1" w:styleId="a6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 webb Знак"/>
    <w:link w:val="a5"/>
    <w:rsid w:val="002929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qFormat/>
    <w:rsid w:val="00292910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character" w:styleId="a9">
    <w:name w:val="Strong"/>
    <w:basedOn w:val="a0"/>
    <w:uiPriority w:val="22"/>
    <w:qFormat/>
    <w:rsid w:val="008C1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nkhachatryan</dc:creator>
  <cp:keywords>https:/mul2-mnp.gov.am/tasks/476957/oneclick/Himnavorum kar. voroshum.docx?token=dba9dea58de2d9f432d81dcd1c4b59b2</cp:keywords>
  <cp:lastModifiedBy>Nubar.Khachatryan</cp:lastModifiedBy>
  <cp:revision>8</cp:revision>
  <dcterms:created xsi:type="dcterms:W3CDTF">2024-09-21T07:33:00Z</dcterms:created>
  <dcterms:modified xsi:type="dcterms:W3CDTF">2024-09-24T07:24:00Z</dcterms:modified>
</cp:coreProperties>
</file>