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57A6" w14:textId="77777777" w:rsidR="005D77B8" w:rsidRPr="00A03E97" w:rsidRDefault="005D77B8" w:rsidP="00D2315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08276C3A" w14:textId="65D09BA5" w:rsidR="005D77B8" w:rsidRDefault="005D77B8" w:rsidP="00D23157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ՓԵՏՐՎԱՐԻ 23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180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» ԿԱՌԱՎԱՐՈՒԹՅԱՆ ՈՐՈՇՄԱՆ ՆԱԽԱԳԾԻ</w:t>
      </w:r>
    </w:p>
    <w:p w14:paraId="0EEFFE48" w14:textId="77777777" w:rsidR="00D23157" w:rsidRDefault="00D23157" w:rsidP="00D23157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</w:p>
    <w:p w14:paraId="6B6F965A" w14:textId="1285B2D4" w:rsidR="005D77B8" w:rsidRPr="00D23157" w:rsidRDefault="005D77B8" w:rsidP="00D23157">
      <w:pPr>
        <w:pStyle w:val="ListParagraph"/>
        <w:numPr>
          <w:ilvl w:val="0"/>
          <w:numId w:val="1"/>
        </w:numPr>
        <w:spacing w:after="0" w:line="360" w:lineRule="auto"/>
        <w:ind w:left="0"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2315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D2315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D2315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D2315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D2315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D2315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D2315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D2315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D2315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D2315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D2315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32E7FE1F" w14:textId="2855E94E" w:rsidR="005D77B8" w:rsidRPr="00DA78EE" w:rsidRDefault="005D77B8" w:rsidP="00D231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նախագծի անհրաժեշտությունը բխում 2024թ. օգոստոսի 6-ից ուժի մեջ մտած «Մարդու վերարտադրողական առողջության և</w:t>
      </w:r>
      <w:r w:rsidR="00D2315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վերարտադրողական իրավունքի մասին Օրենքում փոփոխություններ և լրացումներ կատարելու մասին»</w:t>
      </w:r>
      <w:r w:rsidR="00D2315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Օրենքի </w:t>
      </w:r>
      <w:r w:rsidRPr="00502633">
        <w:rPr>
          <w:rFonts w:ascii="GHEA Grapalat" w:hAnsi="GHEA Grapalat" w:cs="Arial"/>
          <w:spacing w:val="-2"/>
          <w:lang w:val="hy-AM"/>
        </w:rPr>
        <w:t>փոփոխությունների</w:t>
      </w:r>
      <w:r>
        <w:rPr>
          <w:rFonts w:ascii="GHEA Grapalat" w:hAnsi="GHEA Grapalat" w:cs="Arial"/>
          <w:spacing w:val="-2"/>
          <w:lang w:val="hy-AM"/>
        </w:rPr>
        <w:t xml:space="preserve">ց </w:t>
      </w:r>
      <w:r w:rsidRPr="00B02953">
        <w:rPr>
          <w:rFonts w:ascii="GHEA Grapalat" w:hAnsi="GHEA Grapalat" w:cs="Arial"/>
          <w:spacing w:val="-2"/>
          <w:lang w:val="hy-AM"/>
        </w:rPr>
        <w:t>(</w:t>
      </w:r>
      <w:r>
        <w:rPr>
          <w:rFonts w:ascii="GHEA Grapalat" w:hAnsi="GHEA Grapalat" w:cs="Arial"/>
          <w:spacing w:val="-2"/>
          <w:lang w:val="hy-AM"/>
        </w:rPr>
        <w:t>այսուհետ, Օրենք</w:t>
      </w:r>
      <w:r w:rsidRPr="00B02953">
        <w:rPr>
          <w:rFonts w:ascii="GHEA Grapalat" w:hAnsi="GHEA Grapalat" w:cs="Arial"/>
          <w:spacing w:val="-2"/>
          <w:lang w:val="hy-AM"/>
        </w:rPr>
        <w:t>)</w:t>
      </w:r>
      <w:r>
        <w:rPr>
          <w:rFonts w:ascii="GHEA Grapalat" w:hAnsi="GHEA Grapalat" w:cs="Arial"/>
          <w:spacing w:val="-2"/>
          <w:lang w:val="hy-AM"/>
        </w:rPr>
        <w:t>, որի հետևանքով անհրաժետություն է առաջացել</w:t>
      </w:r>
      <w:r w:rsidR="00D23157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 xml:space="preserve">համապատասխանեցնել </w:t>
      </w:r>
      <w:r>
        <w:rPr>
          <w:rFonts w:ascii="GHEA Grapalat" w:hAnsi="GHEA Grapalat" w:cs="Tahoma"/>
          <w:lang w:val="hy-AM"/>
        </w:rPr>
        <w:t>2017</w:t>
      </w:r>
      <w:r w:rsidRPr="00A03E97">
        <w:rPr>
          <w:rFonts w:ascii="GHEA Grapalat" w:hAnsi="GHEA Grapalat" w:cs="Tahoma"/>
          <w:lang w:val="hy-AM"/>
        </w:rPr>
        <w:t xml:space="preserve"> թվականի </w:t>
      </w:r>
      <w:r>
        <w:rPr>
          <w:rFonts w:ascii="GHEA Grapalat" w:hAnsi="GHEA Grapalat" w:cs="Tahoma"/>
          <w:lang w:val="hy-AM"/>
        </w:rPr>
        <w:t>փետրվարի 23</w:t>
      </w:r>
      <w:r w:rsidRPr="00A03E97">
        <w:rPr>
          <w:rFonts w:ascii="GHEA Grapalat" w:hAnsi="GHEA Grapalat" w:cs="Tahoma"/>
          <w:lang w:val="hy-AM"/>
        </w:rPr>
        <w:t>-ի թիվ</w:t>
      </w:r>
      <w:r w:rsidR="00D23157">
        <w:rPr>
          <w:rFonts w:ascii="GHEA Grapalat" w:hAnsi="GHEA Grapalat" w:cs="Tahoma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180</w:t>
      </w:r>
      <w:r w:rsidRPr="00A03E97">
        <w:rPr>
          <w:rFonts w:ascii="GHEA Grapalat" w:hAnsi="GHEA Grapalat" w:cs="Tahoma"/>
          <w:lang w:val="hy-AM"/>
        </w:rPr>
        <w:t>-Ն</w:t>
      </w:r>
      <w:r>
        <w:rPr>
          <w:rFonts w:ascii="GHEA Grapalat" w:hAnsi="GHEA Grapalat" w:cs="Tahoma"/>
          <w:lang w:val="hy-AM"/>
        </w:rPr>
        <w:t xml:space="preserve"> որոշմամբ </w:t>
      </w:r>
      <w:r w:rsidRPr="005D77B8">
        <w:rPr>
          <w:rFonts w:ascii="GHEA Grapalat" w:hAnsi="GHEA Grapalat" w:cs="Tahoma"/>
          <w:lang w:val="hy-AM"/>
        </w:rPr>
        <w:t>(</w:t>
      </w:r>
      <w:r>
        <w:rPr>
          <w:rFonts w:ascii="GHEA Grapalat" w:hAnsi="GHEA Grapalat" w:cs="Tahoma"/>
          <w:lang w:val="hy-AM"/>
        </w:rPr>
        <w:t>այսուհետ, Որոշում</w:t>
      </w:r>
      <w:r w:rsidRPr="005D77B8">
        <w:rPr>
          <w:rFonts w:ascii="GHEA Grapalat" w:hAnsi="GHEA Grapalat" w:cs="Tahoma"/>
          <w:lang w:val="hy-AM"/>
        </w:rPr>
        <w:t>)</w:t>
      </w:r>
      <w:r>
        <w:rPr>
          <w:rFonts w:ascii="GHEA Grapalat" w:hAnsi="GHEA Grapalat" w:cs="Tahoma"/>
          <w:lang w:val="hy-AM"/>
        </w:rPr>
        <w:t xml:space="preserve"> սահմանված կարգավորումները</w:t>
      </w:r>
      <w:r w:rsidR="00D23157">
        <w:rPr>
          <w:rFonts w:ascii="GHEA Grapalat" w:hAnsi="GHEA Grapalat" w:cs="Tahoma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>Օրենքի համապատասխան հոդվածին:</w:t>
      </w:r>
      <w:r w:rsidR="00D23157">
        <w:rPr>
          <w:rFonts w:ascii="GHEA Grapalat" w:hAnsi="GHEA Grapalat" w:cs="Arial"/>
          <w:spacing w:val="-2"/>
          <w:lang w:val="hy-AM"/>
        </w:rPr>
        <w:t xml:space="preserve"> </w:t>
      </w:r>
    </w:p>
    <w:p w14:paraId="090CB5D2" w14:textId="3F7D546A" w:rsidR="005D77B8" w:rsidRPr="00D23157" w:rsidRDefault="005D77B8" w:rsidP="00D2315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D2315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D2315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D2315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D2315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D2315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D2315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D2315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D2315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47A7E280" w14:textId="6A0798B7" w:rsidR="005D77B8" w:rsidRPr="00993FAE" w:rsidRDefault="005D77B8" w:rsidP="00D2315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93FA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Ներկայացվող նախագծով </w:t>
      </w:r>
      <w:r w:rsidRPr="00993FAE">
        <w:rPr>
          <w:rFonts w:ascii="GHEA Grapalat" w:hAnsi="GHEA Grapalat"/>
          <w:sz w:val="24"/>
          <w:szCs w:val="24"/>
          <w:lang w:val="hy-AM"/>
        </w:rPr>
        <w:t xml:space="preserve">առաջարկվում է համապատասխանեցնել որոշումը Օրենքի 10-րդ հոդվածի փոփոխված դրույթներին, մասնավորապես, հստակեցնել հղիության արհեստական ընդհատման իրականացման պայմանները` ըստ հղիության ժամկետի, սահմանելով, որ որ մինչև 8 շաբաթական դեղորայքային եղանակով ընդհատումը կարող է կատարվել </w:t>
      </w:r>
      <w:r w:rsidR="00993FAE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993FAE">
        <w:rPr>
          <w:rFonts w:ascii="GHEA Grapalat" w:hAnsi="GHEA Grapalat"/>
          <w:sz w:val="24"/>
          <w:szCs w:val="24"/>
          <w:lang w:val="hy-AM"/>
        </w:rPr>
        <w:t>արտահիվանդանոցային պայմաններում, սոցիալական ցուցումներով հղիության արհեստական ընդհատման համար սահմանել գրավոր դիմումի պահանջ, «անչափահաս» բառը փոխարինել «մինչև 16 տարեկան» բառերով,</w:t>
      </w:r>
      <w:r w:rsidR="00D23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3FAE">
        <w:rPr>
          <w:rFonts w:ascii="GHEA Grapalat" w:hAnsi="GHEA Grapalat"/>
          <w:sz w:val="24"/>
          <w:szCs w:val="24"/>
          <w:lang w:val="hy-AM"/>
        </w:rPr>
        <w:t xml:space="preserve">դրանով իսկ օրինական ներկայացուցչի գրավոր համաձայնության պահանջը նախատեսելով </w:t>
      </w:r>
      <w:r w:rsidR="00993FAE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Pr="00993FAE">
        <w:rPr>
          <w:rFonts w:ascii="GHEA Grapalat" w:hAnsi="GHEA Grapalat"/>
          <w:sz w:val="24"/>
          <w:szCs w:val="24"/>
          <w:lang w:val="hy-AM"/>
        </w:rPr>
        <w:t xml:space="preserve">մինչև 16 տարեկան պացիենտի համար: </w:t>
      </w:r>
      <w:r w:rsidRP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Պտղի կամ երեխայի ախտաբանական վիճակի հետ կապված բժշկական ցուցումների առաջին ենթակետում</w:t>
      </w:r>
      <w:r w:rsidR="00D2315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ավելացվել է </w:t>
      </w:r>
      <w:r w:rsid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բժիշկների շրջանում հաճախ կիրառվող` </w:t>
      </w:r>
      <w:r w:rsidRP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«չզարգացող հղիություն» ախտորոշումը, ինչը</w:t>
      </w:r>
      <w:r w:rsidR="00D2315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բովանդակային առումով համարժեք է նույն ենթակետի «մահաց</w:t>
      </w:r>
      <w:r w:rsid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ած պտո</w:t>
      </w:r>
      <w:r w:rsidRP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ւղ» ախտորոշմանը, սակայն </w:t>
      </w:r>
      <w:r w:rsidR="00993F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վերջինս չնշելու դեպքում տարընկալման առիթ էր հանդիսանում:</w:t>
      </w:r>
      <w:r w:rsidR="00D2315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0EA91E99" w14:textId="3074D9FD" w:rsidR="005D77B8" w:rsidRPr="00D06383" w:rsidRDefault="005D77B8" w:rsidP="00D231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u w:val="single"/>
          <w:lang w:val="hy-AM"/>
        </w:rPr>
      </w:pPr>
      <w:r w:rsidRPr="00D06383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 և անձինք</w:t>
      </w:r>
    </w:p>
    <w:p w14:paraId="09077BBF" w14:textId="77777777" w:rsidR="005D77B8" w:rsidRPr="00D06383" w:rsidRDefault="005D77B8" w:rsidP="00D231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D06383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7F230FA5" w14:textId="5F1F8510" w:rsidR="005D77B8" w:rsidRPr="00A03E97" w:rsidRDefault="005D77B8" w:rsidP="00D231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14:paraId="7F1C3528" w14:textId="3786335D" w:rsidR="005D77B8" w:rsidRPr="00A03E97" w:rsidRDefault="005D77B8" w:rsidP="00D231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lastRenderedPageBreak/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արդյունքում ակնկալվում որոշման </w:t>
      </w:r>
      <w:r w:rsidR="00993FAE">
        <w:rPr>
          <w:rFonts w:ascii="GHEA Grapalat" w:hAnsi="GHEA Grapalat"/>
          <w:color w:val="000000"/>
          <w:lang w:val="hy-AM"/>
        </w:rPr>
        <w:t>դրույթների համապատասխանեցում</w:t>
      </w:r>
      <w:r>
        <w:rPr>
          <w:rFonts w:ascii="GHEA Grapalat" w:hAnsi="GHEA Grapalat"/>
          <w:color w:val="000000"/>
          <w:lang w:val="hy-AM"/>
        </w:rPr>
        <w:t xml:space="preserve"> գործող Օրենքի </w:t>
      </w:r>
      <w:r w:rsidR="00993FAE">
        <w:rPr>
          <w:rFonts w:ascii="GHEA Grapalat" w:hAnsi="GHEA Grapalat"/>
          <w:color w:val="000000"/>
          <w:lang w:val="hy-AM"/>
        </w:rPr>
        <w:t xml:space="preserve">համապատասխան </w:t>
      </w:r>
      <w:r>
        <w:rPr>
          <w:rFonts w:ascii="GHEA Grapalat" w:hAnsi="GHEA Grapalat"/>
          <w:color w:val="000000"/>
          <w:lang w:val="hy-AM"/>
        </w:rPr>
        <w:t>հոդվա</w:t>
      </w:r>
      <w:r w:rsidR="00993FAE">
        <w:rPr>
          <w:rFonts w:ascii="GHEA Grapalat" w:hAnsi="GHEA Grapalat"/>
          <w:color w:val="000000"/>
          <w:lang w:val="hy-AM"/>
        </w:rPr>
        <w:t>ծին:</w:t>
      </w:r>
      <w:r w:rsidR="00D23157">
        <w:rPr>
          <w:rFonts w:ascii="GHEA Grapalat" w:hAnsi="GHEA Grapalat"/>
          <w:color w:val="000000"/>
          <w:lang w:val="hy-AM"/>
        </w:rPr>
        <w:t xml:space="preserve"> </w:t>
      </w:r>
    </w:p>
    <w:p w14:paraId="7830486C" w14:textId="65448DF5" w:rsidR="005D77B8" w:rsidRDefault="005D77B8" w:rsidP="00D231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6F57520A" w14:textId="77777777" w:rsidR="005D77B8" w:rsidRPr="00D06383" w:rsidRDefault="005D77B8" w:rsidP="00D231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D06383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D06383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</w:t>
      </w:r>
      <w:r>
        <w:rPr>
          <w:rFonts w:ascii="GHEA Grapalat" w:hAnsi="GHEA Grapalat" w:cs="Sylfaen"/>
          <w:lang w:val="hy-AM"/>
        </w:rPr>
        <w:t xml:space="preserve">տների ավելացում չի նախատեսվում: </w:t>
      </w:r>
    </w:p>
    <w:p w14:paraId="03F33EC0" w14:textId="29E7703A" w:rsidR="005D77B8" w:rsidRPr="00D23157" w:rsidRDefault="005D77B8" w:rsidP="00D23157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2315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F284A31" w14:textId="112B5A3F" w:rsidR="00974AD6" w:rsidRPr="005D77B8" w:rsidRDefault="005D77B8" w:rsidP="00D23157">
      <w:pPr>
        <w:spacing w:after="0" w:line="360" w:lineRule="auto"/>
        <w:ind w:firstLine="851"/>
        <w:jc w:val="both"/>
        <w:rPr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sectPr w:rsidR="00974AD6" w:rsidRPr="005D77B8" w:rsidSect="00D2315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2212"/>
    <w:multiLevelType w:val="hybridMultilevel"/>
    <w:tmpl w:val="71703690"/>
    <w:lvl w:ilvl="0" w:tplc="054EF10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B8"/>
    <w:rsid w:val="004346E2"/>
    <w:rsid w:val="004E6B0D"/>
    <w:rsid w:val="00583731"/>
    <w:rsid w:val="005D77B8"/>
    <w:rsid w:val="00634982"/>
    <w:rsid w:val="007B74BD"/>
    <w:rsid w:val="007D693A"/>
    <w:rsid w:val="00974AD6"/>
    <w:rsid w:val="00993FAE"/>
    <w:rsid w:val="00AF581A"/>
    <w:rsid w:val="00D2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996DA"/>
  <w15:chartTrackingRefBased/>
  <w15:docId w15:val="{E065B137-AAA4-49CF-AFEC-4EDAA639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B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7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D77B8"/>
  </w:style>
  <w:style w:type="paragraph" w:styleId="ListParagraph">
    <w:name w:val="List Paragraph"/>
    <w:basedOn w:val="Normal"/>
    <w:uiPriority w:val="34"/>
    <w:qFormat/>
    <w:rsid w:val="00D2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dcterms:created xsi:type="dcterms:W3CDTF">2024-11-28T06:22:00Z</dcterms:created>
  <dcterms:modified xsi:type="dcterms:W3CDTF">2024-11-28T06:25:00Z</dcterms:modified>
</cp:coreProperties>
</file>