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795E" w14:textId="2DF41002" w:rsidR="002722A5" w:rsidRDefault="006064E0" w:rsidP="006064E0">
      <w:pPr>
        <w:spacing w:after="0" w:line="276" w:lineRule="auto"/>
        <w:contextualSpacing/>
        <w:jc w:val="center"/>
        <w:rPr>
          <w:rFonts w:ascii="GHEA Grapalat" w:hAnsi="GHEA Grapalat"/>
          <w:b/>
          <w:bCs/>
          <w:sz w:val="24"/>
          <w:szCs w:val="24"/>
          <w:lang w:val="hy-AM"/>
        </w:rPr>
      </w:pPr>
      <w:r>
        <w:rPr>
          <w:rFonts w:ascii="GHEA Grapalat" w:hAnsi="GHEA Grapalat"/>
          <w:b/>
          <w:bCs/>
          <w:sz w:val="24"/>
          <w:szCs w:val="24"/>
          <w:lang w:val="hy-AM"/>
        </w:rPr>
        <w:t>ՀԻՄՆԱՎՈՐՈՒՄ</w:t>
      </w:r>
    </w:p>
    <w:p w14:paraId="0716E363" w14:textId="77777777" w:rsidR="006064E0" w:rsidRDefault="006064E0" w:rsidP="006064E0">
      <w:pPr>
        <w:spacing w:after="0" w:line="276" w:lineRule="auto"/>
        <w:contextualSpacing/>
        <w:jc w:val="center"/>
        <w:rPr>
          <w:rFonts w:ascii="GHEA Grapalat" w:hAnsi="GHEA Grapalat"/>
          <w:b/>
          <w:bCs/>
          <w:sz w:val="24"/>
          <w:szCs w:val="24"/>
          <w:lang w:val="hy-AM"/>
        </w:rPr>
      </w:pPr>
    </w:p>
    <w:p w14:paraId="3167C499" w14:textId="123741FB" w:rsidR="006064E0" w:rsidRDefault="006064E0" w:rsidP="006064E0">
      <w:pPr>
        <w:spacing w:after="0" w:line="276" w:lineRule="auto"/>
        <w:contextualSpacing/>
        <w:jc w:val="center"/>
        <w:rPr>
          <w:rFonts w:ascii="GHEA Grapalat" w:hAnsi="GHEA Grapalat"/>
          <w:b/>
          <w:bCs/>
          <w:sz w:val="24"/>
          <w:szCs w:val="24"/>
          <w:lang w:val="hy-AM"/>
        </w:rPr>
      </w:pPr>
      <w:r w:rsidRPr="006064E0">
        <w:rPr>
          <w:rFonts w:ascii="GHEA Grapalat" w:hAnsi="GHEA Grapalat"/>
          <w:b/>
          <w:bCs/>
          <w:sz w:val="24"/>
          <w:szCs w:val="24"/>
          <w:lang w:val="hy-AM"/>
        </w:rPr>
        <w:t>«Հայաստանի Հանրապետության դատախազությանը սպասարկող գործառնական և հատուկ նշանակության ավտոմեքենաների սահմանաքանակը  հաստատելու մասին» ՀՀ կառավարության</w:t>
      </w:r>
      <w:r>
        <w:rPr>
          <w:rFonts w:ascii="GHEA Grapalat" w:hAnsi="GHEA Grapalat"/>
          <w:b/>
          <w:bCs/>
          <w:sz w:val="24"/>
          <w:szCs w:val="24"/>
          <w:lang w:val="hy-AM"/>
        </w:rPr>
        <w:t xml:space="preserve"> որոշման ընդունման</w:t>
      </w:r>
    </w:p>
    <w:p w14:paraId="6CEAF899" w14:textId="0D4FEB30" w:rsidR="00E86ADB" w:rsidRDefault="00E86ADB" w:rsidP="006064E0">
      <w:pPr>
        <w:spacing w:after="0" w:line="276" w:lineRule="auto"/>
        <w:contextualSpacing/>
        <w:jc w:val="center"/>
        <w:rPr>
          <w:rFonts w:ascii="GHEA Grapalat" w:hAnsi="GHEA Grapalat"/>
          <w:b/>
          <w:bCs/>
          <w:sz w:val="24"/>
          <w:szCs w:val="24"/>
          <w:lang w:val="hy-AM"/>
        </w:rPr>
      </w:pPr>
    </w:p>
    <w:p w14:paraId="21AAD229" w14:textId="77777777" w:rsidR="00551D0E" w:rsidRPr="00551D0E" w:rsidRDefault="00551D0E" w:rsidP="00D72AFA">
      <w:pPr>
        <w:spacing w:after="0" w:line="276" w:lineRule="auto"/>
        <w:ind w:firstLine="720"/>
        <w:contextualSpacing/>
        <w:jc w:val="both"/>
        <w:rPr>
          <w:rFonts w:ascii="GHEA Grapalat" w:hAnsi="GHEA Grapalat"/>
          <w:b/>
          <w:bCs/>
          <w:sz w:val="24"/>
          <w:szCs w:val="24"/>
          <w:lang w:val="hy-AM"/>
        </w:rPr>
      </w:pPr>
      <w:r w:rsidRPr="00551D0E">
        <w:rPr>
          <w:rFonts w:ascii="GHEA Grapalat" w:hAnsi="GHEA Grapalat"/>
          <w:b/>
          <w:bCs/>
          <w:sz w:val="24"/>
          <w:szCs w:val="24"/>
          <w:lang w:val="hy-AM"/>
        </w:rPr>
        <w:t>1.</w:t>
      </w:r>
      <w:r w:rsidRPr="00551D0E">
        <w:rPr>
          <w:rFonts w:ascii="GHEA Grapalat" w:hAnsi="GHEA Grapalat"/>
          <w:b/>
          <w:bCs/>
          <w:sz w:val="24"/>
          <w:szCs w:val="24"/>
          <w:lang w:val="hy-AM"/>
        </w:rPr>
        <w:tab/>
        <w:t xml:space="preserve">Իրավական ակտի ընդունման անհրաժեշտությունը (նպատակը). </w:t>
      </w:r>
    </w:p>
    <w:p w14:paraId="777724D1" w14:textId="6358201B" w:rsidR="00551D0E" w:rsidRDefault="00551D0E" w:rsidP="00551D0E">
      <w:pPr>
        <w:spacing w:after="0" w:line="276" w:lineRule="auto"/>
        <w:ind w:firstLine="720"/>
        <w:contextualSpacing/>
        <w:jc w:val="both"/>
        <w:rPr>
          <w:rFonts w:ascii="GHEA Grapalat" w:hAnsi="GHEA Grapalat"/>
          <w:sz w:val="24"/>
          <w:szCs w:val="24"/>
          <w:lang w:val="hy-AM"/>
        </w:rPr>
      </w:pPr>
      <w:r w:rsidRPr="00551D0E">
        <w:rPr>
          <w:rFonts w:ascii="GHEA Grapalat" w:hAnsi="GHEA Grapalat"/>
          <w:sz w:val="24"/>
          <w:szCs w:val="24"/>
          <w:lang w:val="hy-AM"/>
        </w:rPr>
        <w:t xml:space="preserve">Նախագծի ընդունումը պայմանավորված է </w:t>
      </w:r>
      <w:r>
        <w:rPr>
          <w:rFonts w:ascii="GHEA Grapalat" w:hAnsi="GHEA Grapalat"/>
          <w:sz w:val="24"/>
          <w:szCs w:val="24"/>
          <w:lang w:val="hy-AM"/>
        </w:rPr>
        <w:t xml:space="preserve">ՀՀ կառավարության </w:t>
      </w:r>
      <w:r w:rsidRPr="00551D0E">
        <w:rPr>
          <w:rFonts w:ascii="GHEA Grapalat" w:hAnsi="GHEA Grapalat"/>
          <w:sz w:val="24"/>
          <w:szCs w:val="24"/>
          <w:lang w:val="hy-AM"/>
        </w:rPr>
        <w:t>«</w:t>
      </w:r>
      <w:r>
        <w:rPr>
          <w:rFonts w:ascii="GHEA Grapalat" w:hAnsi="GHEA Grapalat"/>
          <w:sz w:val="24"/>
          <w:szCs w:val="24"/>
          <w:lang w:val="hy-AM"/>
        </w:rPr>
        <w:t>Հ</w:t>
      </w:r>
      <w:r w:rsidRPr="00551D0E">
        <w:rPr>
          <w:rFonts w:ascii="GHEA Grapalat" w:hAnsi="GHEA Grapalat"/>
          <w:sz w:val="24"/>
          <w:szCs w:val="24"/>
          <w:lang w:val="hy-AM"/>
        </w:rPr>
        <w:t xml:space="preserve">անրային իշխանության մարմինների (բացառությամբ տեղական ինքնակառավարման մարմինների) </w:t>
      </w:r>
      <w:r>
        <w:rPr>
          <w:rFonts w:ascii="GHEA Grapalat" w:hAnsi="GHEA Grapalat"/>
          <w:sz w:val="24"/>
          <w:szCs w:val="24"/>
          <w:lang w:val="hy-AM"/>
        </w:rPr>
        <w:t>և</w:t>
      </w:r>
      <w:r w:rsidRPr="00551D0E">
        <w:rPr>
          <w:rFonts w:ascii="GHEA Grapalat" w:hAnsi="GHEA Grapalat"/>
          <w:sz w:val="24"/>
          <w:szCs w:val="24"/>
          <w:lang w:val="hy-AM"/>
        </w:rPr>
        <w:t xml:space="preserve"> պետական ոչ առ</w:t>
      </w:r>
      <w:r>
        <w:rPr>
          <w:rFonts w:ascii="GHEA Grapalat" w:hAnsi="GHEA Grapalat"/>
          <w:sz w:val="24"/>
          <w:szCs w:val="24"/>
          <w:lang w:val="hy-AM"/>
        </w:rPr>
        <w:t>և</w:t>
      </w:r>
      <w:r w:rsidRPr="00551D0E">
        <w:rPr>
          <w:rFonts w:ascii="GHEA Grapalat" w:hAnsi="GHEA Grapalat"/>
          <w:sz w:val="24"/>
          <w:szCs w:val="24"/>
          <w:lang w:val="hy-AM"/>
        </w:rPr>
        <w:t xml:space="preserve">տրային կազմակերպությունների պաշտոնատար անձանց ծառայողական </w:t>
      </w:r>
      <w:r w:rsidR="00D72AFA">
        <w:rPr>
          <w:rFonts w:ascii="GHEA Grapalat" w:hAnsi="GHEA Grapalat"/>
          <w:sz w:val="24"/>
          <w:szCs w:val="24"/>
          <w:lang w:val="hy-AM"/>
        </w:rPr>
        <w:t>և</w:t>
      </w:r>
      <w:r w:rsidRPr="00551D0E">
        <w:rPr>
          <w:rFonts w:ascii="GHEA Grapalat" w:hAnsi="GHEA Grapalat"/>
          <w:sz w:val="24"/>
          <w:szCs w:val="24"/>
          <w:lang w:val="hy-AM"/>
        </w:rPr>
        <w:t xml:space="preserve"> այդ մարմիններին սպասարկող ավտոմեքենաների հատկացման ու շահագործման, պետական պաշտոն կամ պետական ծառայության պաշտոն զբաղեցնող անձանց տրանսպորտային ծախսերի փոխհատուցման կարգը, առանձին մարմիններին հատկացվող ծառայողական </w:t>
      </w:r>
      <w:r w:rsidR="00D72AFA">
        <w:rPr>
          <w:rFonts w:ascii="GHEA Grapalat" w:hAnsi="GHEA Grapalat"/>
          <w:sz w:val="24"/>
          <w:szCs w:val="24"/>
          <w:lang w:val="hy-AM"/>
        </w:rPr>
        <w:t>և</w:t>
      </w:r>
      <w:r w:rsidRPr="00551D0E">
        <w:rPr>
          <w:rFonts w:ascii="GHEA Grapalat" w:hAnsi="GHEA Grapalat"/>
          <w:sz w:val="24"/>
          <w:szCs w:val="24"/>
          <w:lang w:val="hy-AM"/>
        </w:rPr>
        <w:t xml:space="preserve"> սպասարկող ավտոմեքենաների սահմանաքանակները, ավտոմեքենաների վառելիքի, յուղերի ու քսուքների ծախսի, ավտոդողերի վազքի, կուտակչային մարտկոցների ծառայության ժամկետների նորմաները, պաշտոնատար անձանց ծառայողական </w:t>
      </w:r>
      <w:r w:rsidR="00D72AFA">
        <w:rPr>
          <w:rFonts w:ascii="GHEA Grapalat" w:hAnsi="GHEA Grapalat"/>
          <w:sz w:val="24"/>
          <w:szCs w:val="24"/>
          <w:lang w:val="hy-AM"/>
        </w:rPr>
        <w:t>և</w:t>
      </w:r>
      <w:r w:rsidRPr="00551D0E">
        <w:rPr>
          <w:rFonts w:ascii="GHEA Grapalat" w:hAnsi="GHEA Grapalat"/>
          <w:sz w:val="24"/>
          <w:szCs w:val="24"/>
          <w:lang w:val="hy-AM"/>
        </w:rPr>
        <w:t xml:space="preserve"> այդ մարմիններին սպասարկելու նպատակով ձեռք բերվող ավտոմեքենաների առանձին չափորոշիչները հաստատելու մասին»</w:t>
      </w:r>
      <w:r w:rsidR="00D72AFA">
        <w:rPr>
          <w:rFonts w:ascii="GHEA Grapalat" w:hAnsi="GHEA Grapalat"/>
          <w:sz w:val="24"/>
          <w:szCs w:val="24"/>
          <w:lang w:val="hy-AM"/>
        </w:rPr>
        <w:t xml:space="preserve"> 2023 թվականի սեպտեմբերի 28-ի </w:t>
      </w:r>
      <w:r w:rsidR="00D72AFA" w:rsidRPr="00D72AFA">
        <w:rPr>
          <w:rFonts w:ascii="GHEA Grapalat" w:hAnsi="GHEA Grapalat"/>
          <w:sz w:val="24"/>
          <w:szCs w:val="24"/>
          <w:lang w:val="hy-AM"/>
        </w:rPr>
        <w:t>N 1666-</w:t>
      </w:r>
      <w:r w:rsidR="00D72AFA">
        <w:rPr>
          <w:rFonts w:ascii="GHEA Grapalat" w:hAnsi="GHEA Grapalat"/>
          <w:sz w:val="24"/>
          <w:szCs w:val="24"/>
          <w:lang w:val="hy-AM"/>
        </w:rPr>
        <w:t xml:space="preserve">Ն որոշման 5-րդ կետի պահանջներն ապահովելու անհրաժեշտությամբ, որի համաձայն՝ </w:t>
      </w:r>
      <w:r w:rsidR="00D72AFA" w:rsidRPr="00D72AFA">
        <w:rPr>
          <w:rFonts w:ascii="GHEA Grapalat" w:hAnsi="GHEA Grapalat"/>
          <w:sz w:val="24"/>
          <w:szCs w:val="24"/>
          <w:lang w:val="hy-AM"/>
        </w:rPr>
        <w:t>գործառնական և հատուկ նշանակության ավտոմեքենաների սահմանաքանակը համապատասխան պետական մարմինների կողմից ներկայացված հայտերի հիման վրա</w:t>
      </w:r>
      <w:r w:rsidR="00D72AFA">
        <w:rPr>
          <w:rFonts w:ascii="GHEA Grapalat" w:hAnsi="GHEA Grapalat"/>
          <w:sz w:val="24"/>
          <w:szCs w:val="24"/>
          <w:lang w:val="hy-AM"/>
        </w:rPr>
        <w:t xml:space="preserve"> </w:t>
      </w:r>
      <w:r w:rsidR="00D72AFA" w:rsidRPr="00D72AFA">
        <w:rPr>
          <w:rFonts w:ascii="GHEA Grapalat" w:hAnsi="GHEA Grapalat"/>
          <w:sz w:val="24"/>
          <w:szCs w:val="24"/>
          <w:lang w:val="hy-AM"/>
        </w:rPr>
        <w:t>հաստատվում է Հայաստանի Հանրապետության կառավարության որոշմամբ</w:t>
      </w:r>
      <w:r w:rsidR="00D72AFA">
        <w:rPr>
          <w:rFonts w:ascii="GHEA Grapalat" w:hAnsi="GHEA Grapalat"/>
          <w:sz w:val="24"/>
          <w:szCs w:val="24"/>
          <w:lang w:val="hy-AM"/>
        </w:rPr>
        <w:t>:</w:t>
      </w:r>
    </w:p>
    <w:p w14:paraId="46D4A036" w14:textId="77777777" w:rsidR="00D72AFA" w:rsidRPr="00D72AFA" w:rsidRDefault="00D72AFA" w:rsidP="00551D0E">
      <w:pPr>
        <w:spacing w:after="0" w:line="276" w:lineRule="auto"/>
        <w:ind w:firstLine="720"/>
        <w:contextualSpacing/>
        <w:jc w:val="both"/>
        <w:rPr>
          <w:rFonts w:ascii="GHEA Grapalat" w:hAnsi="GHEA Grapalat"/>
          <w:sz w:val="24"/>
          <w:szCs w:val="24"/>
          <w:lang w:val="hy-AM"/>
        </w:rPr>
      </w:pPr>
    </w:p>
    <w:p w14:paraId="30CC6D9F" w14:textId="77777777" w:rsidR="00551D0E" w:rsidRPr="00551D0E" w:rsidRDefault="00551D0E" w:rsidP="00D72AFA">
      <w:pPr>
        <w:spacing w:after="0" w:line="276" w:lineRule="auto"/>
        <w:ind w:firstLine="720"/>
        <w:contextualSpacing/>
        <w:jc w:val="both"/>
        <w:rPr>
          <w:rFonts w:ascii="GHEA Grapalat" w:hAnsi="GHEA Grapalat"/>
          <w:b/>
          <w:bCs/>
          <w:sz w:val="24"/>
          <w:szCs w:val="24"/>
          <w:lang w:val="hy-AM"/>
        </w:rPr>
      </w:pPr>
      <w:r w:rsidRPr="00551D0E">
        <w:rPr>
          <w:rFonts w:ascii="GHEA Grapalat" w:hAnsi="GHEA Grapalat"/>
          <w:b/>
          <w:bCs/>
          <w:sz w:val="24"/>
          <w:szCs w:val="24"/>
          <w:lang w:val="hy-AM"/>
        </w:rPr>
        <w:t>2. Ընթացիկ իրավիճակը, խնդիրները և առաջարկվող կարգավորման բնույթը</w:t>
      </w:r>
    </w:p>
    <w:p w14:paraId="54ECC28F"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r w:rsidRPr="00106414">
        <w:rPr>
          <w:rFonts w:ascii="GHEA Grapalat" w:hAnsi="GHEA Grapalat"/>
          <w:sz w:val="24"/>
          <w:szCs w:val="24"/>
          <w:lang w:val="hy-AM"/>
        </w:rPr>
        <w:t>ՀՀ սահմանադրության 176-րդ հոդվածի 2-րդ մասի համաձայն՝</w:t>
      </w:r>
    </w:p>
    <w:p w14:paraId="19F0BEA5"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2. Դատախազությունն օրենքով սահմանված դեպքերում և կարգով՝</w:t>
      </w:r>
    </w:p>
    <w:p w14:paraId="43CE797D"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1) հարուցում է քրեական հետապնդում.</w:t>
      </w:r>
    </w:p>
    <w:p w14:paraId="63177711"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2) հսկողություն է իրականացնում մինչդատական քրեական վարույթի օրինականության նկատմամբ.</w:t>
      </w:r>
    </w:p>
    <w:p w14:paraId="163FAC08"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3) դատարանում պաշտպանում է մեղադրանքը.</w:t>
      </w:r>
    </w:p>
    <w:p w14:paraId="23B7751E"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4) բողոքարկում է դատարանների վճիռները, դատավճիռները և որոշումները.</w:t>
      </w:r>
    </w:p>
    <w:p w14:paraId="5014BAF1"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5) հսկողություն է իրականացնում պատիժների և հարկադրանքի այլ միջոցների կիրառման օրինականության նկատմամբ:</w:t>
      </w:r>
    </w:p>
    <w:p w14:paraId="46548E7C" w14:textId="77777777" w:rsidR="00106414" w:rsidRPr="00106414" w:rsidRDefault="00106414" w:rsidP="00106414">
      <w:pPr>
        <w:spacing w:after="0" w:line="276" w:lineRule="auto"/>
        <w:ind w:firstLine="720"/>
        <w:contextualSpacing/>
        <w:jc w:val="both"/>
        <w:rPr>
          <w:rFonts w:ascii="GHEA Grapalat" w:hAnsi="GHEA Grapalat"/>
          <w:i/>
          <w:iCs/>
          <w:sz w:val="24"/>
          <w:szCs w:val="24"/>
          <w:lang w:val="hy-AM"/>
        </w:rPr>
      </w:pPr>
      <w:r w:rsidRPr="00106414">
        <w:rPr>
          <w:rFonts w:ascii="GHEA Grapalat" w:hAnsi="GHEA Grapalat"/>
          <w:i/>
          <w:iCs/>
          <w:sz w:val="24"/>
          <w:szCs w:val="24"/>
          <w:lang w:val="hy-AM"/>
        </w:rPr>
        <w:t>3. Դատախազությունն օրենքով սահմանված բացառիկ դեպքերում և կարգով պետական շահերի պաշտպանության հայց է հարուցում դատարան:</w:t>
      </w:r>
    </w:p>
    <w:p w14:paraId="34EB0A35" w14:textId="74DB500D" w:rsidR="00106414" w:rsidRPr="00106414" w:rsidRDefault="00106414" w:rsidP="00106414">
      <w:pPr>
        <w:spacing w:after="0" w:line="276" w:lineRule="auto"/>
        <w:ind w:firstLine="720"/>
        <w:contextualSpacing/>
        <w:jc w:val="both"/>
        <w:rPr>
          <w:rFonts w:ascii="GHEA Grapalat" w:hAnsi="GHEA Grapalat"/>
          <w:sz w:val="24"/>
          <w:szCs w:val="24"/>
          <w:lang w:val="hy-AM"/>
        </w:rPr>
      </w:pPr>
      <w:r w:rsidRPr="00106414">
        <w:rPr>
          <w:rFonts w:ascii="GHEA Grapalat" w:hAnsi="GHEA Grapalat"/>
          <w:sz w:val="24"/>
          <w:szCs w:val="24"/>
          <w:lang w:val="hy-AM"/>
        </w:rPr>
        <w:t xml:space="preserve"> ՀՀ դատախազության սահմանադրական հիշյալ լիազորություններից բխող գործառույթները սահմանվում են «Դատախազության մասին» ՀՀ օրենքով, ՀՀ </w:t>
      </w:r>
      <w:r w:rsidRPr="00106414">
        <w:rPr>
          <w:rFonts w:ascii="GHEA Grapalat" w:hAnsi="GHEA Grapalat"/>
          <w:sz w:val="24"/>
          <w:szCs w:val="24"/>
          <w:lang w:val="hy-AM"/>
        </w:rPr>
        <w:lastRenderedPageBreak/>
        <w:t>քրեական դատավարության օրենսգրքով, «Ապօրինի ծագում ունեցող գույքի բռնագանձման մասին» ՀՀ օրենքով և այլ օրենքներով: Ընդ որում, ՀՀ դատախազությունն, ի տարբերություն պետական կառավարման մի շարք մարմինների, տարածքային ստորաբաժանումներ ունի հանրապետության բոլոր մարզերում, որոշ դեպքերում մեկ մարզում՝ մի քանիսը, ինչը պահանջում է տեղերում ամենօրյա օպերատիվ ռեժիմով համապատասխան լիազորությունների իրականացում: Մասնավորապես, մարզերի դատախազների կողմից մարզի դատախազության աշխատանքների օպերատիվ վերահսկումը պահանջում է, որպեսզի վերջիններս իրենց աշխատանքային գործառույթների իրականացման ընթացքում շաբաթվա մեջ պարբերաբար այցելեն մարզի դատախազության տարբեր նստավայրեր, ինչը ևս</w:t>
      </w:r>
      <w:r w:rsidR="00CC04B4" w:rsidRPr="00CC04B4">
        <w:rPr>
          <w:rFonts w:ascii="GHEA Grapalat" w:hAnsi="GHEA Grapalat"/>
          <w:sz w:val="24"/>
          <w:szCs w:val="24"/>
          <w:lang w:val="hy-AM"/>
        </w:rPr>
        <w:t xml:space="preserve"> </w:t>
      </w:r>
      <w:r w:rsidR="00CC04B4">
        <w:rPr>
          <w:rFonts w:ascii="GHEA Grapalat" w:hAnsi="GHEA Grapalat"/>
          <w:sz w:val="24"/>
          <w:szCs w:val="24"/>
          <w:lang w:val="hy-AM"/>
        </w:rPr>
        <w:t>համապատասխան</w:t>
      </w:r>
      <w:r w:rsidRPr="00106414">
        <w:rPr>
          <w:rFonts w:ascii="GHEA Grapalat" w:hAnsi="GHEA Grapalat"/>
          <w:sz w:val="24"/>
          <w:szCs w:val="24"/>
          <w:lang w:val="hy-AM"/>
        </w:rPr>
        <w:t xml:space="preserve"> ավտոմեքենաների բացակայության պայմաններում հնարավոր չի լինի պատշաճ կերպով իրականացնել: Մասնավորապես, կարելի է դիտարկել հետևյալ օրինակները.</w:t>
      </w:r>
    </w:p>
    <w:p w14:paraId="37F360F5"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r w:rsidRPr="00106414">
        <w:rPr>
          <w:rFonts w:ascii="GHEA Grapalat" w:hAnsi="GHEA Grapalat"/>
          <w:sz w:val="24"/>
          <w:szCs w:val="24"/>
          <w:lang w:val="hy-AM"/>
        </w:rPr>
        <w:t>ա) Տավուշի մարզի դատախազությունն ունի նստավայրեր Իջևան, Դիլիջան և Բերդ քաղաքներում: Իջևանից Բերդ հեռավորությունը կազմում է 69 կմ, Իջևանից Դիլիջան հեռավորությունը՝ 34 կմ, Դիլիջանից Բերդ՝ 103 կմ:</w:t>
      </w:r>
    </w:p>
    <w:p w14:paraId="0EDB5858"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p>
    <w:p w14:paraId="0FD8EA6F"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r w:rsidRPr="00106414">
        <w:rPr>
          <w:rFonts w:ascii="GHEA Grapalat" w:hAnsi="GHEA Grapalat"/>
          <w:sz w:val="24"/>
          <w:szCs w:val="24"/>
          <w:lang w:val="hy-AM"/>
        </w:rPr>
        <w:t>բ) Գեղարքունիքի մարզի դատախազությունն ունի նստավայրեր Գավառ, Վարդենիս, Մարտունի քաղաքներում: Գավառից Մարտունի հեռավորությունը կազմում է  37 կմ, Գավառից Վարդենիս 69 կմ, Մարտունուց Վարդենիս՝ 38 կմ:</w:t>
      </w:r>
    </w:p>
    <w:p w14:paraId="0FA65C39"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p>
    <w:p w14:paraId="7C2CBD83"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r w:rsidRPr="00106414">
        <w:rPr>
          <w:rFonts w:ascii="GHEA Grapalat" w:hAnsi="GHEA Grapalat"/>
          <w:sz w:val="24"/>
          <w:szCs w:val="24"/>
          <w:lang w:val="hy-AM"/>
        </w:rPr>
        <w:t>գ) Սյունիքի մարզի դատախազությունն ունի նստավայրեր Կապան, Գորիս, Սիսիան և Մեղրի քաղաքներում: Գորիսից Մեղրի հեռավորությունը կազմում է 135 կմ, Կապանից Մեղրի՝ 70 կմ, Սիսիանից Մեղրի՝ 171 կմ, Սիսիանից Կապան՝ 101 կմ, Գորիսից Կապան՝ 65 կմ:</w:t>
      </w:r>
    </w:p>
    <w:p w14:paraId="5B6F3D61" w14:textId="77777777" w:rsidR="00106414" w:rsidRPr="00106414" w:rsidRDefault="00106414" w:rsidP="00106414">
      <w:pPr>
        <w:spacing w:after="0" w:line="276" w:lineRule="auto"/>
        <w:ind w:firstLine="720"/>
        <w:contextualSpacing/>
        <w:jc w:val="both"/>
        <w:rPr>
          <w:rFonts w:ascii="GHEA Grapalat" w:hAnsi="GHEA Grapalat"/>
          <w:sz w:val="24"/>
          <w:szCs w:val="24"/>
          <w:lang w:val="hy-AM"/>
        </w:rPr>
      </w:pPr>
    </w:p>
    <w:p w14:paraId="55929691" w14:textId="3AD9FE19" w:rsidR="00106414" w:rsidRPr="00106414" w:rsidRDefault="00106414" w:rsidP="00106414">
      <w:pPr>
        <w:spacing w:after="0" w:line="276" w:lineRule="auto"/>
        <w:ind w:firstLine="720"/>
        <w:contextualSpacing/>
        <w:jc w:val="both"/>
        <w:rPr>
          <w:rFonts w:ascii="GHEA Grapalat" w:hAnsi="GHEA Grapalat"/>
          <w:sz w:val="24"/>
          <w:szCs w:val="24"/>
          <w:lang w:val="hy-AM"/>
        </w:rPr>
      </w:pPr>
      <w:r w:rsidRPr="00106414">
        <w:rPr>
          <w:rFonts w:ascii="GHEA Grapalat" w:hAnsi="GHEA Grapalat"/>
          <w:sz w:val="24"/>
          <w:szCs w:val="24"/>
          <w:lang w:val="hy-AM"/>
        </w:rPr>
        <w:t xml:space="preserve">Հարկ է արձանագրել նաև, որ հաշվի առնելով դատախազական որոշ գործառույթների իրականացման համար ՀՀ քրեական դատավարության օրենսդրությամբ նախատեսված իմպերատիվ դատավարական ժամկետները՝ դատախազության տարբեր կառուցվածքային և տարածքային ստորաբաժանումների միջև տեղի է ունենում դատավարական փաստաթղթերի, գրագրության, դիմումների և հաղորդումների ամենօրյա փոխանցում, ինչը ևս </w:t>
      </w:r>
      <w:r w:rsidR="00CC04B4">
        <w:rPr>
          <w:rFonts w:ascii="GHEA Grapalat" w:hAnsi="GHEA Grapalat"/>
          <w:sz w:val="24"/>
          <w:szCs w:val="24"/>
          <w:lang w:val="hy-AM"/>
        </w:rPr>
        <w:t>համապատասխան մեքենաների բացակայության</w:t>
      </w:r>
      <w:r w:rsidRPr="00106414">
        <w:rPr>
          <w:rFonts w:ascii="GHEA Grapalat" w:hAnsi="GHEA Grapalat"/>
          <w:sz w:val="24"/>
          <w:szCs w:val="24"/>
          <w:lang w:val="hy-AM"/>
        </w:rPr>
        <w:t xml:space="preserve"> պայմաններում հնարավոր չի լինի պատշաճ կերպով կազմակերպել: Մասնավորապես, սուրհանդակային կամ փոստային ծառայություններից օգտվելը ոչ միշտ է արդյունավետ, քանի որ նման պարագայում փաստաթղթերը հասցեատիրոջը հասնում են մի քանի օրվա ընթացքում, ինչը ևս կարող է խնդիրներ ստեղծել անձի իրավունքների պաշտպանության տեսանկյունից: Օրինակ, ՀՀ քրեական դատավարության օրենսգրքի 117-րդ հոդվածի 2-րդ մասի համաձայն՝ մինչդատական վարույթում դատարանի կիրառած խափանման միջոցը կարող է փոխել կամ </w:t>
      </w:r>
      <w:r w:rsidRPr="00106414">
        <w:rPr>
          <w:rFonts w:ascii="GHEA Grapalat" w:hAnsi="GHEA Grapalat"/>
          <w:sz w:val="24"/>
          <w:szCs w:val="24"/>
          <w:lang w:val="hy-AM"/>
        </w:rPr>
        <w:lastRenderedPageBreak/>
        <w:t>վերացնել հսկող դատախազը, իսկ նույն հոդվածի 4-րդ մասի համաձայն՝ խափանման միջոցը փոխելու կամ վերացնելու մասին որոշումն անհապաղ հանձնվում է խափանման միջոցի կիրառումն ապահովող մարմնին կամ պաշտոնատար անձին, իսկ դրա պատճենը` այն անձին, որի նկատմամբ կիրառվում է խափանման միջոցը: Նշված կարգավորումների պայմաններում կարող ենք պատկերացնել իրավիճակ, երբ դատախազի որոշմամբ վերացվում է կալանավորումը որպես խափանման միջոց կիրառելու մասին դատարանի որոշումը, որը փոստի միջոցով ուղարկվում է համապատասխան քրեակատարողական հիմնարկ և հասնում է հասցեատիրոջը, դիցուք, 5 օրվա ընթացքում: Փաստացի ստացվում է, որ անձը 5 օր գտնվում է անազատության մեջ, մինչդեռ արդեն իսկ վերացած են եղել վերջինիս անազատության մեջ պահելու հիմքերը:  Այսինքն, դատախազության</w:t>
      </w:r>
      <w:r w:rsidR="00377E28">
        <w:rPr>
          <w:rFonts w:ascii="GHEA Grapalat" w:hAnsi="GHEA Grapalat"/>
          <w:sz w:val="24"/>
          <w:szCs w:val="24"/>
          <w:lang w:val="hy-AM"/>
        </w:rPr>
        <w:t xml:space="preserve"> յուրաքանչյուր </w:t>
      </w:r>
      <w:r w:rsidRPr="00106414">
        <w:rPr>
          <w:rFonts w:ascii="GHEA Grapalat" w:hAnsi="GHEA Grapalat"/>
          <w:sz w:val="24"/>
          <w:szCs w:val="24"/>
          <w:lang w:val="hy-AM"/>
        </w:rPr>
        <w:t xml:space="preserve">կառուցվածքային կամ տարածքային ստորաբաժանման </w:t>
      </w:r>
      <w:r w:rsidR="00377E28">
        <w:rPr>
          <w:rFonts w:ascii="GHEA Grapalat" w:hAnsi="GHEA Grapalat"/>
          <w:sz w:val="24"/>
          <w:szCs w:val="24"/>
          <w:lang w:val="hy-AM"/>
        </w:rPr>
        <w:t>գործառույթներից բխող խնդիրների լուծման համար գործառնական նշանակության ավտոմեքենայի նախատեսումը կոչված է ապահովելու</w:t>
      </w:r>
      <w:r w:rsidRPr="00106414">
        <w:rPr>
          <w:rFonts w:ascii="GHEA Grapalat" w:hAnsi="GHEA Grapalat"/>
          <w:sz w:val="24"/>
          <w:szCs w:val="24"/>
          <w:lang w:val="hy-AM"/>
        </w:rPr>
        <w:t xml:space="preserve"> դատախազության տվյալ ստորաբաժանման գործառույթների պատշաճ իրականացումը, իսկ վարորդները ավելի շատ իրականացն</w:t>
      </w:r>
      <w:r w:rsidR="00377E28">
        <w:rPr>
          <w:rFonts w:ascii="GHEA Grapalat" w:hAnsi="GHEA Grapalat"/>
          <w:sz w:val="24"/>
          <w:szCs w:val="24"/>
          <w:lang w:val="hy-AM"/>
        </w:rPr>
        <w:t>ելու</w:t>
      </w:r>
      <w:r w:rsidRPr="00106414">
        <w:rPr>
          <w:rFonts w:ascii="GHEA Grapalat" w:hAnsi="GHEA Grapalat"/>
          <w:sz w:val="24"/>
          <w:szCs w:val="24"/>
          <w:lang w:val="hy-AM"/>
        </w:rPr>
        <w:t xml:space="preserve"> են վարորդ-ցրիչի գործառույթներ:</w:t>
      </w:r>
    </w:p>
    <w:p w14:paraId="74D0C029" w14:textId="50670FDE"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b/>
          <w:bCs/>
          <w:sz w:val="24"/>
          <w:szCs w:val="24"/>
          <w:lang w:val="hy-AM"/>
        </w:rPr>
        <w:t>Հարկ ենք համարում արձանագրել նաև,</w:t>
      </w:r>
      <w:r w:rsidRPr="00CC04B4">
        <w:rPr>
          <w:rFonts w:ascii="GHEA Grapalat" w:hAnsi="GHEA Grapalat"/>
          <w:sz w:val="24"/>
          <w:szCs w:val="24"/>
          <w:lang w:val="hy-AM"/>
        </w:rPr>
        <w:t xml:space="preserve"> որ ՀՀ գլխավոր դատախազության կողմից 2024 թվականի </w:t>
      </w:r>
      <w:r>
        <w:rPr>
          <w:rFonts w:ascii="GHEA Grapalat" w:hAnsi="GHEA Grapalat"/>
          <w:sz w:val="24"/>
          <w:szCs w:val="24"/>
          <w:lang w:val="hy-AM"/>
        </w:rPr>
        <w:t>առաջին 9 ամիսների ընթացքում</w:t>
      </w:r>
      <w:r w:rsidRPr="00CC04B4">
        <w:rPr>
          <w:rFonts w:ascii="GHEA Grapalat" w:hAnsi="GHEA Grapalat"/>
          <w:sz w:val="24"/>
          <w:szCs w:val="24"/>
          <w:lang w:val="hy-AM"/>
        </w:rPr>
        <w:t xml:space="preserve"> դատարանի օրինական ուժի մեջ մտած վճռով կամ դրանից հետո ընդունված ՀՀ կառավարության որոշմամբ Հայաստանի Հանրապետությանը ներքոնշյալ գույքերը վերադարձվել են </w:t>
      </w:r>
      <w:r w:rsidRPr="00CC04B4">
        <w:rPr>
          <w:rFonts w:ascii="GHEA Grapalat" w:hAnsi="GHEA Grapalat"/>
          <w:b/>
          <w:bCs/>
          <w:sz w:val="24"/>
          <w:szCs w:val="24"/>
          <w:lang w:val="hy-AM"/>
        </w:rPr>
        <w:t>քրեական վարույթի առկայություն և նախաքննական մարմինների ներգրավվածություն չենթադրող դատախազության երկու բացառիկ լիազորությունների՝</w:t>
      </w:r>
      <w:r w:rsidRPr="00CC04B4">
        <w:rPr>
          <w:rFonts w:ascii="GHEA Grapalat" w:hAnsi="GHEA Grapalat"/>
          <w:sz w:val="24"/>
          <w:szCs w:val="24"/>
          <w:lang w:val="hy-AM"/>
        </w:rPr>
        <w:t xml:space="preserve"> ապօրինի ծագում ունեցող գույքի բռնագանձման և պետական շահերի պաշտպանության գործառույթի շրջանակներում կատարված աշխատանքների արդյունքում:</w:t>
      </w:r>
    </w:p>
    <w:p w14:paraId="0768D67D" w14:textId="77777777"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sz w:val="24"/>
          <w:szCs w:val="24"/>
          <w:lang w:val="hy-AM"/>
        </w:rPr>
        <w:t xml:space="preserve">Մասնավորապես, </w:t>
      </w:r>
      <w:r w:rsidRPr="00CC04B4">
        <w:rPr>
          <w:rFonts w:ascii="GHEA Grapalat" w:hAnsi="GHEA Grapalat"/>
          <w:b/>
          <w:bCs/>
          <w:sz w:val="24"/>
          <w:szCs w:val="24"/>
          <w:lang w:val="hy-AM"/>
        </w:rPr>
        <w:t>ապօրինի ծագում ունեցող գույքի բռնագանձման գործառույթի շրջանակներում՝</w:t>
      </w:r>
    </w:p>
    <w:p w14:paraId="5BF93AF9" w14:textId="77777777" w:rsidR="00CC04B4" w:rsidRPr="00CC04B4" w:rsidRDefault="00CC04B4" w:rsidP="00CC04B4">
      <w:pPr>
        <w:spacing w:after="0" w:line="276" w:lineRule="auto"/>
        <w:ind w:firstLine="720"/>
        <w:contextualSpacing/>
        <w:jc w:val="both"/>
        <w:rPr>
          <w:rFonts w:ascii="GHEA Grapalat" w:hAnsi="GHEA Grapalat"/>
          <w:b/>
          <w:bCs/>
          <w:sz w:val="24"/>
          <w:szCs w:val="24"/>
          <w:lang w:val="hy-AM"/>
        </w:rPr>
      </w:pPr>
      <w:r w:rsidRPr="00CC04B4">
        <w:rPr>
          <w:rFonts w:ascii="GHEA Grapalat" w:hAnsi="GHEA Grapalat"/>
          <w:sz w:val="24"/>
          <w:szCs w:val="24"/>
          <w:lang w:val="hy-AM"/>
        </w:rPr>
        <w:t>1. 2024 թվականի փետրվարի 21-ին հաշտության համաձայնություն է կնքվել Գալուստ Լուկաշի Գրիգորյանի հետ, որով Հայաստանի Հանրապետության սեփականությանն է փոխանցվում Երևան քաղաքի Ավան վարչական շրջանի Աճառյան փողոցում գտնվող՝ 16.013 քմ մակերեսով հողամասը</w:t>
      </w:r>
      <w:r w:rsidRPr="00CC04B4">
        <w:rPr>
          <w:rFonts w:ascii="GHEA Grapalat" w:hAnsi="GHEA Grapalat"/>
          <w:b/>
          <w:bCs/>
          <w:sz w:val="24"/>
          <w:szCs w:val="24"/>
          <w:lang w:val="hy-AM"/>
        </w:rPr>
        <w:t>՝ 2 մլրդ 18 մլն 400 հազար դրամ շուկայական արժեքով:</w:t>
      </w:r>
    </w:p>
    <w:p w14:paraId="035839D4" w14:textId="33ADA7A7" w:rsidR="00CC04B4" w:rsidRDefault="00CC04B4" w:rsidP="00CC04B4">
      <w:pPr>
        <w:spacing w:after="0" w:line="276" w:lineRule="auto"/>
        <w:ind w:firstLine="720"/>
        <w:contextualSpacing/>
        <w:jc w:val="both"/>
        <w:rPr>
          <w:rFonts w:ascii="GHEA Grapalat" w:hAnsi="GHEA Grapalat"/>
          <w:b/>
          <w:bCs/>
          <w:sz w:val="24"/>
          <w:szCs w:val="24"/>
          <w:lang w:val="hy-AM"/>
        </w:rPr>
      </w:pPr>
      <w:r w:rsidRPr="00CC04B4">
        <w:rPr>
          <w:rFonts w:ascii="GHEA Grapalat" w:hAnsi="GHEA Grapalat"/>
          <w:sz w:val="24"/>
          <w:szCs w:val="24"/>
          <w:lang w:val="hy-AM"/>
        </w:rPr>
        <w:t xml:space="preserve">2.  2024 թվականի փետրվարի 15-ին հաշտության համաձայնություն է կնքվել Տավուշի նախկին մարզպետ Հովիկ Աբովյանի և նրան փոխկապակցված անձանց հետ, որով Հայաստանի Հանրապետության սեփականությանն է փոխանցվում </w:t>
      </w:r>
      <w:r w:rsidRPr="00CC04B4">
        <w:rPr>
          <w:rFonts w:ascii="GHEA Grapalat" w:hAnsi="GHEA Grapalat"/>
          <w:b/>
          <w:bCs/>
          <w:sz w:val="24"/>
          <w:szCs w:val="24"/>
          <w:lang w:val="hy-AM"/>
        </w:rPr>
        <w:t xml:space="preserve">608 մլն 634 հազար դրամ (1,5 մլն ԱՄՆ դոլար): </w:t>
      </w:r>
    </w:p>
    <w:p w14:paraId="38AE3D5F" w14:textId="327AAA7B" w:rsidR="00CC04B4" w:rsidRPr="00CC04B4" w:rsidRDefault="00CC04B4" w:rsidP="00CC04B4">
      <w:pPr>
        <w:spacing w:after="0" w:line="276" w:lineRule="auto"/>
        <w:ind w:firstLine="720"/>
        <w:contextualSpacing/>
        <w:jc w:val="both"/>
        <w:rPr>
          <w:rFonts w:ascii="GHEA Grapalat" w:hAnsi="GHEA Grapalat"/>
          <w:b/>
          <w:bCs/>
          <w:sz w:val="24"/>
          <w:szCs w:val="24"/>
          <w:lang w:val="hy-AM"/>
        </w:rPr>
      </w:pPr>
      <w:r w:rsidRPr="00CC04B4">
        <w:rPr>
          <w:rFonts w:ascii="GHEA Grapalat" w:hAnsi="GHEA Grapalat"/>
          <w:sz w:val="24"/>
          <w:szCs w:val="24"/>
          <w:lang w:val="hy-AM"/>
        </w:rPr>
        <w:t xml:space="preserve">3. 2024 թվականի սեպտեմբերի 4-ին ՀՀ հակակոռուպցիոն դատարանի կողմից հաստատվել է հաշտության 7-րդ համաձայնությունը, որի համաձայն՝ ՊԵԿ մաքսանենգության դեմ պայքարի Զվարթնոցի վարչության նախկին պետ Գևորգ Հակոբյանը Հայաստանի Հանրապետությանն է փոխանցել ուսումնասիրության </w:t>
      </w:r>
      <w:r w:rsidRPr="00CC04B4">
        <w:rPr>
          <w:rFonts w:ascii="GHEA Grapalat" w:hAnsi="GHEA Grapalat"/>
          <w:sz w:val="24"/>
          <w:szCs w:val="24"/>
          <w:lang w:val="hy-AM"/>
        </w:rPr>
        <w:lastRenderedPageBreak/>
        <w:t xml:space="preserve">արդյունքով որպես ապօրինի գնահատված երկու գույքի շուկայական արժեքը՝ </w:t>
      </w:r>
      <w:r w:rsidRPr="00CC04B4">
        <w:rPr>
          <w:rFonts w:ascii="GHEA Grapalat" w:hAnsi="GHEA Grapalat"/>
          <w:b/>
          <w:bCs/>
          <w:sz w:val="24"/>
          <w:szCs w:val="24"/>
          <w:lang w:val="hy-AM"/>
        </w:rPr>
        <w:t>50 միլիոն  338 հազար 500 ՀՀ դրամ գումար:</w:t>
      </w:r>
    </w:p>
    <w:p w14:paraId="0F75396C" w14:textId="77777777"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sz w:val="24"/>
          <w:szCs w:val="24"/>
          <w:lang w:val="hy-AM"/>
        </w:rPr>
        <w:t>Ներկայացված հայցադիմումի մյուս մասով դատական քննությունը շարունակվում է:</w:t>
      </w:r>
    </w:p>
    <w:p w14:paraId="280575EE" w14:textId="22E57E02"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sz w:val="24"/>
          <w:szCs w:val="24"/>
          <w:lang w:val="hy-AM"/>
        </w:rPr>
        <w:t xml:space="preserve">4. 2024 թվականի սեպտեմբերի 9-ին ՀՀ ՊՆ նախկին փոխնախարար Ալիկ Միրզաբեկյանի հետ կնքվել է հաշտության համաձայնություն, որի արդյունքում Հայաստանի Հանրապետությանը կփոխանցվի </w:t>
      </w:r>
      <w:r w:rsidRPr="00CC04B4">
        <w:rPr>
          <w:rFonts w:ascii="GHEA Grapalat" w:hAnsi="GHEA Grapalat"/>
          <w:b/>
          <w:bCs/>
          <w:sz w:val="24"/>
          <w:szCs w:val="24"/>
          <w:lang w:val="hy-AM"/>
        </w:rPr>
        <w:t>200 միլիոն ՀՀ դրամ գումար:</w:t>
      </w:r>
    </w:p>
    <w:p w14:paraId="2BCF7265" w14:textId="77777777" w:rsidR="00CC04B4" w:rsidRPr="00CC04B4" w:rsidRDefault="00CC04B4" w:rsidP="00CC04B4">
      <w:pPr>
        <w:spacing w:after="0" w:line="276" w:lineRule="auto"/>
        <w:ind w:firstLine="720"/>
        <w:contextualSpacing/>
        <w:jc w:val="both"/>
        <w:rPr>
          <w:rFonts w:ascii="GHEA Grapalat" w:hAnsi="GHEA Grapalat"/>
          <w:b/>
          <w:bCs/>
          <w:sz w:val="24"/>
          <w:szCs w:val="24"/>
          <w:lang w:val="hy-AM"/>
        </w:rPr>
      </w:pPr>
      <w:r w:rsidRPr="00CC04B4">
        <w:rPr>
          <w:rFonts w:ascii="GHEA Grapalat" w:hAnsi="GHEA Grapalat"/>
          <w:sz w:val="24"/>
          <w:szCs w:val="24"/>
          <w:lang w:val="hy-AM"/>
        </w:rPr>
        <w:t xml:space="preserve">Բացի այդ, </w:t>
      </w:r>
      <w:r w:rsidRPr="00CC04B4">
        <w:rPr>
          <w:rFonts w:ascii="GHEA Grapalat" w:hAnsi="GHEA Grapalat"/>
          <w:b/>
          <w:bCs/>
          <w:sz w:val="24"/>
          <w:szCs w:val="24"/>
          <w:lang w:val="hy-AM"/>
        </w:rPr>
        <w:t xml:space="preserve">պետական շահերի պաշտպանության գործառույթի շրջանակներում՝ </w:t>
      </w:r>
    </w:p>
    <w:p w14:paraId="50645991" w14:textId="77777777"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sz w:val="24"/>
          <w:szCs w:val="24"/>
          <w:lang w:val="hy-AM"/>
        </w:rPr>
        <w:t xml:space="preserve">1. Ծաղկաձոր համայնքում գտնվող </w:t>
      </w:r>
      <w:r w:rsidRPr="001904BA">
        <w:rPr>
          <w:rFonts w:ascii="GHEA Grapalat" w:hAnsi="GHEA Grapalat"/>
          <w:b/>
          <w:bCs/>
          <w:sz w:val="24"/>
          <w:szCs w:val="24"/>
          <w:lang w:val="hy-AM"/>
        </w:rPr>
        <w:t>46 մլն 929 հազար դրամ շուկայական արժեքին</w:t>
      </w:r>
      <w:r w:rsidRPr="00CC04B4">
        <w:rPr>
          <w:rFonts w:ascii="GHEA Grapalat" w:hAnsi="GHEA Grapalat"/>
          <w:sz w:val="24"/>
          <w:szCs w:val="24"/>
          <w:lang w:val="hy-AM"/>
        </w:rPr>
        <w:t xml:space="preserve"> մոտարկված կադաստրային արժեքով 24 հազար 993 քմ հանգստի համար նախատեսված՝ հատուկ պահպանվող տարածք նպատակային նշանակությամբ հողամասը կայացված վերջնական դատական ակտի հիման վրա Կառավարության 2024 թվականի փետրվարի 8-ի որոշմամբ ամրացվել է Պետական գույքի կառավարման կոմիտեին:</w:t>
      </w:r>
    </w:p>
    <w:p w14:paraId="34CCF774" w14:textId="77777777"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sz w:val="24"/>
          <w:szCs w:val="24"/>
          <w:lang w:val="hy-AM"/>
        </w:rPr>
        <w:t xml:space="preserve">2. Ծաղկաձոր համայնքում գտնվող </w:t>
      </w:r>
      <w:r w:rsidRPr="001904BA">
        <w:rPr>
          <w:rFonts w:ascii="GHEA Grapalat" w:hAnsi="GHEA Grapalat"/>
          <w:b/>
          <w:bCs/>
          <w:sz w:val="24"/>
          <w:szCs w:val="24"/>
          <w:lang w:val="hy-AM"/>
        </w:rPr>
        <w:t xml:space="preserve">37 մլն 593 հազար դրամ  շուկայական արժեքին </w:t>
      </w:r>
      <w:r w:rsidRPr="00CC04B4">
        <w:rPr>
          <w:rFonts w:ascii="GHEA Grapalat" w:hAnsi="GHEA Grapalat"/>
          <w:sz w:val="24"/>
          <w:szCs w:val="24"/>
          <w:lang w:val="hy-AM"/>
        </w:rPr>
        <w:t>մոտարկված կադաստրային արժեքով 20 հազար 21 քմ հանգստի համար նախատեսված՝ հատուկ պահպանվող տարածք նպատակային նշանակությամբ հողամասը կայացված վերջնական դատական ակտի հիման վրա Կառավարության 2024 թվականի մարտի 14-ի որոշմամբ ամրացվել է Պետական գույքի կառավարման կոմիտեին:</w:t>
      </w:r>
    </w:p>
    <w:p w14:paraId="363DE692" w14:textId="77777777" w:rsidR="00CC04B4" w:rsidRPr="00CC04B4" w:rsidRDefault="00CC04B4" w:rsidP="00CC04B4">
      <w:pPr>
        <w:spacing w:after="0" w:line="276" w:lineRule="auto"/>
        <w:ind w:firstLine="720"/>
        <w:contextualSpacing/>
        <w:jc w:val="both"/>
        <w:rPr>
          <w:rFonts w:ascii="GHEA Grapalat" w:hAnsi="GHEA Grapalat"/>
          <w:sz w:val="24"/>
          <w:szCs w:val="24"/>
          <w:lang w:val="hy-AM"/>
        </w:rPr>
      </w:pPr>
      <w:r w:rsidRPr="00CC04B4">
        <w:rPr>
          <w:rFonts w:ascii="GHEA Grapalat" w:hAnsi="GHEA Grapalat"/>
          <w:sz w:val="24"/>
          <w:szCs w:val="24"/>
          <w:lang w:val="hy-AM"/>
        </w:rPr>
        <w:t xml:space="preserve">3. Արարատի մարզի Արմաշ գյուղում «Երասխ-2» զորամաս հասցեում գտնվող </w:t>
      </w:r>
      <w:r w:rsidRPr="001904BA">
        <w:rPr>
          <w:rFonts w:ascii="GHEA Grapalat" w:hAnsi="GHEA Grapalat"/>
          <w:b/>
          <w:bCs/>
          <w:sz w:val="24"/>
          <w:szCs w:val="24"/>
          <w:lang w:val="hy-AM"/>
        </w:rPr>
        <w:t>25 մլն 600 հազար դրամ  շուկայական արժեքին</w:t>
      </w:r>
      <w:r w:rsidRPr="00CC04B4">
        <w:rPr>
          <w:rFonts w:ascii="GHEA Grapalat" w:hAnsi="GHEA Grapalat"/>
          <w:sz w:val="24"/>
          <w:szCs w:val="24"/>
          <w:lang w:val="hy-AM"/>
        </w:rPr>
        <w:t xml:space="preserve"> մոտարկված կադաստրային արժեքով 0.9 հա մակերեսով հատուկ նշանակության հողամասը կայացված վերջնական դատական ակտի հիման վրա Կառավարության 2024 թվականի հունվարի 4-ի որոշմամբ ամրացվել է Պետական գույքի կառավարման կոմիտեին:</w:t>
      </w:r>
    </w:p>
    <w:p w14:paraId="24C12681" w14:textId="35483071" w:rsidR="00551D0E" w:rsidRPr="00CC04B4" w:rsidRDefault="00CC04B4" w:rsidP="00CC04B4">
      <w:pPr>
        <w:spacing w:after="0" w:line="276" w:lineRule="auto"/>
        <w:ind w:firstLine="630"/>
        <w:contextualSpacing/>
        <w:jc w:val="both"/>
        <w:rPr>
          <w:rFonts w:ascii="GHEA Grapalat" w:hAnsi="GHEA Grapalat"/>
          <w:sz w:val="24"/>
          <w:szCs w:val="24"/>
          <w:lang w:val="hy-AM"/>
        </w:rPr>
      </w:pPr>
      <w:r w:rsidRPr="00CC04B4">
        <w:rPr>
          <w:rFonts w:ascii="GHEA Grapalat" w:hAnsi="GHEA Grapalat"/>
          <w:sz w:val="24"/>
          <w:szCs w:val="24"/>
          <w:lang w:val="hy-AM"/>
        </w:rPr>
        <w:t>4</w:t>
      </w:r>
      <w:r w:rsidR="00551D0E" w:rsidRPr="00CC04B4">
        <w:rPr>
          <w:rFonts w:ascii="GHEA Grapalat" w:hAnsi="GHEA Grapalat"/>
          <w:sz w:val="24"/>
          <w:szCs w:val="24"/>
          <w:lang w:val="hy-AM"/>
        </w:rPr>
        <w:t>. Վերաքննիչ հակակոռուպցիոն դատարանի վարույթում գտնվող քաղաքացիական գործով 2024 թվականի ապրիլի 29-ին հաշտության համաձայնություն է կնքվել Դատախազության և պատասխանող «Սոխոսենթր» ՍՊ ընկերության միջև:</w:t>
      </w:r>
    </w:p>
    <w:p w14:paraId="20EEEA46" w14:textId="77777777" w:rsidR="00551D0E" w:rsidRPr="00CC04B4" w:rsidRDefault="00551D0E" w:rsidP="00CC04B4">
      <w:pPr>
        <w:spacing w:after="0" w:line="276" w:lineRule="auto"/>
        <w:ind w:firstLine="630"/>
        <w:contextualSpacing/>
        <w:jc w:val="both"/>
        <w:rPr>
          <w:rFonts w:ascii="GHEA Grapalat" w:hAnsi="GHEA Grapalat"/>
          <w:sz w:val="24"/>
          <w:szCs w:val="24"/>
          <w:lang w:val="hy-AM"/>
        </w:rPr>
      </w:pPr>
      <w:r w:rsidRPr="00CC04B4">
        <w:rPr>
          <w:rFonts w:ascii="GHEA Grapalat" w:hAnsi="GHEA Grapalat"/>
          <w:sz w:val="24"/>
          <w:szCs w:val="24"/>
          <w:lang w:val="hy-AM"/>
        </w:rPr>
        <w:t xml:space="preserve"> Արդյունքում՝ Երևան քաղաքի Կողբացի փողոցի 36/3 հասցեում կառուցված համալիրի 1-ին և 2-րդ հարկերից շուրջ 240 քմ մակերեսով տարածքների կառուցապատման իրավունքն ու այդ մակերեսներին համապատասխան հողամասի նկատմամբ ընդհանուր բաժնային սեփականության իրավունքը փոխանցվել է Հայաստանի Հանրապետությանը: </w:t>
      </w:r>
    </w:p>
    <w:p w14:paraId="089E36E1" w14:textId="77777777" w:rsidR="00551D0E" w:rsidRPr="00CC04B4" w:rsidRDefault="00551D0E" w:rsidP="00CC04B4">
      <w:pPr>
        <w:spacing w:after="0" w:line="276" w:lineRule="auto"/>
        <w:ind w:firstLine="630"/>
        <w:contextualSpacing/>
        <w:jc w:val="both"/>
        <w:rPr>
          <w:rFonts w:ascii="GHEA Grapalat" w:hAnsi="GHEA Grapalat"/>
          <w:sz w:val="24"/>
          <w:szCs w:val="24"/>
          <w:lang w:val="hy-AM"/>
        </w:rPr>
      </w:pPr>
      <w:r w:rsidRPr="00CC04B4">
        <w:rPr>
          <w:rFonts w:ascii="GHEA Grapalat" w:hAnsi="GHEA Grapalat"/>
          <w:sz w:val="24"/>
          <w:szCs w:val="24"/>
          <w:lang w:val="hy-AM"/>
        </w:rPr>
        <w:t xml:space="preserve">Նշված տարածքների շուկայական </w:t>
      </w:r>
      <w:r w:rsidRPr="001904BA">
        <w:rPr>
          <w:rFonts w:ascii="GHEA Grapalat" w:hAnsi="GHEA Grapalat"/>
          <w:b/>
          <w:bCs/>
          <w:sz w:val="24"/>
          <w:szCs w:val="24"/>
          <w:lang w:val="hy-AM"/>
        </w:rPr>
        <w:t>արժեքը մոտ 1 միլիարդ ՀՀ դրամ է,</w:t>
      </w:r>
      <w:r w:rsidRPr="00CC04B4">
        <w:rPr>
          <w:rFonts w:ascii="GHEA Grapalat" w:hAnsi="GHEA Grapalat"/>
          <w:sz w:val="24"/>
          <w:szCs w:val="24"/>
          <w:lang w:val="hy-AM"/>
        </w:rPr>
        <w:t xml:space="preserve"> իսկ պետությանը փոխանցվող վարձակալության </w:t>
      </w:r>
      <w:r w:rsidRPr="001904BA">
        <w:rPr>
          <w:rFonts w:ascii="GHEA Grapalat" w:hAnsi="GHEA Grapalat"/>
          <w:b/>
          <w:bCs/>
          <w:sz w:val="24"/>
          <w:szCs w:val="24"/>
          <w:lang w:val="hy-AM"/>
        </w:rPr>
        <w:t>տարեկան վճարն ավելի քան 38 միլիոն ՀՀ դրամ</w:t>
      </w:r>
      <w:r w:rsidRPr="00CC04B4">
        <w:rPr>
          <w:rFonts w:ascii="GHEA Grapalat" w:hAnsi="GHEA Grapalat"/>
          <w:sz w:val="24"/>
          <w:szCs w:val="24"/>
          <w:lang w:val="hy-AM"/>
        </w:rPr>
        <w:t xml:space="preserve"> (գույքը ներկայում ծանրաբեռնված է վարձակալության պայմանագրերով): Իսկ շենքի 5-րդ հարկում գտնվող տարածքն այնքան ժամանակ, </w:t>
      </w:r>
      <w:r w:rsidRPr="00CC04B4">
        <w:rPr>
          <w:rFonts w:ascii="GHEA Grapalat" w:hAnsi="GHEA Grapalat"/>
          <w:sz w:val="24"/>
          <w:szCs w:val="24"/>
          <w:lang w:val="hy-AM"/>
        </w:rPr>
        <w:lastRenderedPageBreak/>
        <w:t>որքան 1-ին և 2-րդ հարկերը տրված են վարձակալության, ըստ պահանջի կտրամադրվի պետական մարմիններին՝ կրթական միջոցառումներ անցկացնելու նպատակով:</w:t>
      </w:r>
    </w:p>
    <w:p w14:paraId="38AC1919" w14:textId="4DB80393" w:rsidR="00551D0E" w:rsidRPr="00CC04B4" w:rsidRDefault="00CC04B4" w:rsidP="00CC04B4">
      <w:pPr>
        <w:spacing w:after="0" w:line="276" w:lineRule="auto"/>
        <w:ind w:firstLine="630"/>
        <w:contextualSpacing/>
        <w:jc w:val="both"/>
        <w:rPr>
          <w:rFonts w:ascii="GHEA Grapalat" w:hAnsi="GHEA Grapalat"/>
          <w:sz w:val="24"/>
          <w:szCs w:val="24"/>
          <w:lang w:val="hy-AM"/>
        </w:rPr>
      </w:pPr>
      <w:r w:rsidRPr="00CC04B4">
        <w:rPr>
          <w:rFonts w:ascii="GHEA Grapalat" w:hAnsi="GHEA Grapalat"/>
          <w:sz w:val="24"/>
          <w:szCs w:val="24"/>
          <w:lang w:val="hy-AM"/>
        </w:rPr>
        <w:t>5</w:t>
      </w:r>
      <w:r w:rsidR="00551D0E" w:rsidRPr="00CC04B4">
        <w:rPr>
          <w:rFonts w:ascii="GHEA Grapalat" w:hAnsi="GHEA Grapalat"/>
          <w:sz w:val="24"/>
          <w:szCs w:val="24"/>
          <w:lang w:val="hy-AM"/>
        </w:rPr>
        <w:t xml:space="preserve">. Դատարանի 2024 թվականի հուլիսի 2-ի վճռով ՀՀ գլխավոր դատախազության կողմից ներկայացված հայցի բավարարման արդյունքում (վճիռը մտել է օրինական ուժի մեջ) Երևան քաղաքի Ծիծեռնակաբերդի խճուղի 2/5 հասցեում գտնվող հատուկ պահպանվող տարածքների նպատակային նշանակության </w:t>
      </w:r>
      <w:r w:rsidR="00551D0E" w:rsidRPr="001904BA">
        <w:rPr>
          <w:rFonts w:ascii="GHEA Grapalat" w:hAnsi="GHEA Grapalat"/>
          <w:b/>
          <w:bCs/>
          <w:sz w:val="24"/>
          <w:szCs w:val="24"/>
          <w:lang w:val="hy-AM"/>
        </w:rPr>
        <w:t>730 միլիոն 462 հազար 920 ՀՀ դրամ արժեքով</w:t>
      </w:r>
      <w:r w:rsidR="00551D0E" w:rsidRPr="00CC04B4">
        <w:rPr>
          <w:rFonts w:ascii="GHEA Grapalat" w:hAnsi="GHEA Grapalat"/>
          <w:sz w:val="24"/>
          <w:szCs w:val="24"/>
          <w:lang w:val="hy-AM"/>
        </w:rPr>
        <w:t xml:space="preserve"> 1.24 հա մակերեսով հողամասի նկատմամբ սեփականության իրավունքը փոխանցվում է պետությանը:</w:t>
      </w:r>
    </w:p>
    <w:p w14:paraId="3D4BB93C" w14:textId="415D6E3F" w:rsidR="00551D0E" w:rsidRPr="00CC04B4" w:rsidRDefault="00CC04B4" w:rsidP="00CC04B4">
      <w:pPr>
        <w:spacing w:after="0" w:line="276" w:lineRule="auto"/>
        <w:ind w:firstLine="630"/>
        <w:contextualSpacing/>
        <w:jc w:val="both"/>
        <w:rPr>
          <w:rFonts w:ascii="GHEA Grapalat" w:hAnsi="GHEA Grapalat"/>
          <w:sz w:val="24"/>
          <w:szCs w:val="24"/>
          <w:lang w:val="hy-AM"/>
        </w:rPr>
      </w:pPr>
      <w:r w:rsidRPr="00CC04B4">
        <w:rPr>
          <w:rFonts w:ascii="GHEA Grapalat" w:hAnsi="GHEA Grapalat"/>
          <w:sz w:val="24"/>
          <w:szCs w:val="24"/>
          <w:lang w:val="hy-AM"/>
        </w:rPr>
        <w:t>6</w:t>
      </w:r>
      <w:r w:rsidR="00551D0E" w:rsidRPr="00CC04B4">
        <w:rPr>
          <w:rFonts w:ascii="GHEA Grapalat" w:hAnsi="GHEA Grapalat"/>
          <w:sz w:val="24"/>
          <w:szCs w:val="24"/>
          <w:lang w:val="hy-AM"/>
        </w:rPr>
        <w:t xml:space="preserve">. Դատարանի 2024 թվականի հուլիսի 31-ին օրինական ուժի մեջ մտած վճռով ՀՀ գլխավոր դատախազության կողմից ներկայացված հայցի բավարարման արդյունքում Ծաղկաձոր, Աղավնաձոր, Աղավնու աղբյուր թաղամաս, թիվ 26 հասցեում գտնվող  հանգստի համար նախատեսված հատուկ պահպանվող տարածքների նպատակային նշանակության անշարժ գույքի շուկայական արժեքին մոտարկված </w:t>
      </w:r>
      <w:r w:rsidR="00551D0E" w:rsidRPr="001904BA">
        <w:rPr>
          <w:rFonts w:ascii="GHEA Grapalat" w:hAnsi="GHEA Grapalat"/>
          <w:b/>
          <w:bCs/>
          <w:sz w:val="24"/>
          <w:szCs w:val="24"/>
          <w:lang w:val="hy-AM"/>
        </w:rPr>
        <w:t>9 միլիոն 388 հազար  500 ՀՀ դրամ կադաստրային արժեքով</w:t>
      </w:r>
      <w:r w:rsidR="00551D0E" w:rsidRPr="00CC04B4">
        <w:rPr>
          <w:rFonts w:ascii="GHEA Grapalat" w:hAnsi="GHEA Grapalat"/>
          <w:sz w:val="24"/>
          <w:szCs w:val="24"/>
          <w:lang w:val="hy-AM"/>
        </w:rPr>
        <w:t xml:space="preserve"> 0.5 հա մակերեսով հողամասի նկատմամբ սեփականության իրավունքը փոխանցվել է պետությանը:</w:t>
      </w:r>
    </w:p>
    <w:p w14:paraId="1D0E14E1" w14:textId="2013EE24" w:rsidR="00551D0E" w:rsidRPr="001904BA" w:rsidRDefault="00551D0E" w:rsidP="00CC04B4">
      <w:pPr>
        <w:spacing w:after="0" w:line="276" w:lineRule="auto"/>
        <w:ind w:firstLine="630"/>
        <w:contextualSpacing/>
        <w:jc w:val="both"/>
        <w:rPr>
          <w:rFonts w:ascii="GHEA Grapalat" w:hAnsi="GHEA Grapalat"/>
          <w:b/>
          <w:bCs/>
          <w:sz w:val="24"/>
          <w:szCs w:val="24"/>
          <w:lang w:val="hy-AM"/>
        </w:rPr>
      </w:pPr>
      <w:r w:rsidRPr="00CC04B4">
        <w:rPr>
          <w:rFonts w:ascii="GHEA Grapalat" w:hAnsi="GHEA Grapalat"/>
          <w:sz w:val="24"/>
          <w:szCs w:val="24"/>
          <w:lang w:val="hy-AM"/>
        </w:rPr>
        <w:t xml:space="preserve"> </w:t>
      </w:r>
      <w:r w:rsidR="00CC04B4" w:rsidRPr="00CC04B4">
        <w:rPr>
          <w:rFonts w:ascii="GHEA Grapalat" w:hAnsi="GHEA Grapalat"/>
          <w:sz w:val="24"/>
          <w:szCs w:val="24"/>
          <w:lang w:val="hy-AM"/>
        </w:rPr>
        <w:t>7</w:t>
      </w:r>
      <w:r w:rsidRPr="00CC04B4">
        <w:rPr>
          <w:rFonts w:ascii="GHEA Grapalat" w:hAnsi="GHEA Grapalat"/>
          <w:sz w:val="24"/>
          <w:szCs w:val="24"/>
          <w:lang w:val="hy-AM"/>
        </w:rPr>
        <w:t xml:space="preserve">. Մոտ օրերս նախատեսվում է ՀՀ գլխավոր դատախազության կողմից ներկայացված հայցի շրջանակում կնքել հաշտության համաձայնություն (հաշտության համաձայնությունը ստորագրման փուլում է)՝ Երևան քաղաքում գտնվող հողամասի դիմաց </w:t>
      </w:r>
      <w:r w:rsidRPr="001904BA">
        <w:rPr>
          <w:rFonts w:ascii="GHEA Grapalat" w:hAnsi="GHEA Grapalat"/>
          <w:b/>
          <w:bCs/>
          <w:sz w:val="24"/>
          <w:szCs w:val="24"/>
          <w:lang w:val="hy-AM"/>
        </w:rPr>
        <w:t>79 միլիոն 642 հազար 992 ՀՀ դրամ Հայաստանի Հանրապետությանը փոխանցելու վերաբերյալ:</w:t>
      </w:r>
    </w:p>
    <w:p w14:paraId="4043CCA9" w14:textId="77777777" w:rsidR="00551D0E" w:rsidRPr="00551D0E" w:rsidRDefault="00551D0E" w:rsidP="00551D0E">
      <w:pPr>
        <w:spacing w:after="0" w:line="276" w:lineRule="auto"/>
        <w:contextualSpacing/>
        <w:jc w:val="both"/>
        <w:rPr>
          <w:rFonts w:ascii="GHEA Grapalat" w:hAnsi="GHEA Grapalat"/>
          <w:b/>
          <w:bCs/>
          <w:sz w:val="24"/>
          <w:szCs w:val="24"/>
          <w:lang w:val="hy-AM"/>
        </w:rPr>
      </w:pPr>
    </w:p>
    <w:p w14:paraId="040F4FD5" w14:textId="00E3BF53" w:rsidR="00551D0E" w:rsidRDefault="00551D0E" w:rsidP="00CC04B4">
      <w:pPr>
        <w:spacing w:after="0" w:line="276" w:lineRule="auto"/>
        <w:ind w:firstLine="630"/>
        <w:contextualSpacing/>
        <w:jc w:val="both"/>
        <w:rPr>
          <w:rFonts w:ascii="GHEA Grapalat" w:hAnsi="GHEA Grapalat"/>
          <w:b/>
          <w:bCs/>
          <w:sz w:val="24"/>
          <w:szCs w:val="24"/>
          <w:lang w:val="hy-AM"/>
        </w:rPr>
      </w:pPr>
      <w:r w:rsidRPr="00CC04B4">
        <w:rPr>
          <w:rFonts w:ascii="GHEA Grapalat" w:hAnsi="GHEA Grapalat"/>
          <w:sz w:val="24"/>
          <w:szCs w:val="24"/>
          <w:lang w:val="hy-AM"/>
        </w:rPr>
        <w:t xml:space="preserve">Այսինքն՝ </w:t>
      </w:r>
      <w:r w:rsidR="00CC04B4" w:rsidRPr="001904BA">
        <w:rPr>
          <w:rFonts w:ascii="GHEA Grapalat" w:hAnsi="GHEA Grapalat"/>
          <w:b/>
          <w:bCs/>
          <w:sz w:val="24"/>
          <w:szCs w:val="24"/>
          <w:lang w:val="hy-AM"/>
        </w:rPr>
        <w:t>2024 թվականի առաջին 9 ամիսների ընթացքում</w:t>
      </w:r>
      <w:r w:rsidRPr="00CC04B4">
        <w:rPr>
          <w:rFonts w:ascii="GHEA Grapalat" w:hAnsi="GHEA Grapalat"/>
          <w:sz w:val="24"/>
          <w:szCs w:val="24"/>
          <w:lang w:val="hy-AM"/>
        </w:rPr>
        <w:t xml:space="preserve"> դատախազության վերոնշյալ երկու գործառույթի շրջանակներում կատարված աշխատանքի արդյունքում պետությանն է վերադարձվել </w:t>
      </w:r>
      <w:r w:rsidR="001904BA" w:rsidRPr="001904BA">
        <w:rPr>
          <w:rFonts w:ascii="GHEA Grapalat" w:hAnsi="GHEA Grapalat"/>
          <w:b/>
          <w:bCs/>
          <w:sz w:val="24"/>
          <w:szCs w:val="24"/>
          <w:lang w:val="hy-AM"/>
        </w:rPr>
        <w:t>1</w:t>
      </w:r>
      <w:r w:rsidRPr="001904BA">
        <w:rPr>
          <w:rFonts w:ascii="GHEA Grapalat" w:hAnsi="GHEA Grapalat"/>
          <w:b/>
          <w:bCs/>
          <w:sz w:val="24"/>
          <w:szCs w:val="24"/>
          <w:lang w:val="hy-AM"/>
        </w:rPr>
        <w:t xml:space="preserve"> միլիարդ </w:t>
      </w:r>
      <w:r w:rsidR="001904BA" w:rsidRPr="001904BA">
        <w:rPr>
          <w:rFonts w:ascii="GHEA Grapalat" w:hAnsi="GHEA Grapalat"/>
          <w:b/>
          <w:bCs/>
          <w:sz w:val="24"/>
          <w:szCs w:val="24"/>
          <w:lang w:val="hy-AM"/>
        </w:rPr>
        <w:t xml:space="preserve">84 միլիոն 522 հազար </w:t>
      </w:r>
      <w:r w:rsidRPr="001904BA">
        <w:rPr>
          <w:rFonts w:ascii="GHEA Grapalat" w:hAnsi="GHEA Grapalat"/>
          <w:b/>
          <w:bCs/>
          <w:sz w:val="24"/>
          <w:szCs w:val="24"/>
          <w:lang w:val="hy-AM"/>
        </w:rPr>
        <w:t>ՀՀ դրամ</w:t>
      </w:r>
      <w:r w:rsidRPr="00CC04B4">
        <w:rPr>
          <w:rFonts w:ascii="GHEA Grapalat" w:hAnsi="GHEA Grapalat"/>
          <w:sz w:val="24"/>
          <w:szCs w:val="24"/>
          <w:lang w:val="hy-AM"/>
        </w:rPr>
        <w:t xml:space="preserve"> արժողությամբ տարածք, </w:t>
      </w:r>
      <w:r w:rsidR="001904BA" w:rsidRPr="001904BA">
        <w:rPr>
          <w:rFonts w:ascii="GHEA Grapalat" w:hAnsi="GHEA Grapalat"/>
          <w:b/>
          <w:bCs/>
          <w:sz w:val="24"/>
          <w:szCs w:val="24"/>
          <w:lang w:val="hy-AM"/>
        </w:rPr>
        <w:t xml:space="preserve">858 </w:t>
      </w:r>
      <w:r w:rsidRPr="001904BA">
        <w:rPr>
          <w:rFonts w:ascii="GHEA Grapalat" w:hAnsi="GHEA Grapalat"/>
          <w:b/>
          <w:bCs/>
          <w:sz w:val="24"/>
          <w:szCs w:val="24"/>
          <w:lang w:val="hy-AM"/>
        </w:rPr>
        <w:t xml:space="preserve">միլիոն </w:t>
      </w:r>
      <w:r w:rsidR="001904BA" w:rsidRPr="001904BA">
        <w:rPr>
          <w:rFonts w:ascii="GHEA Grapalat" w:hAnsi="GHEA Grapalat"/>
          <w:b/>
          <w:bCs/>
          <w:sz w:val="24"/>
          <w:szCs w:val="24"/>
          <w:lang w:val="hy-AM"/>
        </w:rPr>
        <w:t>972</w:t>
      </w:r>
      <w:r w:rsidRPr="001904BA">
        <w:rPr>
          <w:rFonts w:ascii="GHEA Grapalat" w:hAnsi="GHEA Grapalat"/>
          <w:b/>
          <w:bCs/>
          <w:sz w:val="24"/>
          <w:szCs w:val="24"/>
          <w:lang w:val="hy-AM"/>
        </w:rPr>
        <w:t xml:space="preserve"> հազար 500 դրամ</w:t>
      </w:r>
      <w:r w:rsidRPr="00CC04B4">
        <w:rPr>
          <w:rFonts w:ascii="GHEA Grapalat" w:hAnsi="GHEA Grapalat"/>
          <w:sz w:val="24"/>
          <w:szCs w:val="24"/>
          <w:lang w:val="hy-AM"/>
        </w:rPr>
        <w:t xml:space="preserve"> գումար, շուրջ </w:t>
      </w:r>
      <w:r w:rsidR="001904BA" w:rsidRPr="001904BA">
        <w:rPr>
          <w:rFonts w:ascii="GHEA Grapalat" w:hAnsi="GHEA Grapalat"/>
          <w:b/>
          <w:bCs/>
          <w:sz w:val="24"/>
          <w:szCs w:val="24"/>
          <w:lang w:val="hy-AM"/>
        </w:rPr>
        <w:t>2 միլիարդ 784 միլիոն</w:t>
      </w:r>
      <w:r w:rsidRPr="001904BA">
        <w:rPr>
          <w:rFonts w:ascii="GHEA Grapalat" w:hAnsi="GHEA Grapalat"/>
          <w:b/>
          <w:bCs/>
          <w:sz w:val="24"/>
          <w:szCs w:val="24"/>
          <w:lang w:val="hy-AM"/>
        </w:rPr>
        <w:t xml:space="preserve"> ՀՀ դրամ արժեքով</w:t>
      </w:r>
      <w:r w:rsidRPr="00CC04B4">
        <w:rPr>
          <w:rFonts w:ascii="GHEA Grapalat" w:hAnsi="GHEA Grapalat"/>
          <w:sz w:val="24"/>
          <w:szCs w:val="24"/>
          <w:lang w:val="hy-AM"/>
        </w:rPr>
        <w:t xml:space="preserve"> հողամասեր: Նախատեսվում է </w:t>
      </w:r>
      <w:r w:rsidRPr="001904BA">
        <w:rPr>
          <w:rFonts w:ascii="GHEA Grapalat" w:hAnsi="GHEA Grapalat"/>
          <w:b/>
          <w:bCs/>
          <w:sz w:val="24"/>
          <w:szCs w:val="24"/>
          <w:lang w:val="hy-AM"/>
        </w:rPr>
        <w:t>վերադարձնել ևս շուրջ 80 միլիոն ՀՀ դրամ գումար:</w:t>
      </w:r>
    </w:p>
    <w:p w14:paraId="3C2F728C" w14:textId="3FCD48E0" w:rsidR="005F72D2" w:rsidRPr="001904BA" w:rsidRDefault="005F72D2" w:rsidP="00CC04B4">
      <w:pPr>
        <w:spacing w:after="0" w:line="276" w:lineRule="auto"/>
        <w:ind w:firstLine="630"/>
        <w:contextualSpacing/>
        <w:jc w:val="both"/>
        <w:rPr>
          <w:rFonts w:ascii="GHEA Grapalat" w:hAnsi="GHEA Grapalat"/>
          <w:b/>
          <w:bCs/>
          <w:sz w:val="24"/>
          <w:szCs w:val="24"/>
          <w:lang w:val="hy-AM"/>
        </w:rPr>
      </w:pPr>
      <w:r w:rsidRPr="00473DDB">
        <w:rPr>
          <w:rFonts w:ascii="GHEA Grapalat" w:hAnsi="GHEA Grapalat"/>
          <w:sz w:val="24"/>
          <w:szCs w:val="24"/>
          <w:lang w:val="hy-AM"/>
        </w:rPr>
        <w:t>Միաժամանակ, հարկ է նշել, որ</w:t>
      </w:r>
      <w:r w:rsidRPr="005F72D2">
        <w:rPr>
          <w:rFonts w:ascii="GHEA Grapalat" w:hAnsi="GHEA Grapalat"/>
          <w:sz w:val="24"/>
          <w:szCs w:val="24"/>
          <w:lang w:val="hy-AM"/>
        </w:rPr>
        <w:t xml:space="preserve"> </w:t>
      </w:r>
      <w:r w:rsidRPr="005F72D2">
        <w:rPr>
          <w:rFonts w:ascii="GHEA Grapalat" w:hAnsi="GHEA Grapalat"/>
          <w:b/>
          <w:bCs/>
          <w:sz w:val="24"/>
          <w:szCs w:val="24"/>
          <w:lang w:val="hy-AM"/>
        </w:rPr>
        <w:t>2023 թվականի միայն չորրորդ եռամսյակի ընթացքում</w:t>
      </w:r>
      <w:r w:rsidRPr="005F72D2">
        <w:rPr>
          <w:rFonts w:ascii="GHEA Grapalat" w:hAnsi="GHEA Grapalat"/>
          <w:sz w:val="24"/>
          <w:szCs w:val="24"/>
          <w:lang w:val="hy-AM"/>
        </w:rPr>
        <w:t xml:space="preserve"> օրինական ուժի մեջ մտած վճռով կամ դրանից հետո ընդունված Կառավարության որոշմամբ ՀՀ գլխավոր դատախազության վերոնշյալ երկու գործառույթի շրջանակներում </w:t>
      </w:r>
      <w:r w:rsidRPr="005F72D2">
        <w:rPr>
          <w:rFonts w:ascii="GHEA Grapalat" w:hAnsi="GHEA Grapalat"/>
          <w:b/>
          <w:bCs/>
          <w:sz w:val="24"/>
          <w:szCs w:val="24"/>
          <w:lang w:val="hy-AM"/>
        </w:rPr>
        <w:t>Հայաստանի Հանրապետությանը վերադարձված գույքերի շուկայական արժեքը գերազանցում է 7.2 միլիարդ դրամը:</w:t>
      </w:r>
    </w:p>
    <w:p w14:paraId="5A764916" w14:textId="77777777" w:rsidR="00551D0E" w:rsidRPr="00CC04B4" w:rsidRDefault="00551D0E" w:rsidP="00CC04B4">
      <w:pPr>
        <w:spacing w:after="0" w:line="276" w:lineRule="auto"/>
        <w:ind w:firstLine="630"/>
        <w:contextualSpacing/>
        <w:jc w:val="both"/>
        <w:rPr>
          <w:rFonts w:ascii="GHEA Grapalat" w:hAnsi="GHEA Grapalat"/>
          <w:sz w:val="24"/>
          <w:szCs w:val="24"/>
          <w:lang w:val="hy-AM"/>
        </w:rPr>
      </w:pPr>
      <w:r w:rsidRPr="00CC04B4">
        <w:rPr>
          <w:rFonts w:ascii="GHEA Grapalat" w:hAnsi="GHEA Grapalat"/>
          <w:sz w:val="24"/>
          <w:szCs w:val="24"/>
          <w:lang w:val="hy-AM"/>
        </w:rPr>
        <w:t xml:space="preserve">Բացի այդ, ՀՀ-ում հարուցված քրեական գործի շրջանակներում ՀՀ գլխավոր դատախազության և ԱՄՆ իրավասու մարմինների միջև արդյունավետ միջազգային-իրավական համագործակցության արդյունքում՝ ԱՄՆ իրավասու դատարանի որոշմամբ հանցավոր ծագում ունեցող գույք դիտարկվող՝ ՀՀ ֆինանսների նախկին նախարար Գագիկ Խաչատրյանի ընտանիքին պատկանող ԱՄՆ Լոս Անջելեսում </w:t>
      </w:r>
      <w:r w:rsidRPr="00CC04B4">
        <w:rPr>
          <w:rFonts w:ascii="GHEA Grapalat" w:hAnsi="GHEA Grapalat"/>
          <w:sz w:val="24"/>
          <w:szCs w:val="24"/>
          <w:lang w:val="hy-AM"/>
        </w:rPr>
        <w:lastRenderedPageBreak/>
        <w:t>գտնվող առանձնատունը բռնագրավվել է և վաճառվում է ամենաբարձր շուկայական արժեքով:</w:t>
      </w:r>
    </w:p>
    <w:p w14:paraId="06DEBF5E" w14:textId="77777777" w:rsidR="00551D0E" w:rsidRPr="001904BA" w:rsidRDefault="00551D0E" w:rsidP="00CC04B4">
      <w:pPr>
        <w:spacing w:after="0" w:line="276" w:lineRule="auto"/>
        <w:ind w:firstLine="630"/>
        <w:contextualSpacing/>
        <w:jc w:val="both"/>
        <w:rPr>
          <w:rFonts w:ascii="GHEA Grapalat" w:hAnsi="GHEA Grapalat"/>
          <w:b/>
          <w:bCs/>
          <w:sz w:val="24"/>
          <w:szCs w:val="24"/>
          <w:lang w:val="hy-AM"/>
        </w:rPr>
      </w:pPr>
      <w:r w:rsidRPr="00CC04B4">
        <w:rPr>
          <w:rFonts w:ascii="GHEA Grapalat" w:hAnsi="GHEA Grapalat"/>
          <w:sz w:val="24"/>
          <w:szCs w:val="24"/>
          <w:lang w:val="hy-AM"/>
        </w:rPr>
        <w:t xml:space="preserve">Բանակցությունների արդյունքում ձեռք է բերվել պայմանավորվածություն առ այն, որ հիշյալ առանձնատան իրացման արդյունքում ստացված դրամական միջոցների </w:t>
      </w:r>
      <w:r w:rsidRPr="001904BA">
        <w:rPr>
          <w:rFonts w:ascii="GHEA Grapalat" w:hAnsi="GHEA Grapalat"/>
          <w:b/>
          <w:bCs/>
          <w:sz w:val="24"/>
          <w:szCs w:val="24"/>
          <w:lang w:val="hy-AM"/>
        </w:rPr>
        <w:t xml:space="preserve">(ներկայումս գնահատվում է ավելի քան 39 մլն ԱՄՆ դոլար) </w:t>
      </w:r>
      <w:r w:rsidRPr="00CC04B4">
        <w:rPr>
          <w:rFonts w:ascii="GHEA Grapalat" w:hAnsi="GHEA Grapalat"/>
          <w:sz w:val="24"/>
          <w:szCs w:val="24"/>
          <w:lang w:val="hy-AM"/>
        </w:rPr>
        <w:t xml:space="preserve">գերակշիռ մասը՝ </w:t>
      </w:r>
      <w:r w:rsidRPr="001904BA">
        <w:rPr>
          <w:rFonts w:ascii="GHEA Grapalat" w:hAnsi="GHEA Grapalat"/>
          <w:b/>
          <w:bCs/>
          <w:sz w:val="24"/>
          <w:szCs w:val="24"/>
          <w:lang w:val="hy-AM"/>
        </w:rPr>
        <w:t xml:space="preserve">առնվազն 80%-ը, վերադարձվելու է Հայաստանի Հանրապետությանը: </w:t>
      </w:r>
    </w:p>
    <w:p w14:paraId="2A601B9E" w14:textId="77777777" w:rsidR="00551D0E" w:rsidRPr="00551D0E" w:rsidRDefault="00551D0E" w:rsidP="00551D0E">
      <w:pPr>
        <w:spacing w:after="0" w:line="276" w:lineRule="auto"/>
        <w:contextualSpacing/>
        <w:jc w:val="both"/>
        <w:rPr>
          <w:rFonts w:ascii="GHEA Grapalat" w:hAnsi="GHEA Grapalat"/>
          <w:b/>
          <w:bCs/>
          <w:sz w:val="24"/>
          <w:szCs w:val="24"/>
          <w:lang w:val="hy-AM"/>
        </w:rPr>
      </w:pPr>
    </w:p>
    <w:p w14:paraId="44104527" w14:textId="77777777" w:rsidR="00551D0E" w:rsidRPr="00551D0E" w:rsidRDefault="00551D0E" w:rsidP="001904BA">
      <w:pPr>
        <w:spacing w:after="0" w:line="276" w:lineRule="auto"/>
        <w:ind w:firstLine="720"/>
        <w:contextualSpacing/>
        <w:jc w:val="both"/>
        <w:rPr>
          <w:rFonts w:ascii="GHEA Grapalat" w:hAnsi="GHEA Grapalat"/>
          <w:b/>
          <w:bCs/>
          <w:sz w:val="24"/>
          <w:szCs w:val="24"/>
          <w:lang w:val="hy-AM"/>
        </w:rPr>
      </w:pPr>
      <w:r w:rsidRPr="00551D0E">
        <w:rPr>
          <w:rFonts w:ascii="GHEA Grapalat" w:hAnsi="GHEA Grapalat"/>
          <w:b/>
          <w:bCs/>
          <w:sz w:val="24"/>
          <w:szCs w:val="24"/>
          <w:lang w:val="hy-AM"/>
        </w:rPr>
        <w:t>3. Ակնկալվող արդյունքը.</w:t>
      </w:r>
    </w:p>
    <w:p w14:paraId="281FFCB3" w14:textId="2C0C4715" w:rsidR="00551D0E" w:rsidRDefault="001904BA" w:rsidP="001904BA">
      <w:pPr>
        <w:spacing w:after="0" w:line="276" w:lineRule="auto"/>
        <w:ind w:firstLine="720"/>
        <w:contextualSpacing/>
        <w:jc w:val="both"/>
        <w:rPr>
          <w:rFonts w:ascii="GHEA Grapalat" w:hAnsi="GHEA Grapalat"/>
          <w:sz w:val="24"/>
          <w:szCs w:val="24"/>
          <w:lang w:val="hy-AM"/>
        </w:rPr>
      </w:pPr>
      <w:r>
        <w:rPr>
          <w:rFonts w:ascii="GHEA Grapalat" w:hAnsi="GHEA Grapalat"/>
          <w:sz w:val="24"/>
          <w:szCs w:val="24"/>
          <w:lang w:val="hy-AM"/>
        </w:rPr>
        <w:t>Սույն որոշման ընդունման արդյունքում կապահովվի ՀՀ դատախազության կառուցվածքային և տարածքային ստորաբաժանումների գործառույթների բխող խնդիրների պատշաճ իրականացման համար անհրաժեշտ գործառնական նշանակության ավտոմեքենաների առկայությունը:</w:t>
      </w:r>
    </w:p>
    <w:p w14:paraId="6D4931E6" w14:textId="77777777" w:rsidR="001904BA" w:rsidRPr="001904BA" w:rsidRDefault="001904BA" w:rsidP="001904BA">
      <w:pPr>
        <w:spacing w:after="0" w:line="276" w:lineRule="auto"/>
        <w:ind w:firstLine="720"/>
        <w:contextualSpacing/>
        <w:jc w:val="both"/>
        <w:rPr>
          <w:rFonts w:ascii="GHEA Grapalat" w:hAnsi="GHEA Grapalat"/>
          <w:sz w:val="24"/>
          <w:szCs w:val="24"/>
          <w:lang w:val="hy-AM"/>
        </w:rPr>
      </w:pPr>
    </w:p>
    <w:p w14:paraId="6E2E248F" w14:textId="77777777" w:rsidR="00551D0E" w:rsidRPr="00551D0E" w:rsidRDefault="00551D0E" w:rsidP="001904BA">
      <w:pPr>
        <w:spacing w:after="0" w:line="276" w:lineRule="auto"/>
        <w:ind w:firstLine="720"/>
        <w:contextualSpacing/>
        <w:jc w:val="both"/>
        <w:rPr>
          <w:rFonts w:ascii="GHEA Grapalat" w:hAnsi="GHEA Grapalat"/>
          <w:b/>
          <w:bCs/>
          <w:sz w:val="24"/>
          <w:szCs w:val="24"/>
          <w:lang w:val="hy-AM"/>
        </w:rPr>
      </w:pPr>
      <w:r w:rsidRPr="00551D0E">
        <w:rPr>
          <w:rFonts w:ascii="GHEA Grapalat" w:hAnsi="GHEA Grapalat"/>
          <w:b/>
          <w:bCs/>
          <w:sz w:val="24"/>
          <w:szCs w:val="24"/>
          <w:lang w:val="hy-AM"/>
        </w:rPr>
        <w:t>4. Նախագծի մշակման գործընթացում ներգրավված ինստիտուտները և անձինք</w:t>
      </w:r>
    </w:p>
    <w:p w14:paraId="7B3D715D" w14:textId="77777777" w:rsidR="00551D0E" w:rsidRPr="001904BA" w:rsidRDefault="00551D0E" w:rsidP="001904BA">
      <w:pPr>
        <w:spacing w:after="0" w:line="276" w:lineRule="auto"/>
        <w:ind w:firstLine="720"/>
        <w:contextualSpacing/>
        <w:jc w:val="both"/>
        <w:rPr>
          <w:rFonts w:ascii="GHEA Grapalat" w:hAnsi="GHEA Grapalat"/>
          <w:sz w:val="24"/>
          <w:szCs w:val="24"/>
          <w:lang w:val="hy-AM"/>
        </w:rPr>
      </w:pPr>
      <w:r w:rsidRPr="001904BA">
        <w:rPr>
          <w:rFonts w:ascii="GHEA Grapalat" w:hAnsi="GHEA Grapalat"/>
          <w:sz w:val="24"/>
          <w:szCs w:val="24"/>
          <w:lang w:val="hy-AM"/>
        </w:rPr>
        <w:t>Նախագիծը մշակվել է ՀՀ գլխավոր դատախազության կողմից:</w:t>
      </w:r>
    </w:p>
    <w:p w14:paraId="7F3300E1" w14:textId="77777777" w:rsidR="00551D0E" w:rsidRPr="00551D0E" w:rsidRDefault="00551D0E" w:rsidP="001904BA">
      <w:pPr>
        <w:spacing w:after="0" w:line="276" w:lineRule="auto"/>
        <w:ind w:firstLine="720"/>
        <w:contextualSpacing/>
        <w:jc w:val="both"/>
        <w:rPr>
          <w:rFonts w:ascii="GHEA Grapalat" w:hAnsi="GHEA Grapalat"/>
          <w:b/>
          <w:bCs/>
          <w:sz w:val="24"/>
          <w:szCs w:val="24"/>
          <w:lang w:val="hy-AM"/>
        </w:rPr>
      </w:pPr>
    </w:p>
    <w:p w14:paraId="62B5C0EE" w14:textId="77777777" w:rsidR="00551D0E" w:rsidRPr="00551D0E" w:rsidRDefault="00551D0E" w:rsidP="001904BA">
      <w:pPr>
        <w:spacing w:after="0" w:line="276" w:lineRule="auto"/>
        <w:ind w:firstLine="720"/>
        <w:contextualSpacing/>
        <w:jc w:val="both"/>
        <w:rPr>
          <w:rFonts w:ascii="GHEA Grapalat" w:hAnsi="GHEA Grapalat"/>
          <w:b/>
          <w:bCs/>
          <w:sz w:val="24"/>
          <w:szCs w:val="24"/>
          <w:lang w:val="hy-AM"/>
        </w:rPr>
      </w:pPr>
      <w:r w:rsidRPr="00551D0E">
        <w:rPr>
          <w:rFonts w:ascii="GHEA Grapalat" w:hAnsi="GHEA Grapalat"/>
          <w:b/>
          <w:bCs/>
          <w:sz w:val="24"/>
          <w:szCs w:val="24"/>
          <w:lang w:val="hy-AM"/>
        </w:rPr>
        <w:t>5.</w:t>
      </w:r>
      <w:r w:rsidRPr="00551D0E">
        <w:rPr>
          <w:rFonts w:ascii="GHEA Grapalat" w:hAnsi="GHEA Grapalat"/>
          <w:b/>
          <w:bCs/>
          <w:sz w:val="24"/>
          <w:szCs w:val="24"/>
          <w:lang w:val="hy-AM"/>
        </w:rPr>
        <w:tab/>
        <w:t xml:space="preserve">Տեղեկատվություն լրացուցիչ ֆինանսական միջոցների անհրաժեշտության և պետական բյուջեի եկամուտներում և ծախսերում սպասվելիք փոփոխությունների մասին. </w:t>
      </w:r>
    </w:p>
    <w:p w14:paraId="71B75AC7" w14:textId="642D03A2" w:rsidR="00551D0E" w:rsidRPr="001904BA" w:rsidRDefault="00377E28" w:rsidP="001904BA">
      <w:pPr>
        <w:spacing w:after="0" w:line="276" w:lineRule="auto"/>
        <w:ind w:firstLine="720"/>
        <w:contextualSpacing/>
        <w:jc w:val="both"/>
        <w:rPr>
          <w:rFonts w:ascii="GHEA Grapalat" w:hAnsi="GHEA Grapalat"/>
          <w:sz w:val="24"/>
          <w:szCs w:val="24"/>
          <w:lang w:val="hy-AM"/>
        </w:rPr>
      </w:pPr>
      <w:r w:rsidRPr="00377E28">
        <w:rPr>
          <w:rFonts w:ascii="GHEA Grapalat" w:hAnsi="GHEA Grapalat"/>
          <w:sz w:val="24"/>
          <w:szCs w:val="24"/>
          <w:lang w:val="hy-AM"/>
        </w:rPr>
        <w:t xml:space="preserve">«Հայաստանի Հանրապետության դատախազությանը սպասարկող գործառնական և հատուկ նշանակության ավտոմեքենաների սահմանաքանակը  հաստատելու մասին» ՀՀ կառավարության որոշման </w:t>
      </w:r>
      <w:r w:rsidR="00551D0E" w:rsidRPr="001904BA">
        <w:rPr>
          <w:rFonts w:ascii="GHEA Grapalat" w:hAnsi="GHEA Grapalat"/>
          <w:sz w:val="24"/>
          <w:szCs w:val="24"/>
          <w:lang w:val="hy-AM"/>
        </w:rPr>
        <w:t>նախագծի ընդունումը Հայաստանի Հանրապետության 2024թ. պետական բյուջեում լրացուցիչ ծախսերի</w:t>
      </w:r>
      <w:r w:rsidR="001904BA" w:rsidRPr="001904BA">
        <w:rPr>
          <w:rFonts w:ascii="GHEA Grapalat" w:hAnsi="GHEA Grapalat"/>
          <w:sz w:val="24"/>
          <w:szCs w:val="24"/>
          <w:lang w:val="hy-AM"/>
        </w:rPr>
        <w:t xml:space="preserve"> չի հանգեցնի</w:t>
      </w:r>
      <w:r w:rsidR="00551D0E" w:rsidRPr="001904BA">
        <w:rPr>
          <w:rFonts w:ascii="GHEA Grapalat" w:hAnsi="GHEA Grapalat"/>
          <w:sz w:val="24"/>
          <w:szCs w:val="24"/>
          <w:lang w:val="hy-AM"/>
        </w:rPr>
        <w:t>:</w:t>
      </w:r>
    </w:p>
    <w:p w14:paraId="222268D9" w14:textId="77777777" w:rsidR="00551D0E" w:rsidRPr="00551D0E" w:rsidRDefault="00551D0E" w:rsidP="001904BA">
      <w:pPr>
        <w:spacing w:after="0" w:line="276" w:lineRule="auto"/>
        <w:ind w:firstLine="720"/>
        <w:contextualSpacing/>
        <w:jc w:val="both"/>
        <w:rPr>
          <w:rFonts w:ascii="GHEA Grapalat" w:hAnsi="GHEA Grapalat"/>
          <w:b/>
          <w:bCs/>
          <w:sz w:val="24"/>
          <w:szCs w:val="24"/>
          <w:lang w:val="hy-AM"/>
        </w:rPr>
      </w:pPr>
    </w:p>
    <w:p w14:paraId="1D1D1DAF" w14:textId="77777777" w:rsidR="00551D0E" w:rsidRPr="00551D0E" w:rsidRDefault="00551D0E" w:rsidP="001904BA">
      <w:pPr>
        <w:spacing w:after="0" w:line="276" w:lineRule="auto"/>
        <w:ind w:firstLine="720"/>
        <w:contextualSpacing/>
        <w:jc w:val="both"/>
        <w:rPr>
          <w:rFonts w:ascii="GHEA Grapalat" w:hAnsi="GHEA Grapalat"/>
          <w:b/>
          <w:bCs/>
          <w:sz w:val="24"/>
          <w:szCs w:val="24"/>
          <w:lang w:val="hy-AM"/>
        </w:rPr>
      </w:pPr>
      <w:r w:rsidRPr="00551D0E">
        <w:rPr>
          <w:rFonts w:ascii="GHEA Grapalat" w:hAnsi="GHEA Grapalat"/>
          <w:b/>
          <w:bCs/>
          <w:sz w:val="24"/>
          <w:szCs w:val="24"/>
          <w:lang w:val="hy-AM"/>
        </w:rPr>
        <w:t>6. «Կապը ռազմավարական փաստաթղթերի հետ. Հայաստանի վերափոխման ռազմավարություն 2050, Կառավարության 2021-2026թթ. ծրագիր, ոլորտային և/կամ այլ ռազմավարություններ».</w:t>
      </w:r>
    </w:p>
    <w:p w14:paraId="4DFE4F9A" w14:textId="010875AE" w:rsidR="00E86ADB" w:rsidRPr="001904BA" w:rsidRDefault="00551D0E" w:rsidP="001904BA">
      <w:pPr>
        <w:spacing w:after="0" w:line="276" w:lineRule="auto"/>
        <w:ind w:firstLine="720"/>
        <w:contextualSpacing/>
        <w:jc w:val="both"/>
        <w:rPr>
          <w:rFonts w:ascii="GHEA Grapalat" w:hAnsi="GHEA Grapalat"/>
          <w:sz w:val="24"/>
          <w:szCs w:val="24"/>
          <w:lang w:val="hy-AM"/>
        </w:rPr>
      </w:pPr>
      <w:r w:rsidRPr="001904BA">
        <w:rPr>
          <w:rFonts w:ascii="GHEA Grapalat" w:hAnsi="GHEA Grapalat"/>
          <w:sz w:val="24"/>
          <w:szCs w:val="24"/>
          <w:lang w:val="hy-AM"/>
        </w:rPr>
        <w:t>Նախագծի ընդունումը ռազմավարական փաստաթղթերի հետ առնչություն չունի:</w:t>
      </w:r>
      <w:bookmarkStart w:id="0" w:name="_GoBack"/>
      <w:bookmarkEnd w:id="0"/>
    </w:p>
    <w:sectPr w:rsidR="00E86ADB" w:rsidRPr="0019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FD"/>
    <w:rsid w:val="00106414"/>
    <w:rsid w:val="001904BA"/>
    <w:rsid w:val="002722A5"/>
    <w:rsid w:val="00377E28"/>
    <w:rsid w:val="00473DDB"/>
    <w:rsid w:val="00551D0E"/>
    <w:rsid w:val="005F72D2"/>
    <w:rsid w:val="006064E0"/>
    <w:rsid w:val="00B22908"/>
    <w:rsid w:val="00CC04B4"/>
    <w:rsid w:val="00D72AFA"/>
    <w:rsid w:val="00E86ADB"/>
    <w:rsid w:val="00FC1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FF26"/>
  <w15:chartTrackingRefBased/>
  <w15:docId w15:val="{5D04E52D-014B-43FE-9861-64294EBE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E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7E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42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1881</Words>
  <Characters>10724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Mher Mkrtchyan</dc:creator>
  <cp:keywords>https://mul2-moj.gov.am/tasks/865554/oneclick?token=2ebcf331fe5d1d8e14d8a6264eb159d9</cp:keywords>
  <dc:description/>
  <cp:lastModifiedBy>Mher Mkrtchyan</cp:lastModifiedBy>
  <cp:revision>7</cp:revision>
  <cp:lastPrinted>2024-09-13T12:42:00Z</cp:lastPrinted>
  <dcterms:created xsi:type="dcterms:W3CDTF">2024-09-13T10:48:00Z</dcterms:created>
  <dcterms:modified xsi:type="dcterms:W3CDTF">2024-09-14T09:10:00Z</dcterms:modified>
</cp:coreProperties>
</file>