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FC" w:rsidRPr="00005E01" w:rsidRDefault="00746DFC" w:rsidP="00932EA0">
      <w:pPr>
        <w:shd w:val="clear" w:color="auto" w:fill="FFFFFF"/>
        <w:spacing w:after="0" w:line="360" w:lineRule="auto"/>
        <w:ind w:firstLine="567"/>
        <w:jc w:val="center"/>
        <w:rPr>
          <w:rFonts w:ascii="GHEA Grapalat" w:eastAsia="Times New Roman" w:hAnsi="GHEA Grapalat" w:cs="Times New Roman"/>
          <w:sz w:val="24"/>
          <w:szCs w:val="24"/>
          <w:lang w:val="hy-AM"/>
        </w:rPr>
      </w:pPr>
      <w:r w:rsidRPr="00005E01">
        <w:rPr>
          <w:rFonts w:ascii="GHEA Grapalat" w:eastAsia="Times New Roman" w:hAnsi="GHEA Grapalat" w:cs="Times New Roman"/>
          <w:b/>
          <w:bCs/>
          <w:sz w:val="24"/>
          <w:szCs w:val="24"/>
          <w:lang w:val="hy-AM"/>
        </w:rPr>
        <w:t>ՀԻՄՆԱՎՈՐՈՒՄ</w:t>
      </w:r>
    </w:p>
    <w:p w:rsidR="00746DFC" w:rsidRPr="00005E01" w:rsidRDefault="00746DFC" w:rsidP="00932EA0">
      <w:pPr>
        <w:shd w:val="clear" w:color="auto" w:fill="FFFFFF"/>
        <w:spacing w:after="0" w:line="360" w:lineRule="auto"/>
        <w:ind w:firstLine="567"/>
        <w:jc w:val="center"/>
        <w:rPr>
          <w:rFonts w:ascii="GHEA Grapalat" w:eastAsia="Times New Roman" w:hAnsi="GHEA Grapalat" w:cs="Times New Roman"/>
          <w:sz w:val="24"/>
          <w:szCs w:val="24"/>
          <w:lang w:val="hy-AM"/>
        </w:rPr>
      </w:pPr>
      <w:r w:rsidRPr="00005E01">
        <w:rPr>
          <w:rFonts w:ascii="GHEA Grapalat" w:eastAsia="Times New Roman" w:hAnsi="GHEA Grapalat" w:cs="Times New Roman"/>
          <w:b/>
          <w:bCs/>
          <w:sz w:val="24"/>
          <w:szCs w:val="24"/>
          <w:lang w:val="hy-AM"/>
        </w:rPr>
        <w:t>«ՊՐՈԲԱՑԻԱՅԻ ՄԱՍԻՆ»</w:t>
      </w:r>
      <w:r w:rsidR="00005E01" w:rsidRPr="00005E01">
        <w:rPr>
          <w:rFonts w:ascii="GHEA Grapalat" w:eastAsia="Times New Roman" w:hAnsi="GHEA Grapalat" w:cs="Times New Roman"/>
          <w:b/>
          <w:bCs/>
          <w:sz w:val="24"/>
          <w:szCs w:val="24"/>
          <w:lang w:val="hy-AM"/>
        </w:rPr>
        <w:t xml:space="preserve"> ՆՈՐ ՕՐԵՆՔԻ</w:t>
      </w:r>
      <w:r w:rsidRPr="00005E01">
        <w:rPr>
          <w:rFonts w:ascii="GHEA Grapalat" w:eastAsia="Times New Roman" w:hAnsi="GHEA Grapalat" w:cs="Times New Roman"/>
          <w:b/>
          <w:bCs/>
          <w:sz w:val="24"/>
          <w:szCs w:val="24"/>
          <w:lang w:val="hy-AM"/>
        </w:rPr>
        <w:t xml:space="preserve">, «ՀԱՅԱՍՏԱՆԻ ՀԱՆՐԱՊԵՏՈՒԹՅԱՆ ՔՐԵԱԿԱՆ </w:t>
      </w:r>
      <w:r w:rsidR="00543081" w:rsidRPr="00005E01">
        <w:rPr>
          <w:rFonts w:ascii="GHEA Grapalat" w:eastAsia="Times New Roman" w:hAnsi="GHEA Grapalat" w:cs="Times New Roman"/>
          <w:b/>
          <w:bCs/>
          <w:sz w:val="24"/>
          <w:szCs w:val="24"/>
          <w:lang w:val="hy-AM"/>
        </w:rPr>
        <w:t>ԴԱՏԱՎԱՐՈՒԹՅԱՆ</w:t>
      </w:r>
      <w:r w:rsidR="00CF7C3F" w:rsidRPr="00005E01">
        <w:rPr>
          <w:rFonts w:ascii="GHEA Grapalat" w:eastAsia="Times New Roman" w:hAnsi="GHEA Grapalat" w:cs="Times New Roman"/>
          <w:b/>
          <w:bCs/>
          <w:sz w:val="24"/>
          <w:szCs w:val="24"/>
          <w:lang w:val="hy-AM"/>
        </w:rPr>
        <w:t xml:space="preserve"> </w:t>
      </w:r>
      <w:r w:rsidRPr="00005E01">
        <w:rPr>
          <w:rFonts w:ascii="GHEA Grapalat" w:eastAsia="Times New Roman" w:hAnsi="GHEA Grapalat" w:cs="Times New Roman"/>
          <w:b/>
          <w:bCs/>
          <w:sz w:val="24"/>
          <w:szCs w:val="24"/>
          <w:lang w:val="hy-AM"/>
        </w:rPr>
        <w:t>ՕՐԵՆՍԳՐՔՈՒՄ ՓՈՓՈԽՈՒԹՅՈՒՆ</w:t>
      </w:r>
      <w:r w:rsidR="00932EA0" w:rsidRPr="00005E01">
        <w:rPr>
          <w:rFonts w:ascii="GHEA Grapalat" w:eastAsia="Times New Roman" w:hAnsi="GHEA Grapalat" w:cs="Times New Roman"/>
          <w:b/>
          <w:bCs/>
          <w:sz w:val="24"/>
          <w:szCs w:val="24"/>
          <w:lang w:val="hy-AM"/>
        </w:rPr>
        <w:t xml:space="preserve"> </w:t>
      </w:r>
      <w:r w:rsidRPr="00005E01">
        <w:rPr>
          <w:rFonts w:ascii="GHEA Grapalat" w:eastAsia="Times New Roman" w:hAnsi="GHEA Grapalat" w:cs="Times New Roman"/>
          <w:b/>
          <w:bCs/>
          <w:sz w:val="24"/>
          <w:szCs w:val="24"/>
          <w:lang w:val="hy-AM"/>
        </w:rPr>
        <w:t xml:space="preserve">ԿԱՏԱՐԵԼՈՒ ՄԱՍԻՆ», «ՀԱՅԱՍՏԱՆԻ ՀԱՆՐԱՊԵՏՈՒԹՅԱՆ ՔՐԵԱԿԱՏԱՐՈՂԱԿԱՆ ՕՐԵՆՍԳՐՔՈՒՄ </w:t>
      </w:r>
      <w:r w:rsidR="00CF7C3F" w:rsidRPr="00005E01">
        <w:rPr>
          <w:rFonts w:ascii="GHEA Grapalat" w:eastAsia="Times New Roman" w:hAnsi="GHEA Grapalat" w:cs="Times New Roman"/>
          <w:b/>
          <w:bCs/>
          <w:sz w:val="24"/>
          <w:szCs w:val="24"/>
          <w:lang w:val="hy-AM"/>
        </w:rPr>
        <w:t>ՓՈՓՈԽՈՒԹՅՈՒՆՆԵՐ ԵՎ ԼՐԱՑՈՒՄ</w:t>
      </w:r>
      <w:r w:rsidR="00932EA0" w:rsidRPr="00005E01">
        <w:rPr>
          <w:rFonts w:ascii="GHEA Grapalat" w:eastAsia="Times New Roman" w:hAnsi="GHEA Grapalat" w:cs="Times New Roman"/>
          <w:b/>
          <w:bCs/>
          <w:sz w:val="24"/>
          <w:szCs w:val="24"/>
          <w:lang w:val="hy-AM"/>
        </w:rPr>
        <w:t>ՆԵՐ</w:t>
      </w:r>
      <w:r w:rsidR="00CF7C3F" w:rsidRPr="00005E01">
        <w:rPr>
          <w:rFonts w:ascii="GHEA Grapalat" w:eastAsia="Times New Roman" w:hAnsi="GHEA Grapalat" w:cs="Times New Roman"/>
          <w:b/>
          <w:bCs/>
          <w:sz w:val="24"/>
          <w:szCs w:val="24"/>
          <w:lang w:val="hy-AM"/>
        </w:rPr>
        <w:t xml:space="preserve"> ԿԱՏԱՐԵԼՈՒ ՄԱՍԻՆ»</w:t>
      </w:r>
      <w:r w:rsidRPr="00005E01">
        <w:rPr>
          <w:rFonts w:ascii="GHEA Grapalat" w:eastAsia="Times New Roman" w:hAnsi="GHEA Grapalat" w:cs="Times New Roman"/>
          <w:b/>
          <w:bCs/>
          <w:sz w:val="24"/>
          <w:szCs w:val="24"/>
          <w:lang w:val="hy-AM"/>
        </w:rPr>
        <w:t xml:space="preserve"> ՕՐԵՆՔՆԵՐԻ ԸՆԴՈՒՆՄԱՆ</w:t>
      </w:r>
    </w:p>
    <w:p w:rsidR="00746DFC" w:rsidRPr="00005E01" w:rsidRDefault="00746DFC" w:rsidP="00932EA0">
      <w:pPr>
        <w:shd w:val="clear" w:color="auto" w:fill="FFFFFF"/>
        <w:spacing w:after="0" w:line="360" w:lineRule="auto"/>
        <w:ind w:firstLine="567"/>
        <w:jc w:val="both"/>
        <w:rPr>
          <w:rFonts w:ascii="GHEA Grapalat" w:eastAsia="Times New Roman" w:hAnsi="GHEA Grapalat" w:cs="Times New Roman"/>
          <w:sz w:val="24"/>
          <w:szCs w:val="24"/>
          <w:lang w:val="hy-AM"/>
        </w:rPr>
      </w:pPr>
    </w:p>
    <w:p w:rsidR="000D2333" w:rsidRPr="00005E01" w:rsidRDefault="000D2333" w:rsidP="00932EA0">
      <w:pPr>
        <w:numPr>
          <w:ilvl w:val="0"/>
          <w:numId w:val="12"/>
        </w:numPr>
        <w:pBdr>
          <w:top w:val="nil"/>
          <w:left w:val="nil"/>
          <w:bottom w:val="nil"/>
          <w:right w:val="nil"/>
          <w:between w:val="nil"/>
        </w:pBdr>
        <w:spacing w:after="0" w:line="360" w:lineRule="auto"/>
        <w:ind w:left="0" w:firstLine="567"/>
        <w:jc w:val="both"/>
        <w:rPr>
          <w:rFonts w:ascii="GHEA Grapalat" w:eastAsia="GHEA Grapalat" w:hAnsi="GHEA Grapalat" w:cs="GHEA Grapalat"/>
          <w:b/>
          <w:sz w:val="24"/>
          <w:szCs w:val="24"/>
          <w:lang w:val="hy-AM"/>
        </w:rPr>
      </w:pPr>
      <w:r w:rsidRPr="00005E01">
        <w:rPr>
          <w:rFonts w:ascii="GHEA Grapalat" w:eastAsia="GHEA Grapalat" w:hAnsi="GHEA Grapalat" w:cs="GHEA Grapalat"/>
          <w:b/>
          <w:sz w:val="24"/>
          <w:szCs w:val="24"/>
          <w:lang w:val="hy-AM"/>
        </w:rPr>
        <w:t>Ընթացիկ իրավիճակը և իրավական ակտերի ընդունման անհրաժեշտությունը.</w:t>
      </w:r>
    </w:p>
    <w:p w:rsidR="00CF7C3F" w:rsidRPr="00005E01" w:rsidRDefault="00CF7C3F" w:rsidP="00932EA0">
      <w:pPr>
        <w:pStyle w:val="Default"/>
        <w:spacing w:line="360" w:lineRule="auto"/>
        <w:ind w:firstLine="567"/>
        <w:jc w:val="both"/>
        <w:rPr>
          <w:rFonts w:ascii="GHEA Grapalat" w:hAnsi="GHEA Grapalat"/>
          <w:color w:val="auto"/>
          <w:lang w:val="hy-AM"/>
        </w:rPr>
      </w:pPr>
      <w:r w:rsidRPr="00005E01">
        <w:rPr>
          <w:rFonts w:ascii="GHEA Grapalat" w:hAnsi="GHEA Grapalat"/>
          <w:color w:val="auto"/>
          <w:lang w:val="hy-AM"/>
        </w:rPr>
        <w:t>Հայաստանի Հանրապետությունում</w:t>
      </w:r>
      <w:r w:rsidR="00DF721D" w:rsidRPr="00005E01">
        <w:rPr>
          <w:rFonts w:ascii="GHEA Grapalat" w:hAnsi="GHEA Grapalat"/>
          <w:color w:val="auto"/>
          <w:lang w:val="hy-AM"/>
        </w:rPr>
        <w:t xml:space="preserve"> (այսուհետ նաև՝ ՀՀ)</w:t>
      </w:r>
      <w:r w:rsidRPr="00005E01">
        <w:rPr>
          <w:rFonts w:ascii="GHEA Grapalat" w:hAnsi="GHEA Grapalat"/>
          <w:color w:val="auto"/>
          <w:lang w:val="hy-AM"/>
        </w:rPr>
        <w:t xml:space="preserve"> </w:t>
      </w:r>
      <w:r w:rsidR="00DF721D" w:rsidRPr="00005E01">
        <w:rPr>
          <w:rFonts w:ascii="GHEA Grapalat" w:hAnsi="GHEA Grapalat"/>
          <w:color w:val="auto"/>
          <w:lang w:val="hy-AM"/>
        </w:rPr>
        <w:t xml:space="preserve">Պրոբացիայի ծառայությունը </w:t>
      </w:r>
      <w:r w:rsidRPr="00005E01">
        <w:rPr>
          <w:rFonts w:ascii="GHEA Grapalat" w:hAnsi="GHEA Grapalat"/>
          <w:color w:val="auto"/>
          <w:lang w:val="hy-AM"/>
        </w:rPr>
        <w:t>ստեղծ</w:t>
      </w:r>
      <w:r w:rsidR="0078129D" w:rsidRPr="00005E01">
        <w:rPr>
          <w:rFonts w:ascii="GHEA Grapalat" w:hAnsi="GHEA Grapalat"/>
          <w:color w:val="auto"/>
          <w:lang w:val="hy-AM"/>
        </w:rPr>
        <w:t>վ</w:t>
      </w:r>
      <w:r w:rsidRPr="00005E01">
        <w:rPr>
          <w:rFonts w:ascii="GHEA Grapalat" w:hAnsi="GHEA Grapalat"/>
          <w:color w:val="auto"/>
          <w:lang w:val="hy-AM"/>
        </w:rPr>
        <w:t xml:space="preserve">ել է 2016 թվականի մայիսի 17-ին ընդունված «Պրոբացիայի մասին» օրենքի հիման վրա։ Այդ օրենքի ընդունմամբ </w:t>
      </w:r>
      <w:r w:rsidR="00932EA0" w:rsidRPr="00005E01">
        <w:rPr>
          <w:rFonts w:ascii="GHEA Grapalat" w:hAnsi="GHEA Grapalat"/>
          <w:color w:val="auto"/>
          <w:lang w:val="hy-AM"/>
        </w:rPr>
        <w:t>Պ</w:t>
      </w:r>
      <w:r w:rsidRPr="00005E01">
        <w:rPr>
          <w:rFonts w:ascii="GHEA Grapalat" w:hAnsi="GHEA Grapalat"/>
          <w:color w:val="auto"/>
          <w:lang w:val="hy-AM"/>
        </w:rPr>
        <w:t>րոբացիայի ծառայությունն իր ուրույն տեղը գտավ հանցագործությունների կանխարգելման և հանցանք կատարած անձանց վերասոցիալականացման նպատակներին հասնելու գործում:</w:t>
      </w:r>
    </w:p>
    <w:p w:rsidR="000D2333" w:rsidRPr="00005E01" w:rsidRDefault="000D2333" w:rsidP="00932EA0">
      <w:pPr>
        <w:tabs>
          <w:tab w:val="left" w:pos="142"/>
        </w:tabs>
        <w:spacing w:after="0" w:line="360" w:lineRule="auto"/>
        <w:ind w:firstLine="567"/>
        <w:jc w:val="both"/>
        <w:rPr>
          <w:rFonts w:ascii="GHEA Grapalat" w:hAnsi="GHEA Grapalat"/>
          <w:sz w:val="24"/>
          <w:szCs w:val="24"/>
          <w:lang w:val="hy-AM"/>
        </w:rPr>
      </w:pPr>
      <w:r w:rsidRPr="00005E01">
        <w:rPr>
          <w:rFonts w:ascii="GHEA Grapalat" w:eastAsia="GHEA Grapalat" w:hAnsi="GHEA Grapalat" w:cs="GHEA Grapalat"/>
          <w:sz w:val="24"/>
          <w:szCs w:val="24"/>
          <w:lang w:val="hy-AM"/>
        </w:rPr>
        <w:t xml:space="preserve">Վերջին ժամանակների հասարակական, քաղաքական և իրավական զարգացումներով դրվեց Հայաստանի Հանրապետությունում քրեական արդարադատության համակարգում հիմնարար բարեփոխումների նոր փուլի սկիզբը: Մասնավորապես՝ հարկ է նշել, որ 2021 թվականի մայիսի 5-ին և հունիսի 30-ին ընդունվեցին ՀՀ քրեական և քրեական դատավարության օրենսգրքերը, որոնց տրամաբանական շարունակությունը եղավ նաև 2022 թվականի հունիսի 15-ին ՀՀ քրեակատարողական նոր օրենսգրքի ընդունումը: Իրականացված փոփոխություններն իրենց արտացոլումը գտան նաև </w:t>
      </w:r>
      <w:r w:rsidRPr="00005E01">
        <w:rPr>
          <w:rFonts w:ascii="GHEA Grapalat" w:hAnsi="GHEA Grapalat"/>
          <w:sz w:val="24"/>
          <w:szCs w:val="24"/>
          <w:lang w:val="hy-AM"/>
        </w:rPr>
        <w:t>«Պրոբացիայի մասին» գործող օրենքում (այսուհետ նաև՝ Օրենք):</w:t>
      </w:r>
    </w:p>
    <w:p w:rsidR="00000000" w:rsidRPr="00005E01" w:rsidRDefault="000D2333" w:rsidP="00932EA0">
      <w:pPr>
        <w:pStyle w:val="Default"/>
        <w:spacing w:line="360" w:lineRule="auto"/>
        <w:ind w:firstLine="567"/>
        <w:jc w:val="both"/>
        <w:rPr>
          <w:rFonts w:ascii="GHEA Grapalat" w:hAnsi="GHEA Grapalat"/>
          <w:color w:val="auto"/>
          <w:lang w:val="hy-AM"/>
        </w:rPr>
      </w:pPr>
      <w:r w:rsidRPr="00005E01">
        <w:rPr>
          <w:rFonts w:ascii="GHEA Grapalat" w:hAnsi="GHEA Grapalat"/>
          <w:color w:val="auto"/>
          <w:lang w:val="hy-AM"/>
        </w:rPr>
        <w:t>Օ</w:t>
      </w:r>
      <w:r w:rsidR="0078129D" w:rsidRPr="00005E01">
        <w:rPr>
          <w:rFonts w:ascii="GHEA Grapalat" w:hAnsi="GHEA Grapalat"/>
          <w:color w:val="auto"/>
          <w:lang w:val="hy-AM"/>
        </w:rPr>
        <w:t>րենքի 4-րդ հոդվածը նախանշում է պրոբացիայի նպատակները՝</w:t>
      </w:r>
    </w:p>
    <w:p w:rsidR="00000000" w:rsidRPr="00005E01" w:rsidRDefault="000A5DFD" w:rsidP="00932EA0">
      <w:pPr>
        <w:pStyle w:val="Default"/>
        <w:spacing w:line="360" w:lineRule="auto"/>
        <w:ind w:firstLine="567"/>
        <w:jc w:val="both"/>
        <w:rPr>
          <w:rFonts w:ascii="GHEA Grapalat" w:hAnsi="GHEA Grapalat"/>
          <w:color w:val="auto"/>
          <w:lang w:val="hy-AM"/>
        </w:rPr>
      </w:pPr>
      <w:r w:rsidRPr="00005E01">
        <w:rPr>
          <w:rFonts w:ascii="GHEA Grapalat" w:hAnsi="GHEA Grapalat"/>
          <w:color w:val="auto"/>
          <w:lang w:val="hy-AM"/>
        </w:rPr>
        <w:sym w:font="Wingdings" w:char="F0FC"/>
      </w:r>
      <w:r w:rsidR="0078129D" w:rsidRPr="00005E01">
        <w:rPr>
          <w:rFonts w:ascii="GHEA Grapalat" w:hAnsi="GHEA Grapalat"/>
          <w:color w:val="auto"/>
          <w:lang w:val="hy-AM"/>
        </w:rPr>
        <w:t>այլընտրանքային խափանման միջոցների կիրառումն ապահովելու միջոցով քրեական վարույթի ընթացքում մեղադրյալի հնարավոր անօրինական վարքագծի կանխման ու դատարանի կողմից նրա վրա դրված պարտականությունների կատարման ապահովմանն ուղղված միջոցառումների իրականացումը,</w:t>
      </w:r>
    </w:p>
    <w:p w:rsidR="00000000" w:rsidRPr="00005E01" w:rsidRDefault="000A5DFD" w:rsidP="00932EA0">
      <w:pPr>
        <w:pStyle w:val="Default"/>
        <w:spacing w:line="360" w:lineRule="auto"/>
        <w:ind w:firstLine="567"/>
        <w:jc w:val="both"/>
        <w:rPr>
          <w:rFonts w:ascii="GHEA Grapalat" w:hAnsi="GHEA Grapalat"/>
          <w:color w:val="auto"/>
          <w:lang w:val="hy-AM"/>
        </w:rPr>
      </w:pPr>
      <w:r w:rsidRPr="00005E01">
        <w:rPr>
          <w:rFonts w:ascii="GHEA Grapalat" w:hAnsi="GHEA Grapalat"/>
          <w:color w:val="auto"/>
          <w:lang w:val="hy-AM"/>
        </w:rPr>
        <w:sym w:font="Wingdings" w:char="F0FC"/>
      </w:r>
      <w:r w:rsidR="0078129D" w:rsidRPr="00005E01">
        <w:rPr>
          <w:rFonts w:ascii="GHEA Grapalat" w:hAnsi="GHEA Grapalat"/>
          <w:color w:val="auto"/>
          <w:lang w:val="hy-AM"/>
        </w:rPr>
        <w:t xml:space="preserve">հանցագործության համար մեղավոր ճանաչված անձի նկատմամբ դատական ակտով նշանակված պատժի և հարկադրանքի այլ միջոցների կատարման միջոցով սոցիալական արդարության վերականգնումը, պատժի ենթարկված անձի վերասոցիալականացումը (ըստ </w:t>
      </w:r>
      <w:r w:rsidR="0078129D" w:rsidRPr="00005E01">
        <w:rPr>
          <w:rFonts w:ascii="GHEA Grapalat" w:hAnsi="GHEA Grapalat"/>
          <w:color w:val="auto"/>
          <w:lang w:val="hy-AM"/>
        </w:rPr>
        <w:lastRenderedPageBreak/>
        <w:t>էության նաև և դրա արդյունքում՝ հասարակության անվտանգության ապահովումը՝ կրկնահանցագործության կանխարգելման և կրճատման միջոցով), իսկ պրոբացիայի անչափահաս շահառուների նկատմամբ նաև նրա ֆիզիկական և հոգեկան բնականոն զարգացման ապահովումը, նրա դաստիարակումը և այլ անձի բացասական ազդեցությունից պաշտպանությունը,</w:t>
      </w:r>
    </w:p>
    <w:p w:rsidR="00000000" w:rsidRPr="00005E01" w:rsidRDefault="000A5DFD" w:rsidP="00932EA0">
      <w:pPr>
        <w:pStyle w:val="Default"/>
        <w:spacing w:line="360" w:lineRule="auto"/>
        <w:ind w:firstLine="567"/>
        <w:jc w:val="both"/>
        <w:rPr>
          <w:rFonts w:ascii="GHEA Grapalat" w:hAnsi="GHEA Grapalat"/>
          <w:color w:val="auto"/>
          <w:lang w:val="hy-AM"/>
        </w:rPr>
      </w:pPr>
      <w:r w:rsidRPr="00005E01">
        <w:rPr>
          <w:rFonts w:ascii="GHEA Grapalat" w:hAnsi="GHEA Grapalat"/>
          <w:color w:val="auto"/>
          <w:lang w:val="hy-AM"/>
        </w:rPr>
        <w:sym w:font="Wingdings" w:char="F0FC"/>
      </w:r>
      <w:r w:rsidR="0078129D" w:rsidRPr="00005E01">
        <w:rPr>
          <w:rFonts w:ascii="GHEA Grapalat" w:hAnsi="GHEA Grapalat"/>
          <w:color w:val="auto"/>
          <w:lang w:val="hy-AM"/>
        </w:rPr>
        <w:t>պրոբացիայի շահառուին և տուժողին (տուժողի իրավահաջորդին) հաշտեցնելը,</w:t>
      </w:r>
    </w:p>
    <w:p w:rsidR="00000000" w:rsidRPr="00005E01" w:rsidRDefault="000A5DFD" w:rsidP="00932EA0">
      <w:pPr>
        <w:pStyle w:val="Default"/>
        <w:spacing w:line="360" w:lineRule="auto"/>
        <w:ind w:firstLine="567"/>
        <w:jc w:val="both"/>
        <w:rPr>
          <w:rFonts w:ascii="GHEA Grapalat" w:hAnsi="GHEA Grapalat"/>
          <w:color w:val="auto"/>
          <w:lang w:val="hy-AM"/>
        </w:rPr>
      </w:pPr>
      <w:r w:rsidRPr="00005E01">
        <w:rPr>
          <w:rFonts w:ascii="GHEA Grapalat" w:hAnsi="GHEA Grapalat"/>
          <w:color w:val="auto"/>
          <w:lang w:val="hy-AM"/>
        </w:rPr>
        <w:sym w:font="Wingdings" w:char="F0FC"/>
      </w:r>
      <w:r w:rsidR="0078129D" w:rsidRPr="00005E01">
        <w:rPr>
          <w:rFonts w:ascii="GHEA Grapalat" w:hAnsi="GHEA Grapalat"/>
          <w:color w:val="auto"/>
          <w:lang w:val="hy-AM"/>
        </w:rPr>
        <w:t>քրեական արդարադատության իրականացման աջակցությունը։</w:t>
      </w:r>
    </w:p>
    <w:p w:rsidR="00000000" w:rsidRPr="00005E01" w:rsidRDefault="0078129D" w:rsidP="00932EA0">
      <w:pPr>
        <w:shd w:val="clear" w:color="auto" w:fill="FFFFFF"/>
        <w:spacing w:after="0" w:line="360" w:lineRule="auto"/>
        <w:ind w:firstLine="567"/>
        <w:jc w:val="both"/>
        <w:rPr>
          <w:rFonts w:ascii="GHEA Grapalat" w:hAnsi="GHEA Grapalat" w:cs="Sylfaen"/>
          <w:sz w:val="24"/>
          <w:szCs w:val="24"/>
          <w:lang w:val="hy-AM"/>
        </w:rPr>
      </w:pPr>
      <w:r w:rsidRPr="00005E01">
        <w:rPr>
          <w:rFonts w:ascii="GHEA Grapalat" w:hAnsi="GHEA Grapalat" w:cs="Sylfaen"/>
          <w:sz w:val="24"/>
          <w:szCs w:val="24"/>
          <w:lang w:val="hy-AM"/>
        </w:rPr>
        <w:t>Ինչպես և քրեական նախկին օրենսգիրքը, քրեական նոր օրենսգիրքը որպես պատժի նպատակներ է դիտարկում սոցիալական արդարությունը վերականգնելը, հանցագործությունները կանխելը, սակայն պատժի ենթարկված անձին ուղղելու փոխարեն սահմանում է առավել իրատեսական նպատակ՝ պատժի ենթարկված անձին վերասոցիալականացնելը: Նման փոփոխությունը պայմանավորված է այն հանգամանքով, որ «պատժի ենթարկված անձին ուղղել» հասկացությունը շատ վերացական է և ընդգրկուն, մինչդեռ վերասոցիալականացում</w:t>
      </w:r>
      <w:r w:rsidR="003E41D1" w:rsidRPr="00005E01">
        <w:rPr>
          <w:rFonts w:ascii="GHEA Grapalat" w:hAnsi="GHEA Grapalat" w:cs="Sylfaen"/>
          <w:sz w:val="24"/>
          <w:szCs w:val="24"/>
          <w:lang w:val="hy-AM"/>
        </w:rPr>
        <w:t>ն</w:t>
      </w:r>
      <w:r w:rsidRPr="00005E01">
        <w:rPr>
          <w:rFonts w:ascii="GHEA Grapalat" w:hAnsi="GHEA Grapalat" w:cs="Sylfaen"/>
          <w:sz w:val="24"/>
          <w:szCs w:val="24"/>
          <w:lang w:val="hy-AM"/>
        </w:rPr>
        <w:t xml:space="preserve"> ենթադրում է անձի հետ տարվող այնպիսի աշխատանք, որը վերջինիս թույլ կտա հասարակությունում ադապտացվել, ապրել առանց քրեական օրենքի հետ կոնֆլիկտի:</w:t>
      </w:r>
    </w:p>
    <w:p w:rsidR="00E54BB9" w:rsidRPr="00005E01" w:rsidRDefault="0078129D" w:rsidP="00932EA0">
      <w:pPr>
        <w:shd w:val="clear" w:color="auto" w:fill="FFFFFF"/>
        <w:spacing w:after="0" w:line="360" w:lineRule="auto"/>
        <w:ind w:firstLine="567"/>
        <w:jc w:val="both"/>
        <w:rPr>
          <w:rFonts w:ascii="GHEA Grapalat" w:hAnsi="GHEA Grapalat" w:cs="Sylfaen"/>
          <w:sz w:val="24"/>
          <w:szCs w:val="24"/>
          <w:lang w:val="hy-AM"/>
        </w:rPr>
      </w:pPr>
      <w:r w:rsidRPr="00005E01">
        <w:rPr>
          <w:rFonts w:ascii="GHEA Grapalat" w:hAnsi="GHEA Grapalat" w:cs="Sylfaen"/>
          <w:sz w:val="24"/>
          <w:szCs w:val="24"/>
          <w:lang w:val="hy-AM"/>
        </w:rPr>
        <w:t>Անձի վերասոցիալականացման ապահովումն իրականացնելը որպես քրեական օրենսդրության խնդիր հռչակելն առավել կարևոր է դարձնում այս ինստիտուտի կիրառման հետ կապված խնդիրների բարձրացումը։ Այն հատկապես կարևոր է դատարան-</w:t>
      </w:r>
      <w:r w:rsidR="003E41D1" w:rsidRPr="00005E01">
        <w:rPr>
          <w:rFonts w:ascii="GHEA Grapalat" w:hAnsi="GHEA Grapalat" w:cs="Sylfaen"/>
          <w:sz w:val="24"/>
          <w:szCs w:val="24"/>
          <w:lang w:val="hy-AM"/>
        </w:rPr>
        <w:t>Պ</w:t>
      </w:r>
      <w:r w:rsidRPr="00005E01">
        <w:rPr>
          <w:rFonts w:ascii="GHEA Grapalat" w:hAnsi="GHEA Grapalat" w:cs="Sylfaen"/>
          <w:sz w:val="24"/>
          <w:szCs w:val="24"/>
          <w:lang w:val="hy-AM"/>
        </w:rPr>
        <w:t xml:space="preserve">րոբացիայի ծառայություն համագործակցության տեսանկյունից՝ պայմանավորված մի շարք օբյեկտիվ և սուբյեկտիվ հանգամանքներով։ Այսպես օրինակ՝ երկու ինստիտուտների՝ պատիժը պայմանականորեն չկիրառելու և պատիժը կրելուց պայմանական վաղաժամկետ ազատելու (այսուհետ նաև՝ ՊՎԱ) ինստիտուտների կիրառման ժամանակ հատկապես սուր է կանգնում այն հարցը, թե ինչ պարտականություններ պետք է դրվեն անձի վրա՝ ապահովելու տվյալ անձի հետագա վերասոցիալականացումը հասարակությունում։ Այստեղ ամենամեծ խնդիրը կայանում է նրանում, որ դատարանները չեն տիրապետում այն տեղեկատվությանը, որ կարևոր է նշված հարցի լուծման համար, որը կարող է տրվել պրոբացիայի ծառայության կողմից մինչդատական փուլի զեկույցներում։ Օրինակ՝ ինչ ծրագրեր ունի </w:t>
      </w:r>
      <w:r w:rsidR="003E41D1" w:rsidRPr="00005E01">
        <w:rPr>
          <w:rFonts w:ascii="GHEA Grapalat" w:hAnsi="GHEA Grapalat" w:cs="Sylfaen"/>
          <w:sz w:val="24"/>
          <w:szCs w:val="24"/>
          <w:lang w:val="hy-AM"/>
        </w:rPr>
        <w:t>Պ</w:t>
      </w:r>
      <w:r w:rsidRPr="00005E01">
        <w:rPr>
          <w:rFonts w:ascii="GHEA Grapalat" w:hAnsi="GHEA Grapalat" w:cs="Sylfaen"/>
          <w:sz w:val="24"/>
          <w:szCs w:val="24"/>
          <w:lang w:val="hy-AM"/>
        </w:rPr>
        <w:t>րոբացիայի ծառայություն</w:t>
      </w:r>
      <w:r w:rsidR="003E41D1" w:rsidRPr="00005E01">
        <w:rPr>
          <w:rFonts w:ascii="GHEA Grapalat" w:hAnsi="GHEA Grapalat" w:cs="Sylfaen"/>
          <w:sz w:val="24"/>
          <w:szCs w:val="24"/>
          <w:lang w:val="hy-AM"/>
        </w:rPr>
        <w:t>ն</w:t>
      </w:r>
      <w:r w:rsidRPr="00005E01">
        <w:rPr>
          <w:rFonts w:ascii="GHEA Grapalat" w:hAnsi="GHEA Grapalat" w:cs="Sylfaen"/>
          <w:sz w:val="24"/>
          <w:szCs w:val="24"/>
          <w:lang w:val="hy-AM"/>
        </w:rPr>
        <w:t xml:space="preserve"> անձի վերասոցիալականացման համար, այդ ծրագրեր</w:t>
      </w:r>
      <w:r w:rsidR="003E41D1" w:rsidRPr="00005E01">
        <w:rPr>
          <w:rFonts w:ascii="GHEA Grapalat" w:hAnsi="GHEA Grapalat" w:cs="Sylfaen"/>
          <w:sz w:val="24"/>
          <w:szCs w:val="24"/>
          <w:lang w:val="hy-AM"/>
        </w:rPr>
        <w:t>ն</w:t>
      </w:r>
      <w:r w:rsidRPr="00005E01">
        <w:rPr>
          <w:rFonts w:ascii="GHEA Grapalat" w:hAnsi="GHEA Grapalat" w:cs="Sylfaen"/>
          <w:sz w:val="24"/>
          <w:szCs w:val="24"/>
          <w:lang w:val="hy-AM"/>
        </w:rPr>
        <w:t xml:space="preserve"> ինչ մասնագիտական հիմնավորվածություն ունեն այս կամ այն տեսակի հանցանք կատարած անձանց վրա դրական </w:t>
      </w:r>
      <w:r w:rsidRPr="00005E01">
        <w:rPr>
          <w:rFonts w:ascii="GHEA Grapalat" w:hAnsi="GHEA Grapalat" w:cs="Sylfaen"/>
          <w:sz w:val="24"/>
          <w:szCs w:val="24"/>
          <w:lang w:val="hy-AM"/>
        </w:rPr>
        <w:lastRenderedPageBreak/>
        <w:t>ազդեցություն ունենալու տեսանկյունից՝ հետագայում նոր հանցանք կատարելու հարցի, անձի հասարակական համակեցության կանոնների հետ հաշտ լինելու հարցն ավելի դյուրին դարձնելու տեսանկյունից՝ ամբողջ այդ տեղեկատվությունը պետք է հասանելի լինի դատավորներին։ Այս խնդիրների շրջանակում է տեղավորվում նաև այն հարցը, թե որ մարմինը (օրինակ՝ ոլորտի վերաբերյալ մասբնագիտացված հասարակական կազմակերպությունը կամ հենց ինքը՝ պրոբացիայի ծառայությունը) և ինչ ժամկետներում է ակտիվ այս կամ այն ծրագիրը, որ կարող է առաջարկվել հնարավոր շահառուին։ Կարևոր է նաև վերասոցիալականացման ծրագրերի ընդգրկվածության և անհատականացման հնարավորինս մեծ ծավալների հասցնելու մեխանիզմների ներդրումը՝ պայմանավորված հնարավոր շահառուների տարբեր կարիքներով (հաշմանդամություն ունեցող անձինք, տարբեր կրթական և մասնագիտական մակարդակ ունեցող անձինք, գենդերային առանձնահատկություններ ունեցող անձինք և այլն)։</w:t>
      </w:r>
    </w:p>
    <w:p w:rsidR="00000000" w:rsidRPr="00005E01" w:rsidRDefault="0078129D" w:rsidP="00932EA0">
      <w:pPr>
        <w:shd w:val="clear" w:color="auto" w:fill="FFFFFF"/>
        <w:spacing w:after="0" w:line="360" w:lineRule="auto"/>
        <w:ind w:firstLine="567"/>
        <w:jc w:val="both"/>
        <w:rPr>
          <w:rFonts w:ascii="GHEA Grapalat" w:hAnsi="GHEA Grapalat" w:cs="Sylfaen"/>
          <w:sz w:val="24"/>
          <w:szCs w:val="24"/>
          <w:lang w:val="hy-AM"/>
        </w:rPr>
      </w:pPr>
      <w:r w:rsidRPr="00005E01">
        <w:rPr>
          <w:rFonts w:ascii="GHEA Grapalat" w:hAnsi="GHEA Grapalat" w:cs="Sylfaen"/>
          <w:sz w:val="24"/>
          <w:szCs w:val="24"/>
          <w:lang w:val="hy-AM"/>
        </w:rPr>
        <w:t>Ինչպես</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տեսնում</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ենք</w:t>
      </w:r>
      <w:r w:rsidRPr="00005E01">
        <w:rPr>
          <w:rFonts w:ascii="GHEA Grapalat" w:hAnsi="GHEA Grapalat"/>
          <w:sz w:val="24"/>
          <w:szCs w:val="24"/>
          <w:lang w:val="hy-AM"/>
        </w:rPr>
        <w:t xml:space="preserve"> </w:t>
      </w:r>
      <w:r w:rsidRPr="00005E01">
        <w:rPr>
          <w:rFonts w:ascii="GHEA Grapalat" w:hAnsi="GHEA Grapalat" w:cs="Sylfaen"/>
          <w:sz w:val="24"/>
          <w:szCs w:val="24"/>
          <w:lang w:val="hy-AM"/>
        </w:rPr>
        <w:t>օրենսդիրը</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որպես</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պատժի</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նպատակ</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նշել</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է</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անձի</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վերասոցիալականացումը</w:t>
      </w:r>
      <w:r w:rsidRPr="00005E01">
        <w:rPr>
          <w:rFonts w:ascii="GHEA Grapalat" w:hAnsi="GHEA Grapalat"/>
          <w:sz w:val="24"/>
          <w:szCs w:val="24"/>
          <w:lang w:val="hy-AM"/>
        </w:rPr>
        <w:t xml:space="preserve">», </w:t>
      </w:r>
      <w:r w:rsidRPr="00005E01">
        <w:rPr>
          <w:rFonts w:ascii="GHEA Grapalat" w:hAnsi="GHEA Grapalat" w:cs="Sylfaen"/>
          <w:sz w:val="24"/>
          <w:szCs w:val="24"/>
          <w:lang w:val="hy-AM"/>
        </w:rPr>
        <w:t>և</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ոչ</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թե</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անձի</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ուղղվելը</w:t>
      </w:r>
      <w:r w:rsidRPr="00005E01">
        <w:rPr>
          <w:rFonts w:ascii="GHEA Grapalat" w:hAnsi="GHEA Grapalat"/>
          <w:sz w:val="24"/>
          <w:szCs w:val="24"/>
          <w:lang w:val="hy-AM"/>
        </w:rPr>
        <w:t>»</w:t>
      </w:r>
      <w:r w:rsidRPr="00005E01">
        <w:rPr>
          <w:rFonts w:ascii="GHEA Grapalat" w:hAnsi="GHEA Grapalat" w:cs="Tahoma"/>
          <w:sz w:val="24"/>
          <w:szCs w:val="24"/>
          <w:lang w:val="hy-AM"/>
        </w:rPr>
        <w:t>։</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Այն</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նպատակին</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համահունչ</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առաջարկությունները</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հանգում</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են</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հետևյալին.</w:t>
      </w:r>
    </w:p>
    <w:p w:rsidR="00000000" w:rsidRPr="00005E01" w:rsidRDefault="0078129D" w:rsidP="00932EA0">
      <w:pPr>
        <w:pStyle w:val="Default"/>
        <w:spacing w:line="360" w:lineRule="auto"/>
        <w:ind w:firstLine="567"/>
        <w:jc w:val="both"/>
        <w:rPr>
          <w:rFonts w:ascii="GHEA Grapalat" w:hAnsi="GHEA Grapalat"/>
          <w:color w:val="auto"/>
          <w:lang w:val="hy-AM"/>
        </w:rPr>
      </w:pPr>
      <w:r w:rsidRPr="00005E01">
        <w:rPr>
          <w:rFonts w:ascii="GHEA Grapalat" w:hAnsi="GHEA Grapalat"/>
          <w:color w:val="auto"/>
          <w:lang w:val="hy-AM"/>
        </w:rPr>
        <w:t>Պարտադիր և կամընտիր վերասոցիալականացման ծրագրերի մշակում, որոնք հաշվի կառնեն պրոբացիայի շահառուների բազմաթիվ կարիքները և ռիսկերը և կապահովեն ծրագրերի առկա շրջանակի մասին դատավորների պատշաճ իրազեկվածությունը։ Այն հնարավորություն կտա դատարաններին տեղյակ լինելու Պրոբացիայի ծառայության կողմից «ապահովվող» վերասոցիալականացման ծրագրերի մասին և թիրախային արգելքներ և պարտականություններ դնելու դատապարտյալի վրա:</w:t>
      </w:r>
    </w:p>
    <w:p w:rsidR="00000000" w:rsidRPr="00005E01" w:rsidRDefault="0078129D" w:rsidP="00932EA0">
      <w:pPr>
        <w:pStyle w:val="Default"/>
        <w:spacing w:line="360" w:lineRule="auto"/>
        <w:ind w:firstLine="567"/>
        <w:jc w:val="both"/>
        <w:rPr>
          <w:rFonts w:ascii="GHEA Grapalat" w:hAnsi="GHEA Grapalat"/>
          <w:color w:val="auto"/>
          <w:lang w:val="hy-AM"/>
        </w:rPr>
      </w:pPr>
      <w:r w:rsidRPr="00005E01">
        <w:rPr>
          <w:rFonts w:ascii="GHEA Grapalat" w:hAnsi="GHEA Grapalat"/>
          <w:color w:val="auto"/>
          <w:lang w:val="hy-AM"/>
        </w:rPr>
        <w:t xml:space="preserve">Քայլեր ձեռնարկել վերասոցիալականացման աշխատանքները ազատազրկման վաղ փուլից սկսելու ուղղությամբ՝ ապահովելով ՔԿՀ-ների, պրոբացիայի ծառայության և համայնքային մարմինների արդյունավետ համագործակցությունը: Քրեակատարողական ծառայությունը պետք է մշակի պատիժը կրելու հատուկ ծրագիր՝ պատշաճ կերպով հաշվի առնելով ազատազրկված անձանց կարիքները և ռիսկերի գնահատման արդյունքները։ Այդ ծրագիրը պետք է անդրադառնա տարբեր ստատիկ և դինամիկ գործոններին, որոնք կարող են նպաստել կրկնահանցագործության ռիսկի նվազեցմանը և հասարակության մեջ անձի վերաինտեգրմանը: Յուրաքանչյուր ազատազրկված անձի հետ աստիճանաբար </w:t>
      </w:r>
      <w:r w:rsidRPr="00005E01">
        <w:rPr>
          <w:rFonts w:ascii="GHEA Grapalat" w:hAnsi="GHEA Grapalat"/>
          <w:color w:val="auto"/>
          <w:lang w:val="hy-AM"/>
        </w:rPr>
        <w:lastRenderedPageBreak/>
        <w:t>ներգրավվածությամբ Պրոբացիայի ծառայության կողմից իրականցվելիք այս ծրագիրը պետք է ապահովի միջամտությունների շարունակականությունը։</w:t>
      </w:r>
    </w:p>
    <w:p w:rsidR="00000000" w:rsidRPr="00005E01" w:rsidRDefault="0078129D" w:rsidP="00932EA0">
      <w:pPr>
        <w:tabs>
          <w:tab w:val="left" w:pos="142"/>
        </w:tabs>
        <w:spacing w:after="0" w:line="360" w:lineRule="auto"/>
        <w:ind w:firstLine="567"/>
        <w:jc w:val="both"/>
        <w:rPr>
          <w:rFonts w:ascii="GHEA Grapalat" w:eastAsia="GHEA Grapalat" w:hAnsi="GHEA Grapalat" w:cs="GHEA Grapalat"/>
          <w:b/>
          <w:sz w:val="24"/>
          <w:szCs w:val="24"/>
          <w:lang w:val="hy-AM"/>
        </w:rPr>
      </w:pPr>
      <w:r w:rsidRPr="00005E01">
        <w:rPr>
          <w:rFonts w:ascii="GHEA Grapalat" w:hAnsi="GHEA Grapalat" w:cs="Sylfaen"/>
          <w:sz w:val="24"/>
          <w:szCs w:val="24"/>
          <w:lang w:val="hy-AM"/>
        </w:rPr>
        <w:t>Այլընտրանքային խափանման միջոցները, որոնց կատարումը դրված է Պրոբացիայի ծառայության վրա, ըստ էության, տնային կալանքը և վարչական հսկողությունն են, որոնց կատարման ընթացքում առաջացող խնդիրները անմիջականորեն առնչվում են քրեական դատավարության օրենսդրության և պրոբացիայի վերաբերյալ օրենսդրության</w:t>
      </w:r>
      <w:r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 xml:space="preserve">կարգավորումներին: </w:t>
      </w:r>
      <w:r w:rsidR="000D2333" w:rsidRPr="00005E01">
        <w:rPr>
          <w:rFonts w:ascii="GHEA Grapalat" w:hAnsi="GHEA Grapalat"/>
          <w:sz w:val="24"/>
          <w:szCs w:val="24"/>
          <w:lang w:val="hy-AM"/>
        </w:rPr>
        <w:t>Օրենքի</w:t>
      </w:r>
      <w:r w:rsidR="000D2333" w:rsidRPr="00005E01">
        <w:rPr>
          <w:rFonts w:ascii="GHEA Grapalat" w:eastAsia="GHEA Grapalat" w:hAnsi="GHEA Grapalat" w:cs="GHEA Grapalat"/>
          <w:sz w:val="24"/>
          <w:szCs w:val="24"/>
          <w:lang w:val="hy-AM"/>
        </w:rPr>
        <w:t xml:space="preserve"> և դրա կիրառության </w:t>
      </w:r>
      <w:r w:rsidR="00317818" w:rsidRPr="00005E01">
        <w:rPr>
          <w:rFonts w:ascii="GHEA Grapalat" w:eastAsia="GHEA Grapalat" w:hAnsi="GHEA Grapalat" w:cs="GHEA Grapalat"/>
          <w:sz w:val="24"/>
          <w:szCs w:val="24"/>
          <w:lang w:val="hy-AM"/>
        </w:rPr>
        <w:t xml:space="preserve">գրեթե մեկ տարվա </w:t>
      </w:r>
      <w:r w:rsidR="000D2333" w:rsidRPr="00005E01">
        <w:rPr>
          <w:rFonts w:ascii="GHEA Grapalat" w:eastAsia="GHEA Grapalat" w:hAnsi="GHEA Grapalat" w:cs="GHEA Grapalat"/>
          <w:sz w:val="24"/>
          <w:szCs w:val="24"/>
          <w:lang w:val="hy-AM"/>
        </w:rPr>
        <w:t xml:space="preserve">պրակտիկայի ուսումնասիրությունը ցույց է տալիս, որ ամրագրված իրավակարգավորումներում առկա են բացեր և նույնիսկ անհամապատասխանություններ: Մասնավորապես, </w:t>
      </w:r>
      <w:r w:rsidR="000D2333" w:rsidRPr="00005E01">
        <w:rPr>
          <w:rFonts w:ascii="GHEA Grapalat" w:hAnsi="GHEA Grapalat" w:cs="Sylfaen"/>
          <w:sz w:val="24"/>
          <w:szCs w:val="24"/>
          <w:lang w:val="hy-AM"/>
        </w:rPr>
        <w:t>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տարբերություն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ՀՀ</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քրեական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դատավարության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օրենսգրքի</w:t>
      </w:r>
      <w:r w:rsidR="000D2333" w:rsidRPr="00005E01">
        <w:rPr>
          <w:rFonts w:ascii="GHEA Grapalat" w:hAnsi="GHEA Grapalat"/>
          <w:sz w:val="24"/>
          <w:szCs w:val="24"/>
          <w:lang w:val="hy-AM"/>
        </w:rPr>
        <w:t xml:space="preserve">, Օրենքը </w:t>
      </w:r>
      <w:r w:rsidR="000D2333" w:rsidRPr="00005E01">
        <w:rPr>
          <w:rFonts w:ascii="GHEA Grapalat" w:hAnsi="GHEA Grapalat" w:cs="Sylfaen"/>
          <w:sz w:val="24"/>
          <w:szCs w:val="24"/>
          <w:lang w:val="hy-AM"/>
        </w:rPr>
        <w:t>տարբերվող</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կարգավորումներ</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է</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պարունակում</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նշված</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այլընտրանքային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խափանման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միջոցների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կիրառման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ապահովմանն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ուղղված</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գործողությունների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սկսելու</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հարցերի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մասով։</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Այսպես՝</w:t>
      </w:r>
      <w:r w:rsidR="000D2333" w:rsidRPr="00005E01">
        <w:rPr>
          <w:rFonts w:ascii="GHEA Grapalat" w:hAnsi="GHEA Grapalat"/>
          <w:sz w:val="24"/>
          <w:szCs w:val="24"/>
          <w:lang w:val="hy-AM"/>
        </w:rPr>
        <w:t xml:space="preserve"> «Պրոբացիայի մասին» գործող օրենքը</w:t>
      </w:r>
      <w:r w:rsidR="000D2333" w:rsidRPr="00005E01">
        <w:rPr>
          <w:rFonts w:ascii="GHEA Grapalat" w:hAnsi="GHEA Grapalat" w:cs="Sylfaen"/>
          <w:sz w:val="24"/>
          <w:szCs w:val="24"/>
          <w:lang w:val="hy-AM"/>
        </w:rPr>
        <w:t xml:space="preserve"> պրոբացիայի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ծառայողների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գործողությունների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սկիզբը</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հնարավոր</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է</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համարում</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առավելագույնը</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երեք</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աշխատանքային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օրվա</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ընթացքում</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որն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ուղղակիորեն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հակադրվում</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է</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խափանման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միջոցների՝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հատկապես</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այնպիսի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խափանման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միջոցի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ինչպիսին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է</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տնային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կալանքը</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որն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դեպ</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առավել</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մոտ</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է</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կալանքին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և</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իր</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խստության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ու</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անձի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իրավունքների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ու</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ազատությունների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սահմանափակման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առումով</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առավել</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ինտենսիվն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է</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կալանքից</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հետո</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և</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համեմատ</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մյուս</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խափանման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միջոցների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քրեադատավարական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պատկերացումներին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ու</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կարգավորումներին</w:t>
      </w:r>
      <w:r w:rsidR="000D2333" w:rsidRPr="00005E01">
        <w:rPr>
          <w:rFonts w:ascii="GHEA Grapalat" w:hAnsi="GHEA Grapalat" w:cs="Tahoma"/>
          <w:sz w:val="24"/>
          <w:szCs w:val="24"/>
          <w:lang w:val="hy-AM"/>
        </w:rPr>
        <w:t>։</w:t>
      </w:r>
      <w:r w:rsidR="000D2333" w:rsidRPr="00005E01">
        <w:rPr>
          <w:rFonts w:ascii="GHEA Grapalat" w:eastAsia="GHEA Grapalat" w:hAnsi="GHEA Grapalat" w:cs="GHEA Grapalat"/>
          <w:sz w:val="24"/>
          <w:szCs w:val="24"/>
          <w:lang w:val="hy-AM"/>
        </w:rPr>
        <w:t xml:space="preserve"> </w:t>
      </w:r>
      <w:r w:rsidR="000D2333" w:rsidRPr="00005E01">
        <w:rPr>
          <w:rFonts w:ascii="GHEA Grapalat" w:hAnsi="GHEA Grapalat"/>
          <w:sz w:val="24"/>
          <w:szCs w:val="24"/>
          <w:lang w:val="hy-AM"/>
        </w:rPr>
        <w:t>«Պրոբացիայի մասին» նոր օրենքի նախագծով տ</w:t>
      </w:r>
      <w:r w:rsidR="000D2333" w:rsidRPr="00005E01">
        <w:rPr>
          <w:rFonts w:ascii="GHEA Grapalat" w:hAnsi="GHEA Grapalat" w:cs="Sylfaen"/>
          <w:sz w:val="24"/>
          <w:szCs w:val="24"/>
          <w:lang w:val="hy-AM"/>
        </w:rPr>
        <w:t>նային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կալանք</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և</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վարչական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հսկողություն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խափանման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միջոցների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արդյունավետ</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կիրառումն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ապահովելու</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համար</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կատարված</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փոփոխությունը</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սահմանում է</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որ</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պրոբացիայի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ծառայողն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այս</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խափանման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միջոցների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կիրառումն</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ապահովելու</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հետ</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կապված</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իր</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գործառույթները</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պետք</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է</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իրականացնի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դատարանի</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որոշումը</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ստանալուց</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հետո</w:t>
      </w:r>
      <w:r w:rsidR="000D2333" w:rsidRPr="00005E01">
        <w:rPr>
          <w:rFonts w:ascii="GHEA Grapalat" w:hAnsi="GHEA Grapalat"/>
          <w:sz w:val="24"/>
          <w:szCs w:val="24"/>
          <w:lang w:val="hy-AM"/>
        </w:rPr>
        <w:t xml:space="preserve"> </w:t>
      </w:r>
      <w:r w:rsidR="000D2333" w:rsidRPr="00005E01">
        <w:rPr>
          <w:rFonts w:ascii="GHEA Grapalat" w:hAnsi="GHEA Grapalat" w:cs="Sylfaen"/>
          <w:sz w:val="24"/>
          <w:szCs w:val="24"/>
          <w:lang w:val="hy-AM"/>
        </w:rPr>
        <w:t>անհապաղ</w:t>
      </w:r>
      <w:r w:rsidR="000D2333" w:rsidRPr="00005E01">
        <w:rPr>
          <w:rFonts w:ascii="GHEA Grapalat" w:hAnsi="GHEA Grapalat"/>
          <w:sz w:val="24"/>
          <w:szCs w:val="24"/>
          <w:lang w:val="hy-AM"/>
        </w:rPr>
        <w:t>:</w:t>
      </w:r>
    </w:p>
    <w:p w:rsidR="00317818" w:rsidRPr="00005E01" w:rsidRDefault="000D2333" w:rsidP="00932EA0">
      <w:pPr>
        <w:pStyle w:val="Default"/>
        <w:spacing w:line="360" w:lineRule="auto"/>
        <w:ind w:firstLine="567"/>
        <w:jc w:val="both"/>
        <w:rPr>
          <w:rFonts w:ascii="GHEA Grapalat" w:hAnsi="GHEA Grapalat"/>
          <w:color w:val="auto"/>
          <w:lang w:val="hy-AM"/>
        </w:rPr>
      </w:pPr>
      <w:r w:rsidRPr="00005E01">
        <w:rPr>
          <w:rFonts w:ascii="GHEA Grapalat" w:hAnsi="GHEA Grapalat"/>
          <w:color w:val="auto"/>
          <w:lang w:val="hy-AM"/>
        </w:rPr>
        <w:t>Վարչական հսկողության պարագայում իրենից բավականին լուրջ խնդիր է ներկայացնում դատարանի կողմից վերը նշված սահմանափակումների նկատմամբ հսկողության իրականացումը՝ Պրոբացիայի ծառայության ներկա կարգավիճակի, մարդկային և այլ նյութական ռեսուրսների ս</w:t>
      </w:r>
      <w:r w:rsidR="0078129D" w:rsidRPr="00005E01">
        <w:rPr>
          <w:rFonts w:ascii="GHEA Grapalat" w:hAnsi="GHEA Grapalat"/>
          <w:color w:val="auto"/>
          <w:lang w:val="hy-AM"/>
        </w:rPr>
        <w:t>ա</w:t>
      </w:r>
      <w:r w:rsidRPr="00005E01">
        <w:rPr>
          <w:rFonts w:ascii="GHEA Grapalat" w:hAnsi="GHEA Grapalat"/>
          <w:color w:val="auto"/>
          <w:lang w:val="hy-AM"/>
        </w:rPr>
        <w:t>կավության պայմաններում, ինչպես նաև Ոստիկանության կամ այլ պետական մարմինների հետ համագործակցության ոչ միանշանակ կարգավորումների հետևանքով պայմանավորված։</w:t>
      </w:r>
    </w:p>
    <w:p w:rsidR="00000000" w:rsidRPr="00005E01" w:rsidRDefault="0078129D" w:rsidP="00932EA0">
      <w:pPr>
        <w:pStyle w:val="Default"/>
        <w:spacing w:line="360" w:lineRule="auto"/>
        <w:ind w:firstLine="567"/>
        <w:jc w:val="both"/>
        <w:rPr>
          <w:rFonts w:ascii="GHEA Grapalat" w:hAnsi="GHEA Grapalat"/>
          <w:color w:val="auto"/>
          <w:lang w:val="hy-AM"/>
        </w:rPr>
      </w:pPr>
      <w:r w:rsidRPr="00005E01">
        <w:rPr>
          <w:rFonts w:ascii="GHEA Grapalat" w:hAnsi="GHEA Grapalat"/>
          <w:color w:val="auto"/>
          <w:lang w:val="hy-AM"/>
        </w:rPr>
        <w:lastRenderedPageBreak/>
        <w:t>Առաջարկվող իրավակարգավորումներով ա</w:t>
      </w:r>
      <w:r w:rsidRPr="00005E01">
        <w:rPr>
          <w:rFonts w:ascii="GHEA Grapalat" w:eastAsia="GHEA Grapalat" w:hAnsi="GHEA Grapalat" w:cs="GHEA Grapalat"/>
          <w:color w:val="auto"/>
          <w:lang w:val="hy-AM"/>
        </w:rPr>
        <w:t>յլընտրանքային խափանման միջոցների կատարումն իրականացվելու է էլեկտրոնային հսկողությամբ, եթե Վարույթի հիմքում նախատեսված են լինելու էլեկտրոնային հսկողության միջոցով հսկման ենթակա սահմանափակումներ կամ պարտականություններ:</w:t>
      </w:r>
    </w:p>
    <w:p w:rsidR="00543081" w:rsidRPr="00005E01" w:rsidRDefault="00CF7C3F" w:rsidP="00932EA0">
      <w:pPr>
        <w:pStyle w:val="Default"/>
        <w:spacing w:line="360" w:lineRule="auto"/>
        <w:ind w:firstLine="567"/>
        <w:jc w:val="both"/>
        <w:rPr>
          <w:rFonts w:ascii="GHEA Grapalat" w:hAnsi="GHEA Grapalat"/>
          <w:color w:val="auto"/>
          <w:lang w:val="hy-AM"/>
        </w:rPr>
      </w:pPr>
      <w:r w:rsidRPr="00005E01">
        <w:rPr>
          <w:rFonts w:ascii="GHEA Grapalat" w:eastAsia="Times New Roman" w:hAnsi="GHEA Grapalat" w:cs="Times New Roman"/>
          <w:bCs/>
          <w:color w:val="auto"/>
          <w:lang w:val="hy-AM"/>
        </w:rPr>
        <w:t>«Պրոբացիայի մասին»,</w:t>
      </w:r>
      <w:r w:rsidR="0078129D" w:rsidRPr="00005E01">
        <w:rPr>
          <w:rFonts w:ascii="GHEA Grapalat" w:eastAsia="Times New Roman" w:hAnsi="GHEA Grapalat" w:cs="Times New Roman"/>
          <w:bCs/>
          <w:color w:val="auto"/>
          <w:lang w:val="hy-AM"/>
        </w:rPr>
        <w:t xml:space="preserve"> նոր օրենքի նախագծի, ինչպես նաև </w:t>
      </w:r>
      <w:r w:rsidRPr="00005E01">
        <w:rPr>
          <w:rFonts w:ascii="GHEA Grapalat" w:eastAsia="Times New Roman" w:hAnsi="GHEA Grapalat" w:cs="Times New Roman"/>
          <w:bCs/>
          <w:color w:val="auto"/>
          <w:lang w:val="hy-AM"/>
        </w:rPr>
        <w:t>«Հայաստանի Հանրապետության քրեական դատավարության օրենսգրքում փոփոխություն</w:t>
      </w:r>
      <w:r w:rsidR="00932EA0" w:rsidRPr="00005E01">
        <w:rPr>
          <w:rFonts w:ascii="GHEA Grapalat" w:eastAsia="Times New Roman" w:hAnsi="GHEA Grapalat" w:cs="Times New Roman"/>
          <w:bCs/>
          <w:color w:val="auto"/>
          <w:lang w:val="hy-AM"/>
        </w:rPr>
        <w:t xml:space="preserve"> </w:t>
      </w:r>
      <w:r w:rsidRPr="00005E01">
        <w:rPr>
          <w:rFonts w:ascii="GHEA Grapalat" w:eastAsia="Times New Roman" w:hAnsi="GHEA Grapalat" w:cs="Times New Roman"/>
          <w:bCs/>
          <w:color w:val="auto"/>
          <w:lang w:val="hy-AM"/>
        </w:rPr>
        <w:t>կատարելու մասին», «Հայաստանի Հանրապետության քրեակատարողական օրենսգրքում փոփոխություններ և լրացում</w:t>
      </w:r>
      <w:r w:rsidR="0078129D" w:rsidRPr="00005E01">
        <w:rPr>
          <w:rFonts w:ascii="GHEA Grapalat" w:eastAsia="Times New Roman" w:hAnsi="GHEA Grapalat" w:cs="Times New Roman"/>
          <w:bCs/>
          <w:color w:val="auto"/>
          <w:lang w:val="hy-AM"/>
        </w:rPr>
        <w:t>ներ</w:t>
      </w:r>
      <w:r w:rsidRPr="00005E01">
        <w:rPr>
          <w:rFonts w:ascii="GHEA Grapalat" w:eastAsia="Times New Roman" w:hAnsi="GHEA Grapalat" w:cs="Times New Roman"/>
          <w:bCs/>
          <w:color w:val="auto"/>
          <w:lang w:val="hy-AM"/>
        </w:rPr>
        <w:t xml:space="preserve"> կատարելու մասին» </w:t>
      </w:r>
      <w:r w:rsidRPr="00005E01">
        <w:rPr>
          <w:rFonts w:ascii="GHEA Grapalat" w:eastAsia="Times New Roman" w:hAnsi="GHEA Grapalat" w:cs="Times New Roman"/>
          <w:color w:val="auto"/>
          <w:lang w:val="hy-AM"/>
        </w:rPr>
        <w:t xml:space="preserve">օրենքների </w:t>
      </w:r>
      <w:r w:rsidR="002C2D21" w:rsidRPr="00005E01">
        <w:rPr>
          <w:rFonts w:ascii="GHEA Grapalat" w:eastAsia="Times New Roman" w:hAnsi="GHEA Grapalat" w:cs="Times New Roman"/>
          <w:color w:val="auto"/>
          <w:lang w:val="hy-AM"/>
        </w:rPr>
        <w:t xml:space="preserve">նախագծերի </w:t>
      </w:r>
      <w:r w:rsidRPr="00005E01">
        <w:rPr>
          <w:rFonts w:ascii="GHEA Grapalat" w:eastAsia="Times New Roman" w:hAnsi="GHEA Grapalat" w:cs="Times New Roman"/>
          <w:color w:val="auto"/>
          <w:lang w:val="hy-AM"/>
        </w:rPr>
        <w:t>ընդունման անհրաժեշտությունը պայմանավորված է</w:t>
      </w:r>
      <w:r w:rsidRPr="00005E01">
        <w:rPr>
          <w:rFonts w:ascii="GHEA Grapalat" w:hAnsi="GHEA Grapalat"/>
          <w:color w:val="auto"/>
          <w:lang w:val="hy-AM"/>
        </w:rPr>
        <w:t xml:space="preserve"> քրեական արդարադատության ոլորտում </w:t>
      </w:r>
      <w:r w:rsidR="00543081" w:rsidRPr="00005E01">
        <w:rPr>
          <w:rFonts w:ascii="GHEA Grapalat" w:hAnsi="GHEA Grapalat"/>
          <w:color w:val="auto"/>
          <w:lang w:val="hy-AM"/>
        </w:rPr>
        <w:t>2021-2022 թվականերին ՀՀ-</w:t>
      </w:r>
      <w:r w:rsidRPr="00005E01">
        <w:rPr>
          <w:rFonts w:ascii="GHEA Grapalat" w:hAnsi="GHEA Grapalat"/>
          <w:color w:val="auto"/>
          <w:lang w:val="hy-AM"/>
        </w:rPr>
        <w:t>ում</w:t>
      </w:r>
      <w:r w:rsidR="00543081" w:rsidRPr="00005E01">
        <w:rPr>
          <w:rFonts w:ascii="GHEA Grapalat" w:hAnsi="GHEA Grapalat"/>
          <w:color w:val="auto"/>
          <w:lang w:val="hy-AM"/>
        </w:rPr>
        <w:t xml:space="preserve"> ծավալուն բարեփոխումներ</w:t>
      </w:r>
      <w:r w:rsidR="0017017B" w:rsidRPr="00005E01">
        <w:rPr>
          <w:rFonts w:ascii="GHEA Grapalat" w:hAnsi="GHEA Grapalat"/>
          <w:color w:val="auto"/>
          <w:lang w:val="hy-AM"/>
        </w:rPr>
        <w:t>ի</w:t>
      </w:r>
      <w:r w:rsidR="00543081" w:rsidRPr="00005E01">
        <w:rPr>
          <w:rFonts w:ascii="GHEA Grapalat" w:hAnsi="GHEA Grapalat"/>
          <w:color w:val="auto"/>
          <w:lang w:val="hy-AM"/>
        </w:rPr>
        <w:t xml:space="preserve"> իրականաց</w:t>
      </w:r>
      <w:r w:rsidRPr="00005E01">
        <w:rPr>
          <w:rFonts w:ascii="GHEA Grapalat" w:hAnsi="GHEA Grapalat"/>
          <w:color w:val="auto"/>
          <w:lang w:val="hy-AM"/>
        </w:rPr>
        <w:t>մամբ</w:t>
      </w:r>
      <w:r w:rsidR="0078129D" w:rsidRPr="00005E01">
        <w:rPr>
          <w:rFonts w:ascii="GHEA Grapalat" w:hAnsi="GHEA Grapalat"/>
          <w:color w:val="auto"/>
          <w:lang w:val="hy-AM"/>
        </w:rPr>
        <w:t>:</w:t>
      </w:r>
      <w:r w:rsidRPr="00005E01">
        <w:rPr>
          <w:rFonts w:ascii="GHEA Grapalat" w:hAnsi="GHEA Grapalat"/>
          <w:color w:val="auto"/>
          <w:lang w:val="hy-AM"/>
        </w:rPr>
        <w:t xml:space="preserve"> </w:t>
      </w:r>
      <w:r w:rsidR="0078129D" w:rsidRPr="00005E01">
        <w:rPr>
          <w:rFonts w:ascii="GHEA Grapalat" w:hAnsi="GHEA Grapalat"/>
          <w:color w:val="auto"/>
          <w:lang w:val="hy-AM"/>
        </w:rPr>
        <w:t xml:space="preserve">Բարեփոխման արդյունքում ընդունված </w:t>
      </w:r>
      <w:r w:rsidR="00543081" w:rsidRPr="00005E01">
        <w:rPr>
          <w:rFonts w:ascii="GHEA Grapalat" w:hAnsi="GHEA Grapalat"/>
          <w:color w:val="auto"/>
          <w:lang w:val="hy-AM"/>
        </w:rPr>
        <w:t>Քրեական դատավարության օրենսգիրքը ապահովում է քրեական վարույթի ընթացքում հանրային և մասնավոր շահերի հավասարակշռված պաշտպանություն, մասնավորապես, օրենսգիրքը սահմանում է վարույթին մասնակցող անձանց իրավունքների և օրինական շահերի պաշտպանության ավելի բարձր երաշխիքներ և ընդլայն</w:t>
      </w:r>
      <w:r w:rsidR="0078129D" w:rsidRPr="00005E01">
        <w:rPr>
          <w:rFonts w:ascii="GHEA Grapalat" w:hAnsi="GHEA Grapalat"/>
          <w:color w:val="auto"/>
          <w:lang w:val="hy-AM"/>
        </w:rPr>
        <w:t>ում</w:t>
      </w:r>
      <w:r w:rsidR="00543081" w:rsidRPr="00005E01">
        <w:rPr>
          <w:rFonts w:ascii="GHEA Grapalat" w:hAnsi="GHEA Grapalat"/>
          <w:color w:val="auto"/>
          <w:lang w:val="hy-AM"/>
        </w:rPr>
        <w:t xml:space="preserve"> է կալանավորման այլընտրանքները՝ դրանով իսկ ընդլայնելով նաև Պրոբացիայի ծառայության գործառույթները:</w:t>
      </w:r>
    </w:p>
    <w:p w:rsidR="00FE07F4" w:rsidRPr="00005E01" w:rsidRDefault="00543081" w:rsidP="00932EA0">
      <w:pPr>
        <w:pStyle w:val="Default"/>
        <w:spacing w:line="360" w:lineRule="auto"/>
        <w:ind w:firstLine="567"/>
        <w:jc w:val="both"/>
        <w:rPr>
          <w:rFonts w:ascii="GHEA Grapalat" w:hAnsi="GHEA Grapalat"/>
          <w:color w:val="auto"/>
          <w:lang w:val="hy-AM"/>
        </w:rPr>
      </w:pPr>
      <w:r w:rsidRPr="00005E01">
        <w:rPr>
          <w:rFonts w:ascii="GHEA Grapalat" w:hAnsi="GHEA Grapalat"/>
          <w:color w:val="auto"/>
          <w:lang w:val="hy-AM"/>
        </w:rPr>
        <w:t>Քրեական օրենսգրքի կարգավորումները կոչված են լրացնել ՀՀ քրեական նախկին օրենսգրքում եղած բացերը, վերացնել թերությունները, ներմուծել արտասահմանյան լավագույն փորձն այնպես, որ կիրառելի լինի ՀՀ-ում, բարձրացնել քրեական արդարադատության արդյունավետությունը, երաշխավորել մարդու իրավունքների պաշտպանությունն ու ՀՀ ստանձնած միջազգային պարտավորությունների կատարումը:</w:t>
      </w:r>
    </w:p>
    <w:p w:rsidR="00FE07F4" w:rsidRPr="00005E01" w:rsidRDefault="00FE07F4" w:rsidP="00932EA0">
      <w:pPr>
        <w:pStyle w:val="Default"/>
        <w:spacing w:line="360" w:lineRule="auto"/>
        <w:ind w:firstLine="567"/>
        <w:jc w:val="both"/>
        <w:rPr>
          <w:rFonts w:ascii="GHEA Grapalat" w:hAnsi="GHEA Grapalat"/>
          <w:color w:val="auto"/>
          <w:lang w:val="hy-AM"/>
        </w:rPr>
      </w:pPr>
      <w:r w:rsidRPr="00005E01">
        <w:rPr>
          <w:rFonts w:ascii="GHEA Grapalat" w:hAnsi="GHEA Grapalat"/>
          <w:color w:val="auto"/>
          <w:lang w:val="hy-AM"/>
        </w:rPr>
        <w:t>ՀՀ քրեակատարողական օրենսգրքի ընդունմամբ ամբողջացվեցին քրեական արդարադատության արմատային փոփոխությունները՝ ամրագրվեց պատիժների կատարման նոր համակարգը, որը հնարավորություն պիտի տար ապահովելու քրեական արդարադատության ոլորտում կիրառվող հարկադրանքի միջոցների պատշաճ կիրառությունը։</w:t>
      </w:r>
    </w:p>
    <w:p w:rsidR="00000000" w:rsidRPr="00005E01" w:rsidRDefault="00543081" w:rsidP="00932EA0">
      <w:pPr>
        <w:pStyle w:val="Default"/>
        <w:spacing w:line="360" w:lineRule="auto"/>
        <w:ind w:firstLine="567"/>
        <w:jc w:val="both"/>
        <w:rPr>
          <w:rFonts w:ascii="GHEA Grapalat" w:hAnsi="GHEA Grapalat"/>
          <w:color w:val="auto"/>
          <w:lang w:val="hy-AM"/>
        </w:rPr>
      </w:pPr>
      <w:r w:rsidRPr="00005E01">
        <w:rPr>
          <w:rFonts w:ascii="GHEA Grapalat" w:hAnsi="GHEA Grapalat"/>
          <w:color w:val="auto"/>
          <w:lang w:val="hy-AM"/>
        </w:rPr>
        <w:t xml:space="preserve">Արդյունքում փոփոխությունները վերաբերել են, ինչպես նոր պատիժների տեսակների ավելացմանն, այնպես էլ գոյություն ունեցող պատիժների տեսակների զարգացմանը, ինչպես նաև պատիժը պայմանականորեն չկիրառելու, պատժից ազատելու, այդ թվում նաև պատժից պայմանական վաղաժամկետ ազատելու հետ կապված հարաբերությունների կարգավորման նոր մոդելներին, որն էլ իր հերթին փոփոխություններ է ենթադրել Պրոբացիայի ծառայության </w:t>
      </w:r>
      <w:r w:rsidRPr="00005E01">
        <w:rPr>
          <w:rFonts w:ascii="GHEA Grapalat" w:hAnsi="GHEA Grapalat"/>
          <w:color w:val="auto"/>
          <w:lang w:val="hy-AM"/>
        </w:rPr>
        <w:lastRenderedPageBreak/>
        <w:t>գործառույթների ինչպես իրավական կարգավորումներին, այնպես էլ կիրառական պրակտիկային։</w:t>
      </w:r>
    </w:p>
    <w:p w:rsidR="00E54BB9" w:rsidRPr="00005E01" w:rsidRDefault="00DF721D" w:rsidP="00932EA0">
      <w:pPr>
        <w:shd w:val="clear" w:color="auto" w:fill="FFFFFF"/>
        <w:spacing w:after="0" w:line="360" w:lineRule="auto"/>
        <w:ind w:firstLine="567"/>
        <w:jc w:val="both"/>
        <w:rPr>
          <w:rFonts w:ascii="GHEA Grapalat" w:hAnsi="GHEA Grapalat"/>
          <w:bCs/>
          <w:sz w:val="24"/>
          <w:szCs w:val="24"/>
          <w:lang w:val="hy-AM"/>
        </w:rPr>
      </w:pPr>
      <w:r w:rsidRPr="00005E01">
        <w:rPr>
          <w:rFonts w:ascii="GHEA Grapalat" w:hAnsi="GHEA Grapalat"/>
          <w:sz w:val="24"/>
          <w:szCs w:val="24"/>
          <w:lang w:val="hy-AM"/>
        </w:rPr>
        <w:t xml:space="preserve">Այս առումով ոլորտային բարեփոխումների շարքում կարևորվում է նաև </w:t>
      </w:r>
      <w:r w:rsidR="002C2D21" w:rsidRPr="00005E01">
        <w:rPr>
          <w:rFonts w:ascii="GHEA Grapalat" w:hAnsi="GHEA Grapalat" w:cs="Sylfaen"/>
          <w:noProof/>
          <w:sz w:val="24"/>
          <w:szCs w:val="24"/>
          <w:lang w:val="hy-AM"/>
        </w:rPr>
        <w:t xml:space="preserve">Ազգային ժողովի կողմից 2023 թվականի դեկտեմբերի 22-ին </w:t>
      </w:r>
      <w:bookmarkStart w:id="0" w:name="_Hlk155277072"/>
      <w:r w:rsidR="002C2D21" w:rsidRPr="00005E01">
        <w:rPr>
          <w:rFonts w:ascii="GHEA Grapalat" w:eastAsia="Times New Roman" w:hAnsi="GHEA Grapalat" w:cs="Times New Roman"/>
          <w:bCs/>
          <w:sz w:val="24"/>
          <w:szCs w:val="24"/>
          <w:lang w:val="hy-AM"/>
        </w:rPr>
        <w:t>«Պրոբացիայի ծառայության մասին»</w:t>
      </w:r>
      <w:r w:rsidR="002C2D21" w:rsidRPr="00005E01">
        <w:rPr>
          <w:rFonts w:ascii="GHEA Grapalat" w:hAnsi="GHEA Grapalat"/>
          <w:sz w:val="24"/>
          <w:szCs w:val="24"/>
          <w:lang w:val="hy-AM"/>
        </w:rPr>
        <w:t xml:space="preserve"> օրենքի ընդունումը,</w:t>
      </w:r>
      <w:r w:rsidR="002C2D21" w:rsidRPr="00005E01">
        <w:rPr>
          <w:rFonts w:ascii="GHEA Grapalat" w:hAnsi="GHEA Grapalat" w:cs="Sylfaen"/>
          <w:noProof/>
          <w:sz w:val="24"/>
          <w:szCs w:val="24"/>
          <w:lang w:val="hy-AM"/>
        </w:rPr>
        <w:t xml:space="preserve"> </w:t>
      </w:r>
      <w:bookmarkEnd w:id="0"/>
      <w:r w:rsidR="002C2D21" w:rsidRPr="00005E01">
        <w:rPr>
          <w:rFonts w:ascii="GHEA Grapalat" w:hAnsi="GHEA Grapalat"/>
          <w:bCs/>
          <w:sz w:val="24"/>
          <w:szCs w:val="24"/>
          <w:lang w:val="hy-AM"/>
        </w:rPr>
        <w:t xml:space="preserve">որի համաձայն Պրոբացիայի ծառայությունը սահմանվել է որպես պետական ծառայության առանձին տեսակ, իսկ աշխատակիցները ձեռք են բերել հանրային ծառայողի կարգավիճակ։ </w:t>
      </w:r>
      <w:r w:rsidR="00264B80" w:rsidRPr="00005E01">
        <w:rPr>
          <w:rFonts w:ascii="GHEA Grapalat" w:hAnsi="GHEA Grapalat"/>
          <w:bCs/>
          <w:sz w:val="24"/>
          <w:szCs w:val="24"/>
          <w:lang w:val="hy-AM"/>
        </w:rPr>
        <w:t>Վ</w:t>
      </w:r>
      <w:r w:rsidR="002C2D21" w:rsidRPr="00005E01">
        <w:rPr>
          <w:rFonts w:ascii="GHEA Grapalat" w:hAnsi="GHEA Grapalat"/>
          <w:bCs/>
          <w:sz w:val="24"/>
          <w:szCs w:val="24"/>
          <w:lang w:val="hy-AM"/>
        </w:rPr>
        <w:t xml:space="preserve">երոնշյալ </w:t>
      </w:r>
      <w:r w:rsidR="002C2D21" w:rsidRPr="00005E01">
        <w:rPr>
          <w:rFonts w:ascii="GHEA Grapalat" w:eastAsia="Times New Roman" w:hAnsi="GHEA Grapalat" w:cs="Times New Roman"/>
          <w:sz w:val="24"/>
          <w:szCs w:val="24"/>
          <w:lang w:val="hy-AM"/>
        </w:rPr>
        <w:t>նախագծեր</w:t>
      </w:r>
      <w:r w:rsidR="00264B80" w:rsidRPr="00005E01">
        <w:rPr>
          <w:rFonts w:ascii="GHEA Grapalat" w:eastAsia="Times New Roman" w:hAnsi="GHEA Grapalat" w:cs="Times New Roman"/>
          <w:sz w:val="24"/>
          <w:szCs w:val="24"/>
          <w:lang w:val="hy-AM"/>
        </w:rPr>
        <w:t>ով առաջարկվող փոփոխությունները</w:t>
      </w:r>
      <w:r w:rsidR="002C2D21" w:rsidRPr="00005E01">
        <w:rPr>
          <w:rFonts w:ascii="GHEA Grapalat" w:eastAsia="Times New Roman" w:hAnsi="GHEA Grapalat" w:cs="Times New Roman"/>
          <w:sz w:val="24"/>
          <w:szCs w:val="24"/>
          <w:lang w:val="hy-AM"/>
        </w:rPr>
        <w:t xml:space="preserve"> </w:t>
      </w:r>
      <w:r w:rsidR="00264B80" w:rsidRPr="00005E01">
        <w:rPr>
          <w:rFonts w:ascii="GHEA Grapalat" w:hAnsi="GHEA Grapalat"/>
          <w:bCs/>
          <w:sz w:val="24"/>
          <w:szCs w:val="24"/>
          <w:lang w:val="hy-AM"/>
        </w:rPr>
        <w:t>պայմանավորված են</w:t>
      </w:r>
      <w:r w:rsidR="002C2D21" w:rsidRPr="00005E01">
        <w:rPr>
          <w:rFonts w:ascii="GHEA Grapalat" w:hAnsi="GHEA Grapalat"/>
          <w:bCs/>
          <w:sz w:val="24"/>
          <w:szCs w:val="24"/>
          <w:lang w:val="hy-AM"/>
        </w:rPr>
        <w:t xml:space="preserve"> նաև </w:t>
      </w:r>
      <w:r w:rsidR="00264B80" w:rsidRPr="00005E01">
        <w:rPr>
          <w:rFonts w:ascii="GHEA Grapalat" w:hAnsi="GHEA Grapalat"/>
          <w:bCs/>
          <w:sz w:val="24"/>
          <w:szCs w:val="24"/>
          <w:lang w:val="hy-AM"/>
        </w:rPr>
        <w:t>Պետական ծառայության առանձին տեսակով</w:t>
      </w:r>
      <w:r w:rsidR="0078129D" w:rsidRPr="00005E01">
        <w:rPr>
          <w:rFonts w:ascii="GHEA Grapalat" w:hAnsi="GHEA Grapalat"/>
          <w:bCs/>
          <w:sz w:val="24"/>
          <w:szCs w:val="24"/>
          <w:lang w:val="hy-AM"/>
        </w:rPr>
        <w:t>:</w:t>
      </w:r>
    </w:p>
    <w:p w:rsidR="00760C9D" w:rsidRPr="00005E01" w:rsidRDefault="00760C9D" w:rsidP="00932EA0">
      <w:pPr>
        <w:shd w:val="clear" w:color="auto" w:fill="FFFFFF"/>
        <w:spacing w:after="0" w:line="360" w:lineRule="auto"/>
        <w:ind w:firstLine="567"/>
        <w:jc w:val="both"/>
        <w:rPr>
          <w:rFonts w:ascii="GHEA Grapalat" w:eastAsia="Times New Roman" w:hAnsi="GHEA Grapalat" w:cs="Times New Roman"/>
          <w:sz w:val="24"/>
          <w:szCs w:val="24"/>
          <w:lang w:val="hy-AM"/>
        </w:rPr>
      </w:pPr>
    </w:p>
    <w:p w:rsidR="00746DFC" w:rsidRPr="00005E01" w:rsidRDefault="00746DFC" w:rsidP="00932EA0">
      <w:pPr>
        <w:shd w:val="clear" w:color="auto" w:fill="FFFFFF"/>
        <w:spacing w:after="0" w:line="360" w:lineRule="auto"/>
        <w:ind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b/>
          <w:bCs/>
          <w:sz w:val="24"/>
          <w:szCs w:val="24"/>
          <w:lang w:val="hy-AM"/>
        </w:rPr>
        <w:t>2.</w:t>
      </w:r>
      <w:r w:rsidRPr="00005E01">
        <w:rPr>
          <w:rFonts w:ascii="GHEA Grapalat" w:eastAsia="Times New Roman" w:hAnsi="GHEA Grapalat" w:cs="GHEA Grapalat"/>
          <w:b/>
          <w:bCs/>
          <w:sz w:val="24"/>
          <w:szCs w:val="24"/>
          <w:lang w:val="hy-AM"/>
        </w:rPr>
        <w:t xml:space="preserve"> Առաջարկվող կարգավորման բնույթը</w:t>
      </w:r>
    </w:p>
    <w:p w:rsidR="005C1FEE" w:rsidRPr="00005E01" w:rsidRDefault="00431078" w:rsidP="00932EA0">
      <w:pPr>
        <w:shd w:val="clear" w:color="auto" w:fill="FFFFFF"/>
        <w:spacing w:after="0" w:line="360" w:lineRule="auto"/>
        <w:ind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bCs/>
          <w:sz w:val="24"/>
          <w:szCs w:val="24"/>
          <w:lang w:val="hy-AM"/>
        </w:rPr>
        <w:t>«Պրոբացիայի մասին»</w:t>
      </w:r>
      <w:r w:rsidR="0078129D" w:rsidRPr="00005E01">
        <w:rPr>
          <w:rFonts w:ascii="GHEA Grapalat" w:eastAsia="Times New Roman" w:hAnsi="GHEA Grapalat" w:cs="Times New Roman"/>
          <w:bCs/>
          <w:sz w:val="24"/>
          <w:szCs w:val="24"/>
          <w:lang w:val="hy-AM"/>
        </w:rPr>
        <w:t xml:space="preserve"> նոր օրենքի նախագիծը</w:t>
      </w:r>
      <w:r w:rsidRPr="00005E01">
        <w:rPr>
          <w:rFonts w:ascii="GHEA Grapalat" w:eastAsia="Times New Roman" w:hAnsi="GHEA Grapalat" w:cs="Times New Roman"/>
          <w:bCs/>
          <w:sz w:val="24"/>
          <w:szCs w:val="24"/>
          <w:lang w:val="hy-AM"/>
        </w:rPr>
        <w:t>, «Հայաստանի Հանրապետության քրեական դատավարության օրենսգրքում փոփոխություն կատարելու մասին», «Հայաստանի Հանրապետության քրեակատարողական օրենսգրքում փոփոխություններ և լրացում</w:t>
      </w:r>
      <w:r w:rsidR="0078129D" w:rsidRPr="00005E01">
        <w:rPr>
          <w:rFonts w:ascii="GHEA Grapalat" w:eastAsia="Times New Roman" w:hAnsi="GHEA Grapalat" w:cs="Times New Roman"/>
          <w:bCs/>
          <w:sz w:val="24"/>
          <w:szCs w:val="24"/>
          <w:lang w:val="hy-AM"/>
        </w:rPr>
        <w:t>ներ</w:t>
      </w:r>
      <w:r w:rsidRPr="00005E01">
        <w:rPr>
          <w:rFonts w:ascii="GHEA Grapalat" w:eastAsia="Times New Roman" w:hAnsi="GHEA Grapalat" w:cs="Times New Roman"/>
          <w:bCs/>
          <w:sz w:val="24"/>
          <w:szCs w:val="24"/>
          <w:lang w:val="hy-AM"/>
        </w:rPr>
        <w:t xml:space="preserve"> կատարելու մասին» </w:t>
      </w:r>
      <w:r w:rsidRPr="00005E01">
        <w:rPr>
          <w:rFonts w:ascii="GHEA Grapalat" w:eastAsia="Times New Roman" w:hAnsi="GHEA Grapalat" w:cs="Times New Roman"/>
          <w:sz w:val="24"/>
          <w:szCs w:val="24"/>
          <w:lang w:val="hy-AM"/>
        </w:rPr>
        <w:t>օրենքների նախագծեր</w:t>
      </w:r>
      <w:r w:rsidR="002C2D21" w:rsidRPr="00005E01">
        <w:rPr>
          <w:rFonts w:ascii="GHEA Grapalat" w:hAnsi="GHEA Grapalat"/>
          <w:sz w:val="24"/>
          <w:szCs w:val="24"/>
          <w:lang w:val="hy-AM"/>
        </w:rPr>
        <w:t xml:space="preserve">ը մշակվել </w:t>
      </w:r>
      <w:r w:rsidRPr="00005E01">
        <w:rPr>
          <w:rFonts w:ascii="GHEA Grapalat" w:hAnsi="GHEA Grapalat"/>
          <w:sz w:val="24"/>
          <w:szCs w:val="24"/>
          <w:lang w:val="hy-AM"/>
        </w:rPr>
        <w:t>են</w:t>
      </w:r>
      <w:r w:rsidR="002C2D21" w:rsidRPr="00005E01">
        <w:rPr>
          <w:rFonts w:ascii="GHEA Grapalat" w:hAnsi="GHEA Grapalat"/>
          <w:sz w:val="24"/>
          <w:szCs w:val="24"/>
          <w:lang w:val="hy-AM"/>
        </w:rPr>
        <w:t xml:space="preserve"> </w:t>
      </w:r>
      <w:r w:rsidR="002C2D21" w:rsidRPr="00005E01">
        <w:rPr>
          <w:rFonts w:ascii="GHEA Grapalat" w:hAnsi="GHEA Grapalat" w:cs="Sylfaen"/>
          <w:sz w:val="24"/>
          <w:szCs w:val="24"/>
          <w:lang w:val="hy-AM"/>
        </w:rPr>
        <w:t>ներկայիս</w:t>
      </w:r>
      <w:r w:rsidR="002C2D21" w:rsidRPr="00005E01">
        <w:rPr>
          <w:rFonts w:ascii="GHEA Grapalat" w:hAnsi="GHEA Grapalat"/>
          <w:sz w:val="24"/>
          <w:szCs w:val="24"/>
          <w:lang w:val="hy-AM"/>
        </w:rPr>
        <w:t xml:space="preserve"> </w:t>
      </w:r>
      <w:r w:rsidR="002C2D21" w:rsidRPr="00005E01">
        <w:rPr>
          <w:rFonts w:ascii="GHEA Grapalat" w:hAnsi="GHEA Grapalat" w:cs="Sylfaen"/>
          <w:sz w:val="24"/>
          <w:szCs w:val="24"/>
          <w:lang w:val="hy-AM"/>
        </w:rPr>
        <w:t>իրավակարգավորումներում</w:t>
      </w:r>
      <w:r w:rsidR="002C2D21" w:rsidRPr="00005E01">
        <w:rPr>
          <w:rFonts w:ascii="GHEA Grapalat" w:hAnsi="GHEA Grapalat"/>
          <w:sz w:val="24"/>
          <w:szCs w:val="24"/>
          <w:lang w:val="hy-AM"/>
        </w:rPr>
        <w:t xml:space="preserve"> առկա </w:t>
      </w:r>
      <w:r w:rsidR="002C2D21" w:rsidRPr="00005E01">
        <w:rPr>
          <w:rFonts w:ascii="GHEA Grapalat" w:hAnsi="GHEA Grapalat" w:cs="Sylfaen"/>
          <w:sz w:val="24"/>
          <w:szCs w:val="24"/>
          <w:lang w:val="hy-AM"/>
        </w:rPr>
        <w:t>բացերն</w:t>
      </w:r>
      <w:r w:rsidR="002C2D21" w:rsidRPr="00005E01">
        <w:rPr>
          <w:rFonts w:ascii="GHEA Grapalat" w:hAnsi="GHEA Grapalat"/>
          <w:sz w:val="24"/>
          <w:szCs w:val="24"/>
          <w:lang w:val="hy-AM"/>
        </w:rPr>
        <w:t xml:space="preserve"> </w:t>
      </w:r>
      <w:r w:rsidR="002C2D21" w:rsidRPr="00005E01">
        <w:rPr>
          <w:rFonts w:ascii="GHEA Grapalat" w:hAnsi="GHEA Grapalat" w:cs="Sylfaen"/>
          <w:sz w:val="24"/>
          <w:szCs w:val="24"/>
          <w:lang w:val="hy-AM"/>
        </w:rPr>
        <w:t>ու</w:t>
      </w:r>
      <w:r w:rsidR="002C2D21" w:rsidRPr="00005E01">
        <w:rPr>
          <w:rFonts w:ascii="GHEA Grapalat" w:hAnsi="GHEA Grapalat"/>
          <w:sz w:val="24"/>
          <w:szCs w:val="24"/>
          <w:lang w:val="hy-AM"/>
        </w:rPr>
        <w:t xml:space="preserve"> </w:t>
      </w:r>
      <w:r w:rsidR="002C2D21" w:rsidRPr="00005E01">
        <w:rPr>
          <w:rFonts w:ascii="GHEA Grapalat" w:hAnsi="GHEA Grapalat" w:cs="Sylfaen"/>
          <w:sz w:val="24"/>
          <w:szCs w:val="24"/>
          <w:lang w:val="hy-AM"/>
        </w:rPr>
        <w:t>անհամապատասխանությունները</w:t>
      </w:r>
      <w:r w:rsidR="002C2D21" w:rsidRPr="00005E01">
        <w:rPr>
          <w:rFonts w:ascii="GHEA Grapalat" w:hAnsi="GHEA Grapalat"/>
          <w:sz w:val="24"/>
          <w:szCs w:val="24"/>
          <w:lang w:val="hy-AM"/>
        </w:rPr>
        <w:t xml:space="preserve"> </w:t>
      </w:r>
      <w:r w:rsidR="002C2D21" w:rsidRPr="00005E01">
        <w:rPr>
          <w:rFonts w:ascii="GHEA Grapalat" w:hAnsi="GHEA Grapalat" w:cs="Sylfaen"/>
          <w:sz w:val="24"/>
          <w:szCs w:val="24"/>
          <w:lang w:val="hy-AM"/>
        </w:rPr>
        <w:t>հաղթահարելու</w:t>
      </w:r>
      <w:r w:rsidR="002C2D21" w:rsidRPr="00005E01">
        <w:rPr>
          <w:rFonts w:ascii="GHEA Grapalat" w:hAnsi="GHEA Grapalat"/>
          <w:sz w:val="24"/>
          <w:szCs w:val="24"/>
          <w:lang w:val="hy-AM"/>
        </w:rPr>
        <w:t xml:space="preserve"> </w:t>
      </w:r>
      <w:r w:rsidR="002C2D21" w:rsidRPr="00005E01">
        <w:rPr>
          <w:rFonts w:ascii="GHEA Grapalat" w:hAnsi="GHEA Grapalat" w:cs="Sylfaen"/>
          <w:sz w:val="24"/>
          <w:szCs w:val="24"/>
          <w:lang w:val="hy-AM"/>
        </w:rPr>
        <w:t>և</w:t>
      </w:r>
      <w:r w:rsidR="002C2D21" w:rsidRPr="00005E01">
        <w:rPr>
          <w:rFonts w:ascii="GHEA Grapalat" w:hAnsi="GHEA Grapalat"/>
          <w:sz w:val="24"/>
          <w:szCs w:val="24"/>
          <w:lang w:val="hy-AM"/>
        </w:rPr>
        <w:t xml:space="preserve"> </w:t>
      </w:r>
      <w:r w:rsidR="002C2D21" w:rsidRPr="00005E01">
        <w:rPr>
          <w:rFonts w:ascii="GHEA Grapalat" w:hAnsi="GHEA Grapalat" w:cs="Sylfaen"/>
          <w:sz w:val="24"/>
          <w:szCs w:val="24"/>
          <w:lang w:val="hy-AM"/>
        </w:rPr>
        <w:t>կիրառական</w:t>
      </w:r>
      <w:r w:rsidR="002C2D21" w:rsidRPr="00005E01">
        <w:rPr>
          <w:rFonts w:ascii="GHEA Grapalat" w:hAnsi="GHEA Grapalat"/>
          <w:sz w:val="24"/>
          <w:szCs w:val="24"/>
          <w:lang w:val="hy-AM"/>
        </w:rPr>
        <w:t xml:space="preserve"> </w:t>
      </w:r>
      <w:r w:rsidR="002C2D21" w:rsidRPr="00005E01">
        <w:rPr>
          <w:rFonts w:ascii="GHEA Grapalat" w:hAnsi="GHEA Grapalat" w:cs="Sylfaen"/>
          <w:sz w:val="24"/>
          <w:szCs w:val="24"/>
          <w:lang w:val="hy-AM"/>
        </w:rPr>
        <w:t>պրակտիկան</w:t>
      </w:r>
      <w:r w:rsidR="002C2D21" w:rsidRPr="00005E01">
        <w:rPr>
          <w:rFonts w:ascii="GHEA Grapalat" w:hAnsi="GHEA Grapalat"/>
          <w:sz w:val="24"/>
          <w:szCs w:val="24"/>
          <w:lang w:val="hy-AM"/>
        </w:rPr>
        <w:t xml:space="preserve"> </w:t>
      </w:r>
      <w:r w:rsidR="002C2D21" w:rsidRPr="00005E01">
        <w:rPr>
          <w:rFonts w:ascii="GHEA Grapalat" w:hAnsi="GHEA Grapalat" w:cs="Sylfaen"/>
          <w:sz w:val="24"/>
          <w:szCs w:val="24"/>
          <w:lang w:val="hy-AM"/>
        </w:rPr>
        <w:t>լավարկելու</w:t>
      </w:r>
      <w:r w:rsidR="002C2D21" w:rsidRPr="00005E01">
        <w:rPr>
          <w:rFonts w:ascii="GHEA Grapalat" w:hAnsi="GHEA Grapalat"/>
          <w:sz w:val="24"/>
          <w:szCs w:val="24"/>
          <w:lang w:val="hy-AM"/>
        </w:rPr>
        <w:t xml:space="preserve"> նպատակով</w:t>
      </w:r>
      <w:r w:rsidR="002C2D21" w:rsidRPr="00005E01">
        <w:rPr>
          <w:rFonts w:ascii="GHEA Grapalat" w:hAnsi="GHEA Grapalat" w:cs="Tahoma"/>
          <w:sz w:val="24"/>
          <w:szCs w:val="24"/>
          <w:lang w:val="hy-AM"/>
        </w:rPr>
        <w:t>։</w:t>
      </w:r>
    </w:p>
    <w:p w:rsidR="00431078" w:rsidRPr="00005E01" w:rsidRDefault="00431078" w:rsidP="00932EA0">
      <w:pPr>
        <w:shd w:val="clear" w:color="auto" w:fill="FFFFFF"/>
        <w:spacing w:after="0" w:line="360" w:lineRule="auto"/>
        <w:ind w:firstLine="567"/>
        <w:jc w:val="both"/>
        <w:rPr>
          <w:rFonts w:ascii="GHEA Grapalat" w:eastAsia="Times New Roman" w:hAnsi="GHEA Grapalat" w:cs="Times New Roman"/>
          <w:b/>
          <w:sz w:val="24"/>
          <w:szCs w:val="24"/>
          <w:lang w:val="hy-AM"/>
        </w:rPr>
      </w:pPr>
      <w:r w:rsidRPr="00005E01">
        <w:rPr>
          <w:rFonts w:ascii="GHEA Grapalat" w:eastAsia="Times New Roman" w:hAnsi="GHEA Grapalat" w:cs="Times New Roman"/>
          <w:b/>
          <w:sz w:val="24"/>
          <w:szCs w:val="24"/>
          <w:lang w:val="hy-AM"/>
        </w:rPr>
        <w:t>2.</w:t>
      </w:r>
      <w:r w:rsidR="00B904A6" w:rsidRPr="00005E01">
        <w:rPr>
          <w:rFonts w:ascii="GHEA Grapalat" w:eastAsia="Times New Roman" w:hAnsi="GHEA Grapalat" w:cs="Times New Roman"/>
          <w:b/>
          <w:sz w:val="24"/>
          <w:szCs w:val="24"/>
          <w:lang w:val="hy-AM"/>
        </w:rPr>
        <w:t xml:space="preserve">1. </w:t>
      </w:r>
      <w:r w:rsidRPr="00005E01">
        <w:rPr>
          <w:rFonts w:ascii="GHEA Grapalat" w:eastAsia="Times New Roman" w:hAnsi="GHEA Grapalat" w:cs="Times New Roman"/>
          <w:b/>
          <w:sz w:val="24"/>
          <w:szCs w:val="24"/>
          <w:lang w:val="hy-AM"/>
        </w:rPr>
        <w:t>«Պրոբացիայի մասին» նոր օրենքի նախագիծ</w:t>
      </w:r>
      <w:r w:rsidR="0078129D" w:rsidRPr="00005E01">
        <w:rPr>
          <w:rFonts w:ascii="GHEA Grapalat" w:eastAsia="Times New Roman" w:hAnsi="GHEA Grapalat" w:cs="Times New Roman"/>
          <w:b/>
          <w:sz w:val="24"/>
          <w:szCs w:val="24"/>
          <w:lang w:val="hy-AM"/>
        </w:rPr>
        <w:t>ը.</w:t>
      </w:r>
    </w:p>
    <w:p w:rsidR="003D172A" w:rsidRPr="00005E01" w:rsidRDefault="00431078" w:rsidP="00932EA0">
      <w:pPr>
        <w:shd w:val="clear" w:color="auto" w:fill="FFFFFF"/>
        <w:spacing w:after="0" w:line="360" w:lineRule="auto"/>
        <w:ind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sz w:val="24"/>
          <w:szCs w:val="24"/>
          <w:lang w:val="hy-AM"/>
        </w:rPr>
        <w:t>«Պրոբացիայի մասին» նոր օրենքի նախագծով (այսուհետ` Նախագիծ)</w:t>
      </w:r>
      <w:r w:rsidR="00C37346" w:rsidRPr="00005E01">
        <w:rPr>
          <w:rFonts w:ascii="GHEA Grapalat" w:eastAsia="Times New Roman" w:hAnsi="GHEA Grapalat" w:cs="Times New Roman"/>
          <w:sz w:val="24"/>
          <w:szCs w:val="24"/>
          <w:lang w:val="hy-AM"/>
        </w:rPr>
        <w:t>՝</w:t>
      </w:r>
    </w:p>
    <w:p w:rsidR="00000000" w:rsidRPr="00005E01" w:rsidRDefault="00C37346" w:rsidP="00932EA0">
      <w:pPr>
        <w:pStyle w:val="ListParagraph"/>
        <w:numPr>
          <w:ilvl w:val="0"/>
          <w:numId w:val="8"/>
        </w:numPr>
        <w:shd w:val="clear" w:color="auto" w:fill="FFFFFF"/>
        <w:spacing w:after="0" w:line="360" w:lineRule="auto"/>
        <w:ind w:left="0"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sz w:val="24"/>
          <w:szCs w:val="24"/>
          <w:lang w:val="hy-AM"/>
        </w:rPr>
        <w:t>վ</w:t>
      </w:r>
      <w:r w:rsidR="003D172A" w:rsidRPr="00005E01">
        <w:rPr>
          <w:rFonts w:ascii="GHEA Grapalat" w:eastAsia="Times New Roman" w:hAnsi="GHEA Grapalat" w:cs="Times New Roman"/>
          <w:sz w:val="24"/>
          <w:szCs w:val="24"/>
          <w:lang w:val="hy-AM"/>
        </w:rPr>
        <w:t xml:space="preserve">երանայվել է </w:t>
      </w:r>
      <w:r w:rsidRPr="00005E01">
        <w:rPr>
          <w:rFonts w:ascii="GHEA Grapalat" w:eastAsia="Times New Roman" w:hAnsi="GHEA Grapalat" w:cs="Times New Roman"/>
          <w:sz w:val="24"/>
          <w:szCs w:val="24"/>
          <w:lang w:val="hy-AM"/>
        </w:rPr>
        <w:t xml:space="preserve">պրոբացիայի կարգավորման առարկան: </w:t>
      </w:r>
      <w:r w:rsidR="003D172A" w:rsidRPr="00005E01">
        <w:rPr>
          <w:rFonts w:ascii="GHEA Grapalat" w:eastAsia="Times New Roman" w:hAnsi="GHEA Grapalat" w:cs="Times New Roman"/>
          <w:sz w:val="24"/>
          <w:szCs w:val="24"/>
          <w:lang w:val="hy-AM"/>
        </w:rPr>
        <w:t xml:space="preserve">Քրեակատարողական օրենսգրքում տեղ գտած այն </w:t>
      </w:r>
      <w:r w:rsidR="0078129D" w:rsidRPr="00005E01">
        <w:rPr>
          <w:rFonts w:ascii="GHEA Grapalat" w:eastAsia="Times New Roman" w:hAnsi="GHEA Grapalat" w:cs="Times New Roman"/>
          <w:sz w:val="24"/>
          <w:szCs w:val="24"/>
          <w:lang w:val="hy-AM"/>
        </w:rPr>
        <w:t>դրույթները</w:t>
      </w:r>
      <w:r w:rsidR="003D172A" w:rsidRPr="00005E01">
        <w:rPr>
          <w:rFonts w:ascii="GHEA Grapalat" w:eastAsia="Times New Roman" w:hAnsi="GHEA Grapalat" w:cs="Times New Roman"/>
          <w:sz w:val="24"/>
          <w:szCs w:val="24"/>
          <w:lang w:val="hy-AM"/>
        </w:rPr>
        <w:t>,</w:t>
      </w:r>
      <w:r w:rsidR="00FE07F4" w:rsidRPr="00005E01">
        <w:rPr>
          <w:rFonts w:ascii="GHEA Grapalat" w:eastAsia="Times New Roman" w:hAnsi="GHEA Grapalat" w:cs="Times New Roman"/>
          <w:sz w:val="24"/>
          <w:szCs w:val="24"/>
          <w:lang w:val="hy-AM"/>
        </w:rPr>
        <w:t xml:space="preserve"> որոնք վերաբերում են պրոբացի</w:t>
      </w:r>
      <w:r w:rsidR="003E41D1" w:rsidRPr="00005E01">
        <w:rPr>
          <w:rFonts w:ascii="GHEA Grapalat" w:eastAsia="Times New Roman" w:hAnsi="GHEA Grapalat" w:cs="Times New Roman"/>
          <w:sz w:val="24"/>
          <w:szCs w:val="24"/>
          <w:lang w:val="hy-AM"/>
        </w:rPr>
        <w:t>այի</w:t>
      </w:r>
      <w:r w:rsidR="00FE07F4" w:rsidRPr="00005E01">
        <w:rPr>
          <w:rFonts w:ascii="GHEA Grapalat" w:eastAsia="Times New Roman" w:hAnsi="GHEA Grapalat" w:cs="Times New Roman"/>
          <w:sz w:val="24"/>
          <w:szCs w:val="24"/>
          <w:lang w:val="hy-AM"/>
        </w:rPr>
        <w:t xml:space="preserve"> գործառույթին</w:t>
      </w:r>
      <w:r w:rsidR="003D172A" w:rsidRPr="00005E01">
        <w:rPr>
          <w:rFonts w:ascii="GHEA Grapalat" w:eastAsia="Times New Roman" w:hAnsi="GHEA Grapalat" w:cs="Times New Roman"/>
          <w:sz w:val="24"/>
          <w:szCs w:val="24"/>
          <w:lang w:val="hy-AM"/>
        </w:rPr>
        <w:t xml:space="preserve"> ամրագրվել են </w:t>
      </w:r>
      <w:r w:rsidR="0078129D" w:rsidRPr="00005E01">
        <w:rPr>
          <w:rFonts w:ascii="GHEA Grapalat" w:eastAsia="Times New Roman" w:hAnsi="GHEA Grapalat" w:cs="Times New Roman"/>
          <w:sz w:val="24"/>
          <w:szCs w:val="24"/>
          <w:lang w:val="hy-AM"/>
        </w:rPr>
        <w:t>Նախագծում,</w:t>
      </w:r>
    </w:p>
    <w:p w:rsidR="00000000" w:rsidRPr="00005E01" w:rsidRDefault="0078129D" w:rsidP="00932EA0">
      <w:pPr>
        <w:pStyle w:val="ListParagraph"/>
        <w:numPr>
          <w:ilvl w:val="0"/>
          <w:numId w:val="8"/>
        </w:numPr>
        <w:shd w:val="clear" w:color="auto" w:fill="FFFFFF"/>
        <w:spacing w:after="0" w:line="360" w:lineRule="auto"/>
        <w:ind w:left="0"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sz w:val="24"/>
          <w:szCs w:val="24"/>
          <w:lang w:val="hy-AM"/>
        </w:rPr>
        <w:t>Վերանայվել և ընդլայնվել են Օ</w:t>
      </w:r>
      <w:r w:rsidR="003D172A" w:rsidRPr="00005E01">
        <w:rPr>
          <w:rFonts w:ascii="GHEA Grapalat" w:eastAsia="Times New Roman" w:hAnsi="GHEA Grapalat" w:cs="Times New Roman"/>
          <w:sz w:val="24"/>
          <w:szCs w:val="24"/>
          <w:lang w:val="hy-AM"/>
        </w:rPr>
        <w:t>րենքում ամրագրված</w:t>
      </w:r>
      <w:r w:rsidRPr="00005E01">
        <w:rPr>
          <w:rFonts w:ascii="GHEA Grapalat" w:eastAsia="Times New Roman" w:hAnsi="GHEA Grapalat" w:cs="Times New Roman"/>
          <w:sz w:val="24"/>
          <w:szCs w:val="24"/>
          <w:lang w:val="hy-AM"/>
        </w:rPr>
        <w:t xml:space="preserve"> </w:t>
      </w:r>
      <w:r w:rsidR="003E41D1" w:rsidRPr="00005E01">
        <w:rPr>
          <w:rFonts w:ascii="GHEA Grapalat" w:eastAsia="Times New Roman" w:hAnsi="GHEA Grapalat" w:cs="Times New Roman"/>
          <w:sz w:val="24"/>
          <w:szCs w:val="24"/>
          <w:lang w:val="hy-AM"/>
        </w:rPr>
        <w:t>հիմնական հասկացությունները</w:t>
      </w:r>
      <w:r w:rsidRPr="00005E01">
        <w:rPr>
          <w:rFonts w:ascii="GHEA Grapalat" w:eastAsia="Times New Roman" w:hAnsi="GHEA Grapalat" w:cs="Times New Roman"/>
          <w:sz w:val="24"/>
          <w:szCs w:val="24"/>
          <w:lang w:val="hy-AM"/>
        </w:rPr>
        <w:t>,</w:t>
      </w:r>
    </w:p>
    <w:p w:rsidR="00000000" w:rsidRPr="00005E01" w:rsidRDefault="0078129D" w:rsidP="00932EA0">
      <w:pPr>
        <w:pStyle w:val="ListParagraph"/>
        <w:numPr>
          <w:ilvl w:val="0"/>
          <w:numId w:val="8"/>
        </w:numPr>
        <w:shd w:val="clear" w:color="auto" w:fill="FFFFFF"/>
        <w:spacing w:after="0" w:line="360" w:lineRule="auto"/>
        <w:ind w:left="0"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sz w:val="24"/>
          <w:szCs w:val="24"/>
          <w:lang w:val="hy-AM"/>
        </w:rPr>
        <w:t xml:space="preserve">ամրագրվել են </w:t>
      </w:r>
      <w:r w:rsidR="003E41D1" w:rsidRPr="00005E01">
        <w:rPr>
          <w:rFonts w:ascii="GHEA Grapalat" w:eastAsia="Times New Roman" w:hAnsi="GHEA Grapalat" w:cs="Times New Roman"/>
          <w:sz w:val="24"/>
          <w:szCs w:val="24"/>
          <w:lang w:val="hy-AM"/>
        </w:rPr>
        <w:t>այնպիսի ինստիտուտնոր, ինչպիսին են հսկողական վարույթը և հսկողական վարույթ հարուցելը</w:t>
      </w:r>
      <w:r w:rsidRPr="00005E01">
        <w:rPr>
          <w:rFonts w:ascii="GHEA Grapalat" w:eastAsia="Times New Roman" w:hAnsi="GHEA Grapalat" w:cs="Times New Roman"/>
          <w:sz w:val="24"/>
          <w:szCs w:val="24"/>
          <w:lang w:val="hy-AM"/>
        </w:rPr>
        <w:t xml:space="preserve">՝ </w:t>
      </w:r>
      <w:r w:rsidR="00FE07F4" w:rsidRPr="00005E01">
        <w:rPr>
          <w:rFonts w:ascii="GHEA Grapalat" w:eastAsia="Times New Roman" w:hAnsi="GHEA Grapalat" w:cs="Times New Roman"/>
          <w:sz w:val="24"/>
          <w:szCs w:val="24"/>
          <w:lang w:val="hy-AM"/>
        </w:rPr>
        <w:t>որպես պրոբացի</w:t>
      </w:r>
      <w:r w:rsidR="003E41D1" w:rsidRPr="00005E01">
        <w:rPr>
          <w:rFonts w:ascii="GHEA Grapalat" w:eastAsia="Times New Roman" w:hAnsi="GHEA Grapalat" w:cs="Times New Roman"/>
          <w:sz w:val="24"/>
          <w:szCs w:val="24"/>
          <w:lang w:val="hy-AM"/>
        </w:rPr>
        <w:t>ոն</w:t>
      </w:r>
      <w:r w:rsidR="00FE07F4" w:rsidRPr="00005E01">
        <w:rPr>
          <w:rFonts w:ascii="GHEA Grapalat" w:eastAsia="Times New Roman" w:hAnsi="GHEA Grapalat" w:cs="Times New Roman"/>
          <w:sz w:val="24"/>
          <w:szCs w:val="24"/>
          <w:lang w:val="hy-AM"/>
        </w:rPr>
        <w:t xml:space="preserve"> գործառույթի ընթացք</w:t>
      </w:r>
      <w:r w:rsidRPr="00005E01">
        <w:rPr>
          <w:rFonts w:ascii="GHEA Grapalat" w:eastAsia="Times New Roman" w:hAnsi="GHEA Grapalat" w:cs="Times New Roman"/>
          <w:sz w:val="24"/>
          <w:szCs w:val="24"/>
          <w:lang w:val="hy-AM"/>
        </w:rPr>
        <w:t xml:space="preserve"> </w:t>
      </w:r>
      <w:r w:rsidR="00FE07F4" w:rsidRPr="00005E01">
        <w:rPr>
          <w:rFonts w:ascii="GHEA Grapalat" w:eastAsia="Times New Roman" w:hAnsi="GHEA Grapalat" w:cs="Times New Roman"/>
          <w:sz w:val="24"/>
          <w:szCs w:val="24"/>
          <w:lang w:val="hy-AM"/>
        </w:rPr>
        <w:t>և վերջնարդյունք</w:t>
      </w:r>
      <w:r w:rsidRPr="00005E01">
        <w:rPr>
          <w:rFonts w:ascii="GHEA Grapalat" w:eastAsia="Times New Roman" w:hAnsi="GHEA Grapalat" w:cs="Times New Roman"/>
          <w:sz w:val="24"/>
          <w:szCs w:val="24"/>
          <w:lang w:val="hy-AM"/>
        </w:rPr>
        <w:t>,</w:t>
      </w:r>
    </w:p>
    <w:p w:rsidR="00000000" w:rsidRPr="00005E01" w:rsidRDefault="00EB7BB3" w:rsidP="00932EA0">
      <w:pPr>
        <w:pStyle w:val="ListParagraph"/>
        <w:numPr>
          <w:ilvl w:val="0"/>
          <w:numId w:val="8"/>
        </w:numPr>
        <w:shd w:val="clear" w:color="auto" w:fill="FFFFFF"/>
        <w:spacing w:after="0" w:line="360" w:lineRule="auto"/>
        <w:ind w:left="0"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sz w:val="24"/>
          <w:szCs w:val="24"/>
          <w:lang w:val="hy-AM"/>
        </w:rPr>
        <w:t xml:space="preserve">Վերանայվել է օրենքի կառուցվածքը՝ սահմանելով ընդհանուր և հատուկ նորմեր, որոնք պետք է գործեն </w:t>
      </w:r>
      <w:r w:rsidR="00FE07F4" w:rsidRPr="00005E01">
        <w:rPr>
          <w:rFonts w:ascii="GHEA Grapalat" w:eastAsia="Times New Roman" w:hAnsi="GHEA Grapalat" w:cs="Times New Roman"/>
          <w:sz w:val="24"/>
          <w:szCs w:val="24"/>
          <w:lang w:val="hy-AM"/>
        </w:rPr>
        <w:t>մեկ միասնականության մեջ</w:t>
      </w:r>
      <w:r w:rsidR="0078129D" w:rsidRPr="00005E01">
        <w:rPr>
          <w:rFonts w:ascii="GHEA Grapalat" w:eastAsia="Times New Roman" w:hAnsi="GHEA Grapalat" w:cs="Times New Roman"/>
          <w:sz w:val="24"/>
          <w:szCs w:val="24"/>
          <w:lang w:val="hy-AM"/>
        </w:rPr>
        <w:t>,</w:t>
      </w:r>
    </w:p>
    <w:p w:rsidR="00EB7BB3" w:rsidRPr="00005E01" w:rsidRDefault="00EB7BB3" w:rsidP="00932EA0">
      <w:pPr>
        <w:pStyle w:val="ListParagraph"/>
        <w:numPr>
          <w:ilvl w:val="0"/>
          <w:numId w:val="8"/>
        </w:numPr>
        <w:shd w:val="clear" w:color="auto" w:fill="FFFFFF"/>
        <w:spacing w:after="0" w:line="360" w:lineRule="auto"/>
        <w:ind w:left="0" w:firstLine="567"/>
        <w:jc w:val="both"/>
        <w:rPr>
          <w:rFonts w:ascii="GHEA Grapalat" w:eastAsia="Times New Roman" w:hAnsi="GHEA Grapalat" w:cs="Times New Roman"/>
          <w:sz w:val="24"/>
          <w:szCs w:val="24"/>
          <w:lang w:val="hy-AM"/>
        </w:rPr>
      </w:pPr>
      <w:r w:rsidRPr="00005E01">
        <w:rPr>
          <w:rFonts w:ascii="GHEA Grapalat" w:eastAsia="GHEA Grapalat" w:hAnsi="GHEA Grapalat" w:cs="GHEA Grapalat"/>
          <w:sz w:val="24"/>
          <w:szCs w:val="24"/>
          <w:lang w:val="hy-AM"/>
        </w:rPr>
        <w:t xml:space="preserve">Ամրագրվել </w:t>
      </w:r>
      <w:r w:rsidR="0078129D" w:rsidRPr="00005E01">
        <w:rPr>
          <w:rFonts w:ascii="GHEA Grapalat" w:eastAsia="GHEA Grapalat" w:hAnsi="GHEA Grapalat" w:cs="GHEA Grapalat"/>
          <w:sz w:val="24"/>
          <w:szCs w:val="24"/>
          <w:lang w:val="hy-AM"/>
        </w:rPr>
        <w:t>են</w:t>
      </w:r>
      <w:r w:rsidRPr="00005E01">
        <w:rPr>
          <w:rFonts w:ascii="GHEA Grapalat" w:eastAsia="GHEA Grapalat" w:hAnsi="GHEA Grapalat" w:cs="GHEA Grapalat"/>
          <w:sz w:val="24"/>
          <w:szCs w:val="24"/>
          <w:lang w:val="hy-AM"/>
        </w:rPr>
        <w:t xml:space="preserve"> պրոբացիայի ծառայության պաշտոնատար անձանց գործողությունների, անգործության կամ ընդունած որոշումների բողոքարկման կարգը և ժամկետները</w:t>
      </w:r>
      <w:r w:rsidR="0078129D" w:rsidRPr="00005E01">
        <w:rPr>
          <w:rFonts w:ascii="GHEA Grapalat" w:eastAsia="GHEA Grapalat" w:hAnsi="GHEA Grapalat" w:cs="GHEA Grapalat"/>
          <w:sz w:val="24"/>
          <w:szCs w:val="24"/>
          <w:lang w:val="hy-AM"/>
        </w:rPr>
        <w:t>,</w:t>
      </w:r>
    </w:p>
    <w:p w:rsidR="00000000" w:rsidRPr="00005E01" w:rsidRDefault="002E4898" w:rsidP="00932EA0">
      <w:pPr>
        <w:pStyle w:val="ListParagraph"/>
        <w:numPr>
          <w:ilvl w:val="0"/>
          <w:numId w:val="8"/>
        </w:numPr>
        <w:shd w:val="clear" w:color="auto" w:fill="FFFFFF"/>
        <w:spacing w:after="0" w:line="360" w:lineRule="auto"/>
        <w:ind w:left="0"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sz w:val="24"/>
          <w:szCs w:val="24"/>
          <w:lang w:val="hy-AM"/>
        </w:rPr>
        <w:lastRenderedPageBreak/>
        <w:t>Վերանայվել են այլընտրանքային խ</w:t>
      </w:r>
      <w:r w:rsidR="00F26756" w:rsidRPr="00005E01">
        <w:rPr>
          <w:rFonts w:ascii="GHEA Grapalat" w:eastAsia="Times New Roman" w:hAnsi="GHEA Grapalat" w:cs="Times New Roman"/>
          <w:sz w:val="24"/>
          <w:szCs w:val="24"/>
          <w:lang w:val="hy-AM"/>
        </w:rPr>
        <w:t>ափանման միջոցների կիրառման</w:t>
      </w:r>
      <w:r w:rsidR="0078129D" w:rsidRPr="00005E01">
        <w:rPr>
          <w:rFonts w:ascii="GHEA Grapalat" w:eastAsia="Times New Roman" w:hAnsi="GHEA Grapalat" w:cs="Times New Roman"/>
          <w:sz w:val="24"/>
          <w:szCs w:val="24"/>
          <w:lang w:val="hy-AM"/>
        </w:rPr>
        <w:t xml:space="preserve">, </w:t>
      </w:r>
      <w:r w:rsidR="003A73C6" w:rsidRPr="00005E01">
        <w:rPr>
          <w:rFonts w:ascii="GHEA Grapalat" w:eastAsia="GHEA Grapalat" w:hAnsi="GHEA Grapalat" w:cs="GHEA Grapalat"/>
          <w:sz w:val="24"/>
          <w:szCs w:val="24"/>
          <w:lang w:val="hy-AM"/>
        </w:rPr>
        <w:t>ազատությունից զրկելու հետ չկապված պատժիների կատարման</w:t>
      </w:r>
      <w:r w:rsidR="00F26756" w:rsidRPr="00005E01">
        <w:rPr>
          <w:rFonts w:ascii="GHEA Grapalat" w:eastAsia="Times New Roman" w:hAnsi="GHEA Grapalat" w:cs="Times New Roman"/>
          <w:sz w:val="24"/>
          <w:szCs w:val="24"/>
          <w:lang w:val="hy-AM"/>
        </w:rPr>
        <w:t xml:space="preserve"> կարգը</w:t>
      </w:r>
      <w:r w:rsidR="0078129D" w:rsidRPr="00005E01">
        <w:rPr>
          <w:rFonts w:ascii="GHEA Grapalat" w:eastAsia="Times New Roman" w:hAnsi="GHEA Grapalat" w:cs="Times New Roman"/>
          <w:sz w:val="24"/>
          <w:szCs w:val="24"/>
          <w:lang w:val="hy-AM"/>
        </w:rPr>
        <w:t>,</w:t>
      </w:r>
      <w:r w:rsidR="00FE07F4" w:rsidRPr="00005E01">
        <w:rPr>
          <w:rFonts w:ascii="GHEA Grapalat" w:eastAsia="Times New Roman" w:hAnsi="GHEA Grapalat" w:cs="Times New Roman"/>
          <w:sz w:val="24"/>
          <w:szCs w:val="24"/>
          <w:lang w:val="hy-AM"/>
        </w:rPr>
        <w:t xml:space="preserve"> պայմանները</w:t>
      </w:r>
      <w:r w:rsidR="0078129D" w:rsidRPr="00005E01">
        <w:rPr>
          <w:rFonts w:ascii="GHEA Grapalat" w:eastAsia="Times New Roman" w:hAnsi="GHEA Grapalat" w:cs="Times New Roman"/>
          <w:sz w:val="24"/>
          <w:szCs w:val="24"/>
          <w:lang w:val="hy-AM"/>
        </w:rPr>
        <w:t xml:space="preserve"> և ժամկետները,</w:t>
      </w:r>
    </w:p>
    <w:p w:rsidR="00000000" w:rsidRPr="00005E01" w:rsidRDefault="0078129D" w:rsidP="00932EA0">
      <w:pPr>
        <w:pStyle w:val="ListParagraph"/>
        <w:numPr>
          <w:ilvl w:val="0"/>
          <w:numId w:val="8"/>
        </w:numPr>
        <w:shd w:val="clear" w:color="auto" w:fill="FFFFFF"/>
        <w:spacing w:after="0" w:line="360" w:lineRule="auto"/>
        <w:ind w:left="0" w:firstLine="567"/>
        <w:jc w:val="both"/>
        <w:rPr>
          <w:rFonts w:ascii="GHEA Grapalat" w:eastAsia="Times New Roman" w:hAnsi="GHEA Grapalat" w:cs="Times New Roman"/>
          <w:sz w:val="24"/>
          <w:szCs w:val="24"/>
          <w:lang w:val="hy-AM"/>
        </w:rPr>
      </w:pPr>
      <w:r w:rsidRPr="00005E01">
        <w:rPr>
          <w:rFonts w:ascii="GHEA Grapalat" w:hAnsi="GHEA Grapalat"/>
          <w:sz w:val="24"/>
          <w:szCs w:val="24"/>
          <w:lang w:val="hy-AM"/>
        </w:rPr>
        <w:t>Ամրագրվել է պրոբացիայի շահառուների սոցիալական վերաինտեգրմանն ուղղված ծրագրեր մշակելու, փորձարկելու (սկզբնական շրջանում) և իրականացելու անհատականացման սկզբունքը:</w:t>
      </w:r>
    </w:p>
    <w:p w:rsidR="00746DFC" w:rsidRPr="00005E01" w:rsidRDefault="00746DFC" w:rsidP="00932EA0">
      <w:pPr>
        <w:shd w:val="clear" w:color="auto" w:fill="FFFFFF"/>
        <w:spacing w:after="0" w:line="360" w:lineRule="auto"/>
        <w:ind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sz w:val="24"/>
          <w:szCs w:val="24"/>
          <w:lang w:val="hy-AM"/>
        </w:rPr>
        <w:t>Օրենքների ընդունման հիմքում դրված են`</w:t>
      </w:r>
    </w:p>
    <w:p w:rsidR="00746DFC" w:rsidRPr="00005E01" w:rsidRDefault="00746DFC" w:rsidP="00932EA0">
      <w:pPr>
        <w:numPr>
          <w:ilvl w:val="0"/>
          <w:numId w:val="1"/>
        </w:numPr>
        <w:shd w:val="clear" w:color="auto" w:fill="FFFFFF"/>
        <w:spacing w:after="0" w:line="360" w:lineRule="auto"/>
        <w:ind w:left="0"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sz w:val="24"/>
          <w:szCs w:val="24"/>
          <w:lang w:val="hy-AM"/>
        </w:rPr>
        <w:t>Եվրոպայի Խորհրդի անդամ պետություններին ուղղված՝ Նախարարների կոմիտեի CM/Rec(2010)1 «Պրոբացիայի մասին Եվրոպայի խորհրդի կանոնների վերաբերյալ» հանձնարարականը</w:t>
      </w:r>
      <w:r w:rsidR="00B904A6" w:rsidRPr="00005E01">
        <w:rPr>
          <w:rFonts w:ascii="GHEA Grapalat" w:eastAsia="Times New Roman" w:hAnsi="GHEA Grapalat" w:cs="Times New Roman"/>
          <w:sz w:val="24"/>
          <w:szCs w:val="24"/>
          <w:lang w:val="hy-AM"/>
        </w:rPr>
        <w:t>,</w:t>
      </w:r>
    </w:p>
    <w:p w:rsidR="00746DFC" w:rsidRPr="00005E01" w:rsidRDefault="00746DFC" w:rsidP="00932EA0">
      <w:pPr>
        <w:numPr>
          <w:ilvl w:val="0"/>
          <w:numId w:val="2"/>
        </w:numPr>
        <w:shd w:val="clear" w:color="auto" w:fill="FFFFFF"/>
        <w:spacing w:after="0" w:line="360" w:lineRule="auto"/>
        <w:ind w:left="0"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sz w:val="24"/>
          <w:szCs w:val="24"/>
          <w:lang w:val="hy-AM"/>
        </w:rPr>
        <w:t>Եվրոպայի խորհրդի անդամ պետություններին ուղղված՝ Նախարարների կոմիտեի CM/Rec(2014)4 «Էլեկտրոնային մոնիթորինգի վերաբերյալ» հանձնարարականը</w:t>
      </w:r>
      <w:r w:rsidR="00B904A6" w:rsidRPr="00005E01">
        <w:rPr>
          <w:rFonts w:ascii="GHEA Grapalat" w:eastAsia="Times New Roman" w:hAnsi="GHEA Grapalat" w:cs="Times New Roman"/>
          <w:sz w:val="24"/>
          <w:szCs w:val="24"/>
          <w:lang w:val="hy-AM"/>
        </w:rPr>
        <w:t>,</w:t>
      </w:r>
    </w:p>
    <w:p w:rsidR="00FF4BD0" w:rsidRPr="00005E01" w:rsidRDefault="00FF4BD0" w:rsidP="00932EA0">
      <w:pPr>
        <w:numPr>
          <w:ilvl w:val="0"/>
          <w:numId w:val="2"/>
        </w:numPr>
        <w:shd w:val="clear" w:color="auto" w:fill="FFFFFF"/>
        <w:spacing w:after="0" w:line="360" w:lineRule="auto"/>
        <w:ind w:left="0" w:firstLine="567"/>
        <w:jc w:val="both"/>
        <w:rPr>
          <w:rFonts w:ascii="GHEA Grapalat" w:eastAsia="Times New Roman" w:hAnsi="GHEA Grapalat" w:cs="Times New Roman"/>
          <w:sz w:val="24"/>
          <w:szCs w:val="24"/>
          <w:lang w:val="hy-AM"/>
        </w:rPr>
      </w:pPr>
      <w:r w:rsidRPr="00005E01">
        <w:rPr>
          <w:rFonts w:ascii="GHEA Grapalat" w:hAnsi="GHEA Grapalat"/>
          <w:sz w:val="24"/>
          <w:szCs w:val="24"/>
          <w:lang w:val="hy-AM"/>
        </w:rPr>
        <w:t xml:space="preserve">Եվրոպայի խորհրդի </w:t>
      </w:r>
      <w:r w:rsidRPr="00005E01">
        <w:rPr>
          <w:rFonts w:ascii="GHEA Grapalat" w:hAnsi="GHEA Grapalat" w:cs="Sylfaen"/>
          <w:sz w:val="24"/>
          <w:szCs w:val="24"/>
          <w:lang w:val="hy-AM"/>
        </w:rPr>
        <w:t>անդամ</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պետություններին ուղղված՝</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Նախարարների</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կոմիտեի</w:t>
      </w:r>
      <w:r w:rsidRPr="00005E01">
        <w:rPr>
          <w:rFonts w:ascii="GHEA Grapalat" w:hAnsi="GHEA Grapalat"/>
          <w:sz w:val="24"/>
          <w:szCs w:val="24"/>
          <w:lang w:val="hy-AM"/>
        </w:rPr>
        <w:t xml:space="preserve"> CM/Rec(2018)8 </w:t>
      </w:r>
      <w:r w:rsidRPr="00005E01">
        <w:rPr>
          <w:rFonts w:ascii="GHEA Grapalat" w:eastAsia="Times New Roman" w:hAnsi="GHEA Grapalat" w:cs="Times New Roman"/>
          <w:sz w:val="24"/>
          <w:szCs w:val="24"/>
          <w:lang w:val="hy-AM"/>
        </w:rPr>
        <w:t>«Ք</w:t>
      </w:r>
      <w:r w:rsidRPr="00005E01">
        <w:rPr>
          <w:rFonts w:ascii="GHEA Grapalat" w:hAnsi="GHEA Grapalat" w:cs="Sylfaen"/>
          <w:sz w:val="24"/>
          <w:szCs w:val="24"/>
          <w:lang w:val="hy-AM"/>
        </w:rPr>
        <w:t>րեական</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գործերով</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վերականգնողական</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արդարադատության</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վերաբերյալ</w:t>
      </w:r>
      <w:r w:rsidRPr="00005E01">
        <w:rPr>
          <w:rFonts w:ascii="GHEA Grapalat" w:eastAsia="Times New Roman" w:hAnsi="GHEA Grapalat" w:cs="Times New Roman"/>
          <w:sz w:val="24"/>
          <w:szCs w:val="24"/>
          <w:lang w:val="hy-AM"/>
        </w:rPr>
        <w:t>»</w:t>
      </w:r>
      <w:r w:rsidRPr="00005E01">
        <w:rPr>
          <w:rFonts w:ascii="GHEA Grapalat" w:hAnsi="GHEA Grapalat" w:cs="Sylfaen"/>
          <w:sz w:val="24"/>
          <w:szCs w:val="24"/>
          <w:lang w:val="hy-AM"/>
        </w:rPr>
        <w:t xml:space="preserve"> հանձնարարականը</w:t>
      </w:r>
    </w:p>
    <w:p w:rsidR="00000000" w:rsidRPr="00005E01" w:rsidRDefault="0078129D" w:rsidP="00932EA0">
      <w:pPr>
        <w:numPr>
          <w:ilvl w:val="0"/>
          <w:numId w:val="3"/>
        </w:numPr>
        <w:shd w:val="clear" w:color="auto" w:fill="FFFFFF"/>
        <w:spacing w:after="0" w:line="360" w:lineRule="auto"/>
        <w:ind w:left="0" w:firstLine="567"/>
        <w:jc w:val="both"/>
        <w:rPr>
          <w:rFonts w:ascii="GHEA Grapalat" w:eastAsia="Times New Roman" w:hAnsi="GHEA Grapalat" w:cs="Times New Roman"/>
          <w:sz w:val="24"/>
          <w:szCs w:val="24"/>
          <w:lang w:val="hy-AM"/>
        </w:rPr>
      </w:pPr>
      <w:r w:rsidRPr="00005E01">
        <w:rPr>
          <w:rFonts w:ascii="GHEA Grapalat" w:eastAsia="Times New Roman" w:hAnsi="GHEA Grapalat" w:cs="Sylfaen"/>
          <w:sz w:val="24"/>
          <w:szCs w:val="24"/>
          <w:lang w:val="hy-AM"/>
        </w:rPr>
        <w:t>«Այլընտ</w:t>
      </w:r>
      <w:r w:rsidRPr="00005E01">
        <w:rPr>
          <w:rFonts w:ascii="GHEA Grapalat" w:eastAsia="Times New Roman" w:hAnsi="GHEA Grapalat" w:cs="Times New Roman"/>
          <w:sz w:val="24"/>
          <w:szCs w:val="24"/>
          <w:lang w:val="hy-AM"/>
        </w:rPr>
        <w:t>ր</w:t>
      </w:r>
      <w:r w:rsidRPr="00005E01">
        <w:rPr>
          <w:rFonts w:ascii="GHEA Grapalat" w:eastAsia="Times New Roman" w:hAnsi="GHEA Grapalat" w:cs="Sylfaen"/>
          <w:sz w:val="24"/>
          <w:szCs w:val="24"/>
          <w:lang w:val="hy-AM"/>
        </w:rPr>
        <w:t>ա</w:t>
      </w:r>
      <w:r w:rsidRPr="00005E01">
        <w:rPr>
          <w:rFonts w:ascii="GHEA Grapalat" w:eastAsia="Times New Roman" w:hAnsi="GHEA Grapalat" w:cs="Times New Roman"/>
          <w:sz w:val="24"/>
          <w:szCs w:val="24"/>
          <w:lang w:val="hy-AM"/>
        </w:rPr>
        <w:t>ն</w:t>
      </w:r>
      <w:r w:rsidRPr="00005E01">
        <w:rPr>
          <w:rFonts w:ascii="GHEA Grapalat" w:eastAsia="Times New Roman" w:hAnsi="GHEA Grapalat" w:cs="Sylfaen"/>
          <w:sz w:val="24"/>
          <w:szCs w:val="24"/>
          <w:lang w:val="hy-AM"/>
        </w:rPr>
        <w:t>քային պ</w:t>
      </w:r>
      <w:r w:rsidRPr="00005E01">
        <w:rPr>
          <w:rFonts w:ascii="GHEA Grapalat" w:eastAsia="Times New Roman" w:hAnsi="GHEA Grapalat" w:cs="Times New Roman"/>
          <w:sz w:val="24"/>
          <w:szCs w:val="24"/>
          <w:lang w:val="hy-AM"/>
        </w:rPr>
        <w:t>ա</w:t>
      </w:r>
      <w:r w:rsidRPr="00005E01">
        <w:rPr>
          <w:rFonts w:ascii="GHEA Grapalat" w:eastAsia="Times New Roman" w:hAnsi="GHEA Grapalat" w:cs="Sylfaen"/>
          <w:sz w:val="24"/>
          <w:szCs w:val="24"/>
          <w:lang w:val="hy-AM"/>
        </w:rPr>
        <w:t xml:space="preserve">տիժների </w:t>
      </w:r>
      <w:r w:rsidRPr="00005E01">
        <w:rPr>
          <w:rFonts w:ascii="GHEA Grapalat" w:eastAsia="Times New Roman" w:hAnsi="GHEA Grapalat" w:cs="Times New Roman"/>
          <w:sz w:val="24"/>
          <w:szCs w:val="24"/>
          <w:lang w:val="hy-AM"/>
        </w:rPr>
        <w:t>ե</w:t>
      </w:r>
      <w:r w:rsidRPr="00005E01">
        <w:rPr>
          <w:rFonts w:ascii="GHEA Grapalat" w:eastAsia="Times New Roman" w:hAnsi="GHEA Grapalat" w:cs="Sylfaen"/>
          <w:sz w:val="24"/>
          <w:szCs w:val="24"/>
          <w:lang w:val="hy-AM"/>
        </w:rPr>
        <w:t>ւ միջոցների մա</w:t>
      </w:r>
      <w:r w:rsidRPr="00005E01">
        <w:rPr>
          <w:rFonts w:ascii="GHEA Grapalat" w:eastAsia="Times New Roman" w:hAnsi="GHEA Grapalat" w:cs="Times New Roman"/>
          <w:sz w:val="24"/>
          <w:szCs w:val="24"/>
          <w:lang w:val="hy-AM"/>
        </w:rPr>
        <w:t>ս</w:t>
      </w:r>
      <w:r w:rsidRPr="00005E01">
        <w:rPr>
          <w:rFonts w:ascii="GHEA Grapalat" w:eastAsia="Times New Roman" w:hAnsi="GHEA Grapalat" w:cs="Sylfaen"/>
          <w:sz w:val="24"/>
          <w:szCs w:val="24"/>
          <w:lang w:val="hy-AM"/>
        </w:rPr>
        <w:t>ին եվ</w:t>
      </w:r>
      <w:r w:rsidRPr="00005E01">
        <w:rPr>
          <w:rFonts w:ascii="GHEA Grapalat" w:eastAsia="Times New Roman" w:hAnsi="GHEA Grapalat" w:cs="Times New Roman"/>
          <w:sz w:val="24"/>
          <w:szCs w:val="24"/>
          <w:lang w:val="hy-AM"/>
        </w:rPr>
        <w:t>ր</w:t>
      </w:r>
      <w:r w:rsidRPr="00005E01">
        <w:rPr>
          <w:rFonts w:ascii="GHEA Grapalat" w:eastAsia="Times New Roman" w:hAnsi="GHEA Grapalat" w:cs="Sylfaen"/>
          <w:sz w:val="24"/>
          <w:szCs w:val="24"/>
          <w:lang w:val="hy-AM"/>
        </w:rPr>
        <w:t>ոպա</w:t>
      </w:r>
      <w:r w:rsidRPr="00005E01">
        <w:rPr>
          <w:rFonts w:ascii="GHEA Grapalat" w:eastAsia="Times New Roman" w:hAnsi="GHEA Grapalat" w:cs="Times New Roman"/>
          <w:sz w:val="24"/>
          <w:szCs w:val="24"/>
          <w:lang w:val="hy-AM"/>
        </w:rPr>
        <w:t>կան կանոնների վերաբերյալ» թիվ R (92) 16 հանձնարարականը,</w:t>
      </w:r>
    </w:p>
    <w:p w:rsidR="00746DFC" w:rsidRPr="00005E01" w:rsidRDefault="0078129D" w:rsidP="00932EA0">
      <w:pPr>
        <w:numPr>
          <w:ilvl w:val="0"/>
          <w:numId w:val="4"/>
        </w:numPr>
        <w:shd w:val="clear" w:color="auto" w:fill="FFFFFF"/>
        <w:spacing w:after="0" w:line="360" w:lineRule="auto"/>
        <w:ind w:left="0"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sz w:val="24"/>
          <w:szCs w:val="24"/>
          <w:lang w:val="hy-AM"/>
        </w:rPr>
        <w:t>«Այլընտրանքային պատիժների եւ միջոցների մասին եվրոպական կանոն</w:t>
      </w:r>
      <w:r w:rsidR="00746DFC" w:rsidRPr="00005E01">
        <w:rPr>
          <w:rFonts w:ascii="GHEA Grapalat" w:eastAsia="Times New Roman" w:hAnsi="GHEA Grapalat" w:cs="Times New Roman"/>
          <w:sz w:val="24"/>
          <w:szCs w:val="24"/>
          <w:lang w:val="hy-AM"/>
        </w:rPr>
        <w:t>ների իրականացումը բարելավելու վերաբերյալ» Rec(2000)22 հանձնարարականը</w:t>
      </w:r>
      <w:r w:rsidR="00B904A6" w:rsidRPr="00005E01">
        <w:rPr>
          <w:rFonts w:ascii="GHEA Grapalat" w:eastAsia="Times New Roman" w:hAnsi="GHEA Grapalat" w:cs="Times New Roman"/>
          <w:sz w:val="24"/>
          <w:szCs w:val="24"/>
          <w:lang w:val="hy-AM"/>
        </w:rPr>
        <w:t>,</w:t>
      </w:r>
    </w:p>
    <w:p w:rsidR="00746DFC" w:rsidRPr="00005E01" w:rsidRDefault="00746DFC" w:rsidP="00932EA0">
      <w:pPr>
        <w:numPr>
          <w:ilvl w:val="0"/>
          <w:numId w:val="5"/>
        </w:numPr>
        <w:shd w:val="clear" w:color="auto" w:fill="FFFFFF"/>
        <w:spacing w:after="0" w:line="360" w:lineRule="auto"/>
        <w:ind w:left="0"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sz w:val="24"/>
          <w:szCs w:val="24"/>
          <w:lang w:val="hy-AM"/>
        </w:rPr>
        <w:t>«Պայմանական ազատման (պատիժը կրելուց պայմանական վաղաժամկետ ազատման) վերաբերյալ» Rec(2003)22 հանձնարարականը</w:t>
      </w:r>
      <w:r w:rsidR="00B904A6" w:rsidRPr="00005E01">
        <w:rPr>
          <w:rFonts w:ascii="GHEA Grapalat" w:eastAsia="Times New Roman" w:hAnsi="GHEA Grapalat" w:cs="Times New Roman"/>
          <w:sz w:val="24"/>
          <w:szCs w:val="24"/>
          <w:lang w:val="hy-AM"/>
        </w:rPr>
        <w:t>,</w:t>
      </w:r>
    </w:p>
    <w:p w:rsidR="00746DFC" w:rsidRPr="00005E01" w:rsidRDefault="00746DFC" w:rsidP="00932EA0">
      <w:pPr>
        <w:numPr>
          <w:ilvl w:val="0"/>
          <w:numId w:val="7"/>
        </w:numPr>
        <w:shd w:val="clear" w:color="auto" w:fill="FFFFFF"/>
        <w:spacing w:after="0" w:line="360" w:lineRule="auto"/>
        <w:ind w:left="0"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sz w:val="24"/>
          <w:szCs w:val="24"/>
          <w:lang w:val="hy-AM"/>
        </w:rPr>
        <w:t>«Եվրոպական բանտային կանոնների վերաբերյալ» Rec(2006)2 հանձնարարականը</w:t>
      </w:r>
      <w:r w:rsidR="00B904A6" w:rsidRPr="00005E01">
        <w:rPr>
          <w:rFonts w:ascii="GHEA Grapalat" w:eastAsia="Times New Roman" w:hAnsi="GHEA Grapalat" w:cs="Times New Roman"/>
          <w:sz w:val="24"/>
          <w:szCs w:val="24"/>
          <w:lang w:val="hy-AM"/>
        </w:rPr>
        <w:t>,</w:t>
      </w:r>
    </w:p>
    <w:p w:rsidR="00746DFC" w:rsidRPr="00005E01" w:rsidRDefault="00746DFC" w:rsidP="00932EA0">
      <w:pPr>
        <w:numPr>
          <w:ilvl w:val="0"/>
          <w:numId w:val="7"/>
        </w:numPr>
        <w:shd w:val="clear" w:color="auto" w:fill="FFFFFF"/>
        <w:spacing w:after="0" w:line="360" w:lineRule="auto"/>
        <w:ind w:left="0"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sz w:val="24"/>
          <w:szCs w:val="24"/>
          <w:lang w:val="hy-AM"/>
        </w:rPr>
        <w:t>Միավորված ազգերի կազմակերպության «Ազատությունից զրկելու հետ չկապված պատժամիջոցների վերաբերյալ նվազագույն կանոնները» կամ, ինչպես ընդունված է կոչել` Տոկիոյի Կանոնները</w:t>
      </w:r>
      <w:r w:rsidR="00B904A6" w:rsidRPr="00005E01">
        <w:rPr>
          <w:rFonts w:ascii="GHEA Grapalat" w:eastAsia="Times New Roman" w:hAnsi="GHEA Grapalat" w:cs="Times New Roman"/>
          <w:sz w:val="24"/>
          <w:szCs w:val="24"/>
          <w:lang w:val="hy-AM"/>
        </w:rPr>
        <w:t>:</w:t>
      </w:r>
    </w:p>
    <w:p w:rsidR="00746DFC" w:rsidRPr="00005E01" w:rsidRDefault="00746DFC" w:rsidP="00932EA0">
      <w:pPr>
        <w:shd w:val="clear" w:color="auto" w:fill="FFFFFF"/>
        <w:spacing w:after="0" w:line="360" w:lineRule="auto"/>
        <w:ind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sz w:val="24"/>
          <w:szCs w:val="24"/>
          <w:lang w:val="hy-AM"/>
        </w:rPr>
        <w:t xml:space="preserve">Ներկայումս գրեթե բոլոր եվրոպական երկրներում պրոբացիայի ծառայության վերաբերյալ օրենսդրական դրույթները նախատեսված են կա՛մ քրեական օրենսդրությամբ (Բելգիա, Էստոնիա, Չեխիա, Ֆրանսիա, Հունգարիա, Լատվիա, Մոլդովա, Հոլանդիա, Նորվեգիա, Շվեդիա, Շվեյցարիա, Ռումինիա), կա՛մ առանձին իրավական ակտերով (Իռլանդիա, Մեծ Բրիտանիա): Կան երկրներ, որտեղ քրեական արդարադատության </w:t>
      </w:r>
      <w:r w:rsidRPr="00005E01">
        <w:rPr>
          <w:rFonts w:ascii="GHEA Grapalat" w:eastAsia="Times New Roman" w:hAnsi="GHEA Grapalat" w:cs="Times New Roman"/>
          <w:sz w:val="24"/>
          <w:szCs w:val="24"/>
          <w:lang w:val="hy-AM"/>
        </w:rPr>
        <w:lastRenderedPageBreak/>
        <w:t>համակարգում պրոբացիայի ծառայության դերը նախատեսված է քրեական դատավարության օրենսգրքով: Այս առումով,</w:t>
      </w:r>
      <w:r w:rsidRPr="00005E01">
        <w:rPr>
          <w:rFonts w:ascii="GHEA Grapalat" w:eastAsia="Times New Roman" w:hAnsi="GHEA Grapalat" w:cs="GHEA Grapalat"/>
          <w:sz w:val="24"/>
          <w:szCs w:val="24"/>
          <w:lang w:val="hy-AM"/>
        </w:rPr>
        <w:t xml:space="preserve"> Հայաստանի Հանրապետության քրեական դատավարության </w:t>
      </w:r>
      <w:r w:rsidR="00A95E91" w:rsidRPr="00005E01">
        <w:rPr>
          <w:rFonts w:ascii="GHEA Grapalat" w:eastAsia="Times New Roman" w:hAnsi="GHEA Grapalat" w:cs="GHEA Grapalat"/>
          <w:sz w:val="24"/>
          <w:szCs w:val="24"/>
          <w:lang w:val="hy-AM"/>
        </w:rPr>
        <w:t>և</w:t>
      </w:r>
      <w:r w:rsidRPr="00005E01">
        <w:rPr>
          <w:rFonts w:ascii="GHEA Grapalat" w:eastAsia="Times New Roman" w:hAnsi="GHEA Grapalat" w:cs="GHEA Grapalat"/>
          <w:sz w:val="24"/>
          <w:szCs w:val="24"/>
          <w:lang w:val="hy-AM"/>
        </w:rPr>
        <w:t xml:space="preserve"> Հայաստանի Հանրապետության քրեակատարողական օրենսգրքերով </w:t>
      </w:r>
      <w:r w:rsidRPr="00005E01">
        <w:rPr>
          <w:rFonts w:ascii="GHEA Grapalat" w:eastAsia="Times New Roman" w:hAnsi="GHEA Grapalat" w:cs="Times New Roman"/>
          <w:sz w:val="24"/>
          <w:szCs w:val="24"/>
          <w:lang w:val="hy-AM"/>
        </w:rPr>
        <w:t xml:space="preserve">նախատեսվում են համապատասխան փոփոխություններ </w:t>
      </w:r>
      <w:r w:rsidR="00A95E91" w:rsidRPr="00005E01">
        <w:rPr>
          <w:rFonts w:ascii="GHEA Grapalat" w:eastAsia="Times New Roman" w:hAnsi="GHEA Grapalat" w:cs="Times New Roman"/>
          <w:sz w:val="24"/>
          <w:szCs w:val="24"/>
          <w:lang w:val="hy-AM"/>
        </w:rPr>
        <w:t>և</w:t>
      </w:r>
      <w:r w:rsidRPr="00005E01">
        <w:rPr>
          <w:rFonts w:ascii="GHEA Grapalat" w:eastAsia="Times New Roman" w:hAnsi="GHEA Grapalat" w:cs="Times New Roman"/>
          <w:sz w:val="24"/>
          <w:szCs w:val="24"/>
          <w:lang w:val="hy-AM"/>
        </w:rPr>
        <w:t xml:space="preserve"> լրացումներ:</w:t>
      </w:r>
    </w:p>
    <w:p w:rsidR="00746DFC" w:rsidRPr="00005E01" w:rsidRDefault="00746DFC" w:rsidP="00932EA0">
      <w:pPr>
        <w:shd w:val="clear" w:color="auto" w:fill="FFFFFF"/>
        <w:spacing w:after="0" w:line="360" w:lineRule="auto"/>
        <w:ind w:firstLine="567"/>
        <w:jc w:val="both"/>
        <w:rPr>
          <w:rFonts w:ascii="GHEA Grapalat" w:eastAsia="Times New Roman" w:hAnsi="GHEA Grapalat" w:cs="Times New Roman"/>
          <w:sz w:val="24"/>
          <w:szCs w:val="24"/>
          <w:lang w:val="hy-AM"/>
        </w:rPr>
      </w:pPr>
    </w:p>
    <w:p w:rsidR="00746DFC" w:rsidRPr="00005E01" w:rsidRDefault="00746DFC" w:rsidP="00932EA0">
      <w:pPr>
        <w:shd w:val="clear" w:color="auto" w:fill="FFFFFF"/>
        <w:spacing w:after="0" w:line="360" w:lineRule="auto"/>
        <w:ind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b/>
          <w:bCs/>
          <w:iCs/>
          <w:sz w:val="24"/>
          <w:szCs w:val="24"/>
          <w:lang w:val="hy-AM"/>
        </w:rPr>
        <w:t>3. Նախագծի մշակման գործընթացում ներգրավված ինստիտուտները</w:t>
      </w:r>
    </w:p>
    <w:p w:rsidR="00746DFC" w:rsidRPr="00005E01" w:rsidRDefault="00746DFC" w:rsidP="00932EA0">
      <w:pPr>
        <w:shd w:val="clear" w:color="auto" w:fill="FFFFFF"/>
        <w:spacing w:after="0" w:line="360" w:lineRule="auto"/>
        <w:ind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sz w:val="24"/>
          <w:szCs w:val="24"/>
          <w:lang w:val="hy-AM"/>
        </w:rPr>
        <w:t>Նախագծերի փաթեթը մշակվել է Հայաստանի Հանրապետության արդարադատության նախարարության կողմից</w:t>
      </w:r>
      <w:r w:rsidR="0078129D" w:rsidRPr="00005E01">
        <w:rPr>
          <w:rFonts w:ascii="GHEA Grapalat" w:eastAsia="Times New Roman" w:hAnsi="GHEA Grapalat" w:cs="Times New Roman"/>
          <w:sz w:val="24"/>
          <w:szCs w:val="24"/>
          <w:lang w:val="hy-AM"/>
        </w:rPr>
        <w:t>:</w:t>
      </w:r>
    </w:p>
    <w:p w:rsidR="00746DFC" w:rsidRPr="00005E01" w:rsidRDefault="00746DFC" w:rsidP="00932EA0">
      <w:pPr>
        <w:shd w:val="clear" w:color="auto" w:fill="FFFFFF"/>
        <w:spacing w:after="0" w:line="360" w:lineRule="auto"/>
        <w:ind w:firstLine="567"/>
        <w:jc w:val="both"/>
        <w:rPr>
          <w:rFonts w:ascii="GHEA Grapalat" w:eastAsia="Times New Roman" w:hAnsi="GHEA Grapalat" w:cs="Times New Roman"/>
          <w:sz w:val="24"/>
          <w:szCs w:val="24"/>
          <w:lang w:val="hy-AM"/>
        </w:rPr>
      </w:pPr>
    </w:p>
    <w:p w:rsidR="00746DFC" w:rsidRPr="00005E01" w:rsidRDefault="00746DFC" w:rsidP="00932EA0">
      <w:pPr>
        <w:shd w:val="clear" w:color="auto" w:fill="FFFFFF"/>
        <w:spacing w:after="0" w:line="360" w:lineRule="auto"/>
        <w:ind w:firstLine="567"/>
        <w:jc w:val="both"/>
        <w:rPr>
          <w:rFonts w:ascii="GHEA Grapalat" w:eastAsia="Times New Roman" w:hAnsi="GHEA Grapalat" w:cs="Times New Roman"/>
          <w:sz w:val="24"/>
          <w:szCs w:val="24"/>
          <w:lang w:val="hy-AM"/>
        </w:rPr>
      </w:pPr>
      <w:r w:rsidRPr="00005E01">
        <w:rPr>
          <w:rFonts w:ascii="GHEA Grapalat" w:eastAsia="Times New Roman" w:hAnsi="GHEA Grapalat" w:cs="Times New Roman"/>
          <w:b/>
          <w:bCs/>
          <w:iCs/>
          <w:sz w:val="24"/>
          <w:szCs w:val="24"/>
          <w:lang w:val="hy-AM"/>
        </w:rPr>
        <w:t>4. Ակնկալվող արդյունքը</w:t>
      </w:r>
    </w:p>
    <w:p w:rsidR="00E37C34" w:rsidRPr="00005E01" w:rsidRDefault="003A73C6" w:rsidP="00005E01">
      <w:pPr>
        <w:shd w:val="clear" w:color="auto" w:fill="FFFFFF"/>
        <w:spacing w:after="0" w:line="360" w:lineRule="auto"/>
        <w:ind w:firstLine="567"/>
        <w:jc w:val="both"/>
        <w:rPr>
          <w:rFonts w:ascii="GHEA Grapalat" w:hAnsi="GHEA Grapalat" w:cs="Sylfaen"/>
          <w:sz w:val="24"/>
          <w:szCs w:val="24"/>
          <w:lang w:val="hy-AM"/>
        </w:rPr>
      </w:pPr>
      <w:r w:rsidRPr="00005E01">
        <w:rPr>
          <w:rFonts w:ascii="GHEA Grapalat" w:eastAsia="Times New Roman" w:hAnsi="GHEA Grapalat" w:cs="Times New Roman"/>
          <w:bCs/>
          <w:sz w:val="24"/>
          <w:szCs w:val="24"/>
          <w:lang w:val="hy-AM"/>
        </w:rPr>
        <w:t>«Պրոբացիայի մասին» նոր օրենքի նախագծ</w:t>
      </w:r>
      <w:r w:rsidR="0078129D" w:rsidRPr="00005E01">
        <w:rPr>
          <w:rFonts w:ascii="GHEA Grapalat" w:eastAsia="Times New Roman" w:hAnsi="GHEA Grapalat" w:cs="Times New Roman"/>
          <w:bCs/>
          <w:sz w:val="24"/>
          <w:szCs w:val="24"/>
          <w:lang w:val="hy-AM"/>
        </w:rPr>
        <w:t>ի</w:t>
      </w:r>
      <w:r w:rsidRPr="00005E01">
        <w:rPr>
          <w:rFonts w:ascii="GHEA Grapalat" w:eastAsia="Times New Roman" w:hAnsi="GHEA Grapalat" w:cs="Times New Roman"/>
          <w:bCs/>
          <w:sz w:val="24"/>
          <w:szCs w:val="24"/>
          <w:lang w:val="hy-AM"/>
        </w:rPr>
        <w:t xml:space="preserve">, «Հայաստանի Հանրապետության քրեական դատավարության օրենսգրքում փոփոխություն կատարելու մասին», «Հայաստանի Հանրապետության քրեակատարողական օրենսգրքում փոփոխություններ և լրացումներ կատարելու մասին» </w:t>
      </w:r>
      <w:r w:rsidRPr="00005E01">
        <w:rPr>
          <w:rFonts w:ascii="GHEA Grapalat" w:eastAsia="Times New Roman" w:hAnsi="GHEA Grapalat" w:cs="Times New Roman"/>
          <w:sz w:val="24"/>
          <w:szCs w:val="24"/>
          <w:lang w:val="hy-AM"/>
        </w:rPr>
        <w:t>օրենքների նախագծեր</w:t>
      </w:r>
      <w:r w:rsidR="0078129D" w:rsidRPr="00005E01">
        <w:rPr>
          <w:rFonts w:ascii="GHEA Grapalat" w:eastAsia="Times New Roman" w:hAnsi="GHEA Grapalat" w:cs="Times New Roman"/>
          <w:sz w:val="24"/>
          <w:szCs w:val="24"/>
          <w:lang w:val="hy-AM"/>
        </w:rPr>
        <w:t xml:space="preserve">ի ընդունմամբ հնարավոր կլինի </w:t>
      </w:r>
      <w:r w:rsidRPr="00005E01">
        <w:rPr>
          <w:rFonts w:ascii="GHEA Grapalat" w:hAnsi="GHEA Grapalat" w:cs="Sylfaen"/>
          <w:sz w:val="24"/>
          <w:szCs w:val="24"/>
          <w:lang w:val="hy-AM"/>
        </w:rPr>
        <w:t>հաղթահարելու</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իրավակարգավորումներում</w:t>
      </w:r>
      <w:r w:rsidRPr="00005E01">
        <w:rPr>
          <w:rFonts w:ascii="GHEA Grapalat" w:hAnsi="GHEA Grapalat"/>
          <w:sz w:val="24"/>
          <w:szCs w:val="24"/>
          <w:lang w:val="hy-AM"/>
        </w:rPr>
        <w:t xml:space="preserve"> առկա </w:t>
      </w:r>
      <w:r w:rsidRPr="00005E01">
        <w:rPr>
          <w:rFonts w:ascii="GHEA Grapalat" w:hAnsi="GHEA Grapalat" w:cs="Sylfaen"/>
          <w:sz w:val="24"/>
          <w:szCs w:val="24"/>
          <w:lang w:val="hy-AM"/>
        </w:rPr>
        <w:t>բացերն</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ու</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անհամապատասխանությունները</w:t>
      </w:r>
      <w:r w:rsidR="0078129D" w:rsidRPr="00005E01">
        <w:rPr>
          <w:rFonts w:ascii="GHEA Grapalat" w:hAnsi="GHEA Grapalat" w:cs="Sylfaen"/>
          <w:sz w:val="24"/>
          <w:szCs w:val="24"/>
          <w:lang w:val="hy-AM"/>
        </w:rPr>
        <w:t xml:space="preserve">, ինչպես նաև կնպաստի </w:t>
      </w:r>
      <w:r w:rsidRPr="00005E01">
        <w:rPr>
          <w:rFonts w:ascii="GHEA Grapalat" w:hAnsi="GHEA Grapalat" w:cs="Sylfaen"/>
          <w:sz w:val="24"/>
          <w:szCs w:val="24"/>
          <w:lang w:val="hy-AM"/>
        </w:rPr>
        <w:t>կիրառական</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պրակտիկա</w:t>
      </w:r>
      <w:r w:rsidR="0078129D" w:rsidRPr="00005E01">
        <w:rPr>
          <w:rFonts w:ascii="GHEA Grapalat" w:hAnsi="GHEA Grapalat" w:cs="Sylfaen"/>
          <w:sz w:val="24"/>
          <w:szCs w:val="24"/>
          <w:lang w:val="hy-AM"/>
        </w:rPr>
        <w:t>յի</w:t>
      </w:r>
      <w:r w:rsidRPr="00005E01">
        <w:rPr>
          <w:rFonts w:ascii="GHEA Grapalat" w:hAnsi="GHEA Grapalat"/>
          <w:sz w:val="24"/>
          <w:szCs w:val="24"/>
          <w:lang w:val="hy-AM"/>
        </w:rPr>
        <w:t xml:space="preserve"> </w:t>
      </w:r>
      <w:r w:rsidRPr="00005E01">
        <w:rPr>
          <w:rFonts w:ascii="GHEA Grapalat" w:hAnsi="GHEA Grapalat" w:cs="Sylfaen"/>
          <w:sz w:val="24"/>
          <w:szCs w:val="24"/>
          <w:lang w:val="hy-AM"/>
        </w:rPr>
        <w:t>լավարկ</w:t>
      </w:r>
      <w:r w:rsidR="0078129D" w:rsidRPr="00005E01">
        <w:rPr>
          <w:rFonts w:ascii="GHEA Grapalat" w:hAnsi="GHEA Grapalat" w:cs="Sylfaen"/>
          <w:sz w:val="24"/>
          <w:szCs w:val="24"/>
          <w:lang w:val="hy-AM"/>
        </w:rPr>
        <w:t>մանը:</w:t>
      </w:r>
    </w:p>
    <w:p w:rsidR="00005E01" w:rsidRPr="00005E01" w:rsidRDefault="00005E01" w:rsidP="00005E01">
      <w:pPr>
        <w:shd w:val="clear" w:color="auto" w:fill="FFFFFF"/>
        <w:spacing w:after="0" w:line="360" w:lineRule="auto"/>
        <w:ind w:firstLine="567"/>
        <w:jc w:val="both"/>
        <w:rPr>
          <w:rFonts w:ascii="GHEA Grapalat" w:hAnsi="GHEA Grapalat" w:cs="Sylfaen"/>
          <w:sz w:val="24"/>
          <w:szCs w:val="24"/>
          <w:lang w:val="hy-AM"/>
        </w:rPr>
      </w:pPr>
    </w:p>
    <w:p w:rsidR="00005E01" w:rsidRPr="00005E01" w:rsidRDefault="00005E01" w:rsidP="00005E01">
      <w:pPr>
        <w:shd w:val="clear" w:color="auto" w:fill="FFFFFF"/>
        <w:spacing w:after="0" w:line="360" w:lineRule="auto"/>
        <w:ind w:firstLine="567"/>
        <w:jc w:val="both"/>
        <w:textAlignment w:val="baseline"/>
        <w:rPr>
          <w:rFonts w:ascii="GHEA Grapalat" w:eastAsia="Times New Roman" w:hAnsi="GHEA Grapalat"/>
          <w:b/>
          <w:bCs/>
          <w:sz w:val="24"/>
          <w:szCs w:val="24"/>
          <w:lang w:val="hy-AM" w:eastAsia="ru-RU"/>
        </w:rPr>
      </w:pPr>
      <w:r w:rsidRPr="00005E01">
        <w:rPr>
          <w:rFonts w:ascii="GHEA Grapalat" w:hAnsi="GHEA Grapalat" w:cs="Sylfaen"/>
          <w:sz w:val="24"/>
          <w:szCs w:val="24"/>
          <w:lang w:val="hy-AM"/>
        </w:rPr>
        <w:tab/>
      </w:r>
      <w:r w:rsidRPr="00005E01">
        <w:rPr>
          <w:rFonts w:ascii="GHEA Grapalat" w:eastAsia="Times New Roman" w:hAnsi="GHEA Grapalat"/>
          <w:b/>
          <w:bCs/>
          <w:sz w:val="24"/>
          <w:szCs w:val="24"/>
          <w:lang w:val="hy-AM" w:eastAsia="ru-RU"/>
        </w:rPr>
        <w:t xml:space="preserve">5. Նախագծերի ընդունման կապակցությամբ այլ իրավական ակտերի ընդունման անհրաժեշտությունը և պետական բյուջեի եկամուտներում և ծախսերում սպասվելիք փոփոխությունները. </w:t>
      </w:r>
    </w:p>
    <w:p w:rsidR="00005E01" w:rsidRPr="00005E01" w:rsidRDefault="00005E01" w:rsidP="00005E01">
      <w:pPr>
        <w:shd w:val="clear" w:color="auto" w:fill="FFFFFF"/>
        <w:spacing w:after="0" w:line="360" w:lineRule="auto"/>
        <w:ind w:firstLine="567"/>
        <w:jc w:val="both"/>
        <w:textAlignment w:val="baseline"/>
        <w:rPr>
          <w:rFonts w:ascii="GHEA Grapalat" w:eastAsia="GHEA Grapalat" w:hAnsi="GHEA Grapalat" w:cs="GHEA Grapalat"/>
          <w:sz w:val="24"/>
          <w:szCs w:val="24"/>
          <w:lang w:val="hy-AM"/>
        </w:rPr>
      </w:pPr>
      <w:r w:rsidRPr="00005E01">
        <w:rPr>
          <w:rFonts w:ascii="GHEA Grapalat" w:eastAsia="GHEA Grapalat" w:hAnsi="GHEA Grapalat" w:cs="GHEA Grapalat"/>
          <w:sz w:val="24"/>
          <w:szCs w:val="24"/>
          <w:lang w:val="hy-AM"/>
        </w:rPr>
        <w:t>Նախագծերի ընդունման կապակցությամբ Հայաստանի Հանրապետության պետական բյուջեում ծախսերի և եկամուտների ավելացումներ կամ նվազեցումներ չեն նախատեսվում:</w:t>
      </w:r>
    </w:p>
    <w:p w:rsidR="00005E01" w:rsidRPr="00005E01" w:rsidRDefault="00005E01" w:rsidP="00005E01">
      <w:pPr>
        <w:shd w:val="clear" w:color="auto" w:fill="FFFFFF"/>
        <w:spacing w:after="0" w:line="360" w:lineRule="auto"/>
        <w:ind w:firstLine="567"/>
        <w:jc w:val="both"/>
        <w:textAlignment w:val="baseline"/>
        <w:rPr>
          <w:rFonts w:ascii="GHEA Grapalat" w:hAnsi="GHEA Grapalat"/>
          <w:b/>
          <w:sz w:val="24"/>
          <w:szCs w:val="24"/>
          <w:bdr w:val="none" w:sz="0" w:space="0" w:color="auto" w:frame="1"/>
          <w:lang w:val="hy-AM" w:eastAsia="ru-RU"/>
        </w:rPr>
      </w:pPr>
    </w:p>
    <w:p w:rsidR="00005E01" w:rsidRPr="00005E01" w:rsidRDefault="00005E01" w:rsidP="00005E01">
      <w:pPr>
        <w:shd w:val="clear" w:color="auto" w:fill="FFFFFF"/>
        <w:spacing w:after="0" w:line="360" w:lineRule="auto"/>
        <w:ind w:firstLine="567"/>
        <w:jc w:val="both"/>
        <w:textAlignment w:val="baseline"/>
        <w:rPr>
          <w:rFonts w:ascii="GHEA Grapalat" w:hAnsi="GHEA Grapalat"/>
          <w:b/>
          <w:sz w:val="24"/>
          <w:szCs w:val="24"/>
          <w:bdr w:val="none" w:sz="0" w:space="0" w:color="auto" w:frame="1"/>
          <w:lang w:val="hy-AM" w:eastAsia="ru-RU"/>
        </w:rPr>
      </w:pPr>
      <w:r>
        <w:rPr>
          <w:rFonts w:ascii="GHEA Grapalat" w:hAnsi="GHEA Grapalat"/>
          <w:b/>
          <w:sz w:val="24"/>
          <w:szCs w:val="24"/>
          <w:bdr w:val="none" w:sz="0" w:space="0" w:color="auto" w:frame="1"/>
          <w:lang w:eastAsia="ru-RU"/>
        </w:rPr>
        <w:t>6</w:t>
      </w:r>
      <w:r w:rsidRPr="00005E01">
        <w:rPr>
          <w:rFonts w:ascii="GHEA Grapalat" w:hAnsi="GHEA Grapalat"/>
          <w:b/>
          <w:sz w:val="24"/>
          <w:szCs w:val="24"/>
          <w:bdr w:val="none" w:sz="0" w:space="0" w:color="auto" w:frame="1"/>
          <w:lang w:val="hy-AM" w:eastAsia="ru-RU"/>
        </w:rPr>
        <w:t>. Ռազմավարական փաստաթղթերի հետ նախագծի կապի մասին.</w:t>
      </w:r>
    </w:p>
    <w:p w:rsidR="00005E01" w:rsidRPr="00005E01" w:rsidRDefault="00005E01" w:rsidP="00005E01">
      <w:pPr>
        <w:shd w:val="clear" w:color="auto" w:fill="FFFFFF"/>
        <w:spacing w:after="0" w:line="360" w:lineRule="auto"/>
        <w:ind w:firstLine="567"/>
        <w:jc w:val="both"/>
        <w:rPr>
          <w:rFonts w:ascii="GHEA Grapalat" w:eastAsia="Times New Roman" w:hAnsi="GHEA Grapalat" w:cs="Times New Roman"/>
          <w:sz w:val="24"/>
          <w:szCs w:val="24"/>
          <w:lang w:val="hy-AM"/>
        </w:rPr>
      </w:pPr>
      <w:r w:rsidRPr="00005E01">
        <w:rPr>
          <w:rFonts w:ascii="GHEA Grapalat" w:hAnsi="GHEA Grapalat"/>
          <w:sz w:val="24"/>
          <w:szCs w:val="24"/>
          <w:lang w:val="hy-AM" w:eastAsia="ru-RU"/>
        </w:rPr>
        <w:t>Ն</w:t>
      </w:r>
      <w:r w:rsidRPr="00005E01">
        <w:rPr>
          <w:rFonts w:ascii="GHEA Grapalat" w:eastAsia="GHEA Grapalat" w:hAnsi="GHEA Grapalat" w:cs="GHEA Grapalat"/>
          <w:sz w:val="24"/>
          <w:szCs w:val="24"/>
          <w:lang w:val="hy-AM"/>
        </w:rPr>
        <w:t>ախագիծը չի բխում համապատասխան ռազմավարական փաստաթղթերից:</w:t>
      </w:r>
    </w:p>
    <w:sectPr w:rsidR="00005E01" w:rsidRPr="00005E01" w:rsidSect="00C37346">
      <w:pgSz w:w="12240" w:h="15840"/>
      <w:pgMar w:top="851"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30B951"/>
    <w:multiLevelType w:val="hybridMultilevel"/>
    <w:tmpl w:val="D3E31F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F4DEC"/>
    <w:multiLevelType w:val="multilevel"/>
    <w:tmpl w:val="69348832"/>
    <w:lvl w:ilvl="0">
      <w:start w:val="1"/>
      <w:numFmt w:val="decimal"/>
      <w:lvlText w:val="%1."/>
      <w:lvlJc w:val="left"/>
      <w:pPr>
        <w:ind w:left="180" w:hanging="360"/>
      </w:pPr>
    </w:lvl>
    <w:lvl w:ilvl="1">
      <w:start w:val="6"/>
      <w:numFmt w:val="decimal"/>
      <w:lvlText w:val="%1.%2."/>
      <w:lvlJc w:val="left"/>
      <w:pPr>
        <w:ind w:left="960" w:hanging="1140"/>
      </w:pPr>
      <w:rPr>
        <w:color w:val="000000"/>
      </w:rPr>
    </w:lvl>
    <w:lvl w:ilvl="2">
      <w:start w:val="1"/>
      <w:numFmt w:val="decimal"/>
      <w:lvlText w:val="%1.%2.%3."/>
      <w:lvlJc w:val="left"/>
      <w:pPr>
        <w:ind w:left="960" w:hanging="1140"/>
      </w:pPr>
      <w:rPr>
        <w:color w:val="000000"/>
      </w:rPr>
    </w:lvl>
    <w:lvl w:ilvl="3">
      <w:start w:val="1"/>
      <w:numFmt w:val="decimal"/>
      <w:lvlText w:val="%1.%2.%3.%4."/>
      <w:lvlJc w:val="left"/>
      <w:pPr>
        <w:ind w:left="960" w:hanging="1140"/>
      </w:pPr>
      <w:rPr>
        <w:color w:val="000000"/>
      </w:rPr>
    </w:lvl>
    <w:lvl w:ilvl="4">
      <w:start w:val="1"/>
      <w:numFmt w:val="decimal"/>
      <w:lvlText w:val="%1.%2.%3.%4.%5."/>
      <w:lvlJc w:val="left"/>
      <w:pPr>
        <w:ind w:left="960" w:hanging="1140"/>
      </w:pPr>
      <w:rPr>
        <w:color w:val="000000"/>
      </w:rPr>
    </w:lvl>
    <w:lvl w:ilvl="5">
      <w:start w:val="1"/>
      <w:numFmt w:val="decimal"/>
      <w:lvlText w:val="%1.%2.%3.%4.%5.%6."/>
      <w:lvlJc w:val="left"/>
      <w:pPr>
        <w:ind w:left="1260" w:hanging="1440"/>
      </w:pPr>
      <w:rPr>
        <w:color w:val="000000"/>
      </w:rPr>
    </w:lvl>
    <w:lvl w:ilvl="6">
      <w:start w:val="1"/>
      <w:numFmt w:val="decimal"/>
      <w:lvlText w:val="%1.%2.%3.%4.%5.%6.%7."/>
      <w:lvlJc w:val="left"/>
      <w:pPr>
        <w:ind w:left="1620" w:hanging="1800"/>
      </w:pPr>
      <w:rPr>
        <w:color w:val="000000"/>
      </w:rPr>
    </w:lvl>
    <w:lvl w:ilvl="7">
      <w:start w:val="1"/>
      <w:numFmt w:val="decimal"/>
      <w:lvlText w:val="%1.%2.%3.%4.%5.%6.%7.%8."/>
      <w:lvlJc w:val="left"/>
      <w:pPr>
        <w:ind w:left="1620" w:hanging="1800"/>
      </w:pPr>
      <w:rPr>
        <w:color w:val="000000"/>
      </w:rPr>
    </w:lvl>
    <w:lvl w:ilvl="8">
      <w:start w:val="1"/>
      <w:numFmt w:val="decimal"/>
      <w:lvlText w:val="%1.%2.%3.%4.%5.%6.%7.%8.%9."/>
      <w:lvlJc w:val="left"/>
      <w:pPr>
        <w:ind w:left="1980" w:hanging="2160"/>
      </w:pPr>
      <w:rPr>
        <w:color w:val="000000"/>
      </w:rPr>
    </w:lvl>
  </w:abstractNum>
  <w:abstractNum w:abstractNumId="2">
    <w:nsid w:val="099016D1"/>
    <w:multiLevelType w:val="multilevel"/>
    <w:tmpl w:val="2B46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E71F4"/>
    <w:multiLevelType w:val="hybridMultilevel"/>
    <w:tmpl w:val="E602F6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3EE4F53"/>
    <w:multiLevelType w:val="multilevel"/>
    <w:tmpl w:val="C816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BC3714"/>
    <w:multiLevelType w:val="multilevel"/>
    <w:tmpl w:val="80EE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1C6377"/>
    <w:multiLevelType w:val="multilevel"/>
    <w:tmpl w:val="1B38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E74FE0"/>
    <w:multiLevelType w:val="hybridMultilevel"/>
    <w:tmpl w:val="F952866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68C3AA9"/>
    <w:multiLevelType w:val="hybridMultilevel"/>
    <w:tmpl w:val="B9568A22"/>
    <w:lvl w:ilvl="0" w:tplc="99A017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08DCC11"/>
    <w:multiLevelType w:val="hybridMultilevel"/>
    <w:tmpl w:val="55B69A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DB878B8"/>
    <w:multiLevelType w:val="multilevel"/>
    <w:tmpl w:val="172E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C064A3"/>
    <w:multiLevelType w:val="multilevel"/>
    <w:tmpl w:val="1A76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5C6BBD"/>
    <w:multiLevelType w:val="multilevel"/>
    <w:tmpl w:val="2566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2"/>
  </w:num>
  <w:num w:numId="4">
    <w:abstractNumId w:val="11"/>
  </w:num>
  <w:num w:numId="5">
    <w:abstractNumId w:val="12"/>
  </w:num>
  <w:num w:numId="6">
    <w:abstractNumId w:val="4"/>
  </w:num>
  <w:num w:numId="7">
    <w:abstractNumId w:val="6"/>
  </w:num>
  <w:num w:numId="8">
    <w:abstractNumId w:val="8"/>
  </w:num>
  <w:num w:numId="9">
    <w:abstractNumId w:val="3"/>
  </w:num>
  <w:num w:numId="10">
    <w:abstractNumId w:val="0"/>
  </w:num>
  <w:num w:numId="11">
    <w:abstractNumId w:val="9"/>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6DFC"/>
    <w:rsid w:val="00005E01"/>
    <w:rsid w:val="00091285"/>
    <w:rsid w:val="000A5DFD"/>
    <w:rsid w:val="000D2333"/>
    <w:rsid w:val="00142FBA"/>
    <w:rsid w:val="0017017B"/>
    <w:rsid w:val="00200897"/>
    <w:rsid w:val="00264B80"/>
    <w:rsid w:val="00290AA8"/>
    <w:rsid w:val="002C2D21"/>
    <w:rsid w:val="002E4898"/>
    <w:rsid w:val="00317818"/>
    <w:rsid w:val="003A73C6"/>
    <w:rsid w:val="003D172A"/>
    <w:rsid w:val="003E41D1"/>
    <w:rsid w:val="00431078"/>
    <w:rsid w:val="00476099"/>
    <w:rsid w:val="004971C5"/>
    <w:rsid w:val="004F16C6"/>
    <w:rsid w:val="00543081"/>
    <w:rsid w:val="005C1FEE"/>
    <w:rsid w:val="005E72A2"/>
    <w:rsid w:val="00744ABA"/>
    <w:rsid w:val="00746DFC"/>
    <w:rsid w:val="007477EF"/>
    <w:rsid w:val="007530D0"/>
    <w:rsid w:val="00760C9D"/>
    <w:rsid w:val="0078129D"/>
    <w:rsid w:val="00932EA0"/>
    <w:rsid w:val="0095289F"/>
    <w:rsid w:val="009A6B46"/>
    <w:rsid w:val="00A95E91"/>
    <w:rsid w:val="00B904A6"/>
    <w:rsid w:val="00C37346"/>
    <w:rsid w:val="00CF7C3F"/>
    <w:rsid w:val="00D64BCE"/>
    <w:rsid w:val="00DF721D"/>
    <w:rsid w:val="00E37C34"/>
    <w:rsid w:val="00E54BB9"/>
    <w:rsid w:val="00E97855"/>
    <w:rsid w:val="00EB7BB3"/>
    <w:rsid w:val="00F26756"/>
    <w:rsid w:val="00F43F1E"/>
    <w:rsid w:val="00FC58D2"/>
    <w:rsid w:val="00FE07F4"/>
    <w:rsid w:val="00FF4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D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3081"/>
    <w:pPr>
      <w:autoSpaceDE w:val="0"/>
      <w:autoSpaceDN w:val="0"/>
      <w:adjustRightInd w:val="0"/>
      <w:spacing w:after="0" w:line="240" w:lineRule="auto"/>
    </w:pPr>
    <w:rPr>
      <w:rFonts w:ascii="Sylfaen" w:hAnsi="Sylfaen" w:cs="Sylfaen"/>
      <w:color w:val="000000"/>
      <w:sz w:val="24"/>
      <w:szCs w:val="24"/>
    </w:rPr>
  </w:style>
  <w:style w:type="character" w:styleId="Strong">
    <w:name w:val="Strong"/>
    <w:basedOn w:val="DefaultParagraphFont"/>
    <w:uiPriority w:val="22"/>
    <w:qFormat/>
    <w:rsid w:val="002C2D21"/>
    <w:rPr>
      <w:b/>
      <w:bCs/>
    </w:rPr>
  </w:style>
  <w:style w:type="paragraph" w:styleId="ListParagraph">
    <w:name w:val="List Paragraph"/>
    <w:basedOn w:val="Normal"/>
    <w:uiPriority w:val="34"/>
    <w:qFormat/>
    <w:rsid w:val="003D172A"/>
    <w:pPr>
      <w:ind w:left="720"/>
      <w:contextualSpacing/>
    </w:pPr>
  </w:style>
  <w:style w:type="paragraph" w:styleId="BalloonText">
    <w:name w:val="Balloon Text"/>
    <w:basedOn w:val="Normal"/>
    <w:link w:val="BalloonTextChar"/>
    <w:uiPriority w:val="99"/>
    <w:semiHidden/>
    <w:unhideWhenUsed/>
    <w:rsid w:val="0093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E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942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8</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T-Hayrapetyan</dc:creator>
  <cp:keywords/>
  <dc:description/>
  <cp:lastModifiedBy>T-Hayrapetyan</cp:lastModifiedBy>
  <cp:revision>9</cp:revision>
  <cp:lastPrinted>2024-08-16T13:30:00Z</cp:lastPrinted>
  <dcterms:created xsi:type="dcterms:W3CDTF">2024-08-16T05:31:00Z</dcterms:created>
  <dcterms:modified xsi:type="dcterms:W3CDTF">2024-08-16T13:39:00Z</dcterms:modified>
</cp:coreProperties>
</file>