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4E32C" w14:textId="77777777" w:rsidR="00961775" w:rsidRPr="004E3D71" w:rsidRDefault="00961775" w:rsidP="00961775">
      <w:pPr>
        <w:spacing w:after="0" w:line="360" w:lineRule="auto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4E3D7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ՀԻՄՆԱՎՈՐՈՒՄ</w:t>
      </w:r>
    </w:p>
    <w:p w14:paraId="0A4C6C64" w14:textId="2A41E67F" w:rsidR="004B64FC" w:rsidRPr="004E3D71" w:rsidRDefault="00961775" w:rsidP="00C16B6C">
      <w:pPr>
        <w:spacing w:line="360" w:lineRule="auto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bookmarkStart w:id="0" w:name="_Hlk83397202"/>
      <w:r w:rsidRPr="004E3D7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ՀԱՅԱՍՏԱՆԻ ՀԱՆՐԱՊԵՏՈՒԹՅԱՆ</w:t>
      </w:r>
      <w:r w:rsidR="004B64FC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4E3D7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«</w:t>
      </w:r>
      <w:bookmarkStart w:id="1" w:name="_Hlk138861452"/>
      <w:r w:rsidRPr="004E3D7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ԹԱՆԿԱՐԺԵՔ ՄԵՏԱՂՆԵՐԻ</w:t>
      </w:r>
      <w:r w:rsidRPr="004E3D71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ՄԱՍԻՆ</w:t>
      </w:r>
      <w:bookmarkEnd w:id="1"/>
      <w:r w:rsidRPr="004E3D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bookmarkEnd w:id="0"/>
      <w:r w:rsidRPr="004E3D7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3060B0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ՕՐԵՆՔ</w:t>
      </w:r>
      <w:r w:rsidR="005377B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ՈՒՄ</w:t>
      </w:r>
      <w:r w:rsidRPr="004E3D7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E85D4D" w:rsidRPr="00727154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ՓՈՓՈԽՈՒԹՅՈՒՆ</w:t>
      </w:r>
      <w:r w:rsidR="009345C0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ՆԵՐ</w:t>
      </w:r>
      <w:r w:rsidR="00E85D4D" w:rsidRPr="0066303C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66303C" w:rsidRPr="0072715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ԵՎ ԼՐԱՑՈՒՄ</w:t>
      </w:r>
      <w:r w:rsidR="0066303C" w:rsidRPr="00727154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4E3D7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ԿԱՏԱՐԵԼՈՒ ՄԱՍԻՆ ՈՐՈՇՄԱՆ ՆԱԽԱԳԾԻ</w:t>
      </w:r>
    </w:p>
    <w:p w14:paraId="4B548B9C" w14:textId="77777777" w:rsidR="00961775" w:rsidRPr="004E3D71" w:rsidRDefault="00961775" w:rsidP="00961775">
      <w:pPr>
        <w:tabs>
          <w:tab w:val="left" w:pos="567"/>
          <w:tab w:val="left" w:pos="900"/>
        </w:tabs>
        <w:spacing w:after="0" w:line="360" w:lineRule="auto"/>
        <w:ind w:firstLine="72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4E3D7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1. Ընթացիկ իրավիճակը, իրավական ակտի անհրաժեշտությունը. </w:t>
      </w:r>
    </w:p>
    <w:p w14:paraId="5E3503A9" w14:textId="6FB09B08" w:rsidR="003B09CB" w:rsidRPr="00A52DAC" w:rsidRDefault="00A52DAC" w:rsidP="00A52DAC">
      <w:pPr>
        <w:tabs>
          <w:tab w:val="left" w:pos="990"/>
        </w:tabs>
        <w:spacing w:after="0" w:line="360" w:lineRule="auto"/>
        <w:ind w:firstLine="567"/>
        <w:jc w:val="both"/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</w:pPr>
      <w:bookmarkStart w:id="2" w:name="_Hlk83397402"/>
      <w:bookmarkStart w:id="3" w:name="_Hlk83397630"/>
      <w:r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Իրավական ակտի փոփոխության անհրաժեշտությունը պայմանավորված է </w:t>
      </w:r>
      <w:bookmarkStart w:id="4" w:name="_Hlk169880128"/>
      <w:r w:rsidR="00C81E4C" w:rsidRPr="004914F5">
        <w:rPr>
          <w:rFonts w:ascii="GHEA Grapalat" w:eastAsia="Times New Roman" w:hAnsi="GHEA Grapalat" w:cs="Times New Roman"/>
          <w:sz w:val="24"/>
          <w:szCs w:val="24"/>
          <w:lang w:val="hy-AM"/>
        </w:rPr>
        <w:t>«Թանկարժեք մետաղների մասին» 2006 թվականի մայիսի 23-ի N ՀՕ-83-Ն Օրենքի</w:t>
      </w:r>
      <w:r w:rsidR="00C81E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81E4C" w:rsidRPr="000B42E0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r w:rsidR="00C81E4C">
        <w:rPr>
          <w:rFonts w:ascii="GHEA Grapalat" w:eastAsia="Times New Roman" w:hAnsi="GHEA Grapalat" w:cs="Times New Roman"/>
          <w:sz w:val="24"/>
          <w:szCs w:val="24"/>
          <w:lang w:val="hy-AM"/>
        </w:rPr>
        <w:t>այսուհետ՝ Օրենք</w:t>
      </w:r>
      <w:r w:rsidR="00C81E4C" w:rsidRPr="000B42E0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C81E4C" w:rsidRPr="00214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81E4C" w:rsidRPr="004A1B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81E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անհամապատասխանությունների վերհանման և շտկման տրամաբանությամբ, ինչպես նաև </w:t>
      </w:r>
      <w:r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ՀՀ </w:t>
      </w:r>
      <w:bookmarkEnd w:id="2"/>
      <w:bookmarkEnd w:id="3"/>
      <w:r w:rsidRPr="00BB2C5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շուկայի վերահսկողության տեսչական մարմնի</w:t>
      </w:r>
      <w:bookmarkEnd w:id="4"/>
      <w:r w:rsidRPr="00BB2C5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կողմից թանկարժեք մետաղներից պատրաստված իրերի մանրածախ առուվաճառքի ոլորտում </w:t>
      </w:r>
      <w:bookmarkStart w:id="5" w:name="_Hlk169883756"/>
      <w:r w:rsidRPr="00E85D4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առավել արդյունավետ </w:t>
      </w:r>
      <w:bookmarkEnd w:id="5"/>
      <w:r w:rsidRPr="00E85D4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վերահսկողություն իրականացնելու </w:t>
      </w:r>
      <w:r w:rsidR="00C81E4C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նպա</w:t>
      </w:r>
      <w:r w:rsidR="00885AC2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տ</w:t>
      </w:r>
      <w:r w:rsidR="00C81E4C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ակով</w:t>
      </w:r>
      <w:r w:rsidRPr="00E85D4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:</w:t>
      </w:r>
    </w:p>
    <w:p w14:paraId="4AE59660" w14:textId="780A802E" w:rsidR="008D099E" w:rsidRDefault="00C81E4C" w:rsidP="008D099E">
      <w:pPr>
        <w:tabs>
          <w:tab w:val="left" w:pos="990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Օրենքի </w:t>
      </w:r>
      <w:r w:rsidR="008D099E" w:rsidRPr="004A1B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6-րդ հոդվածի 4-րդ </w:t>
      </w:r>
      <w:r w:rsidR="003B4A1D">
        <w:rPr>
          <w:rFonts w:ascii="GHEA Grapalat" w:eastAsia="Times New Roman" w:hAnsi="GHEA Grapalat" w:cs="Times New Roman"/>
          <w:sz w:val="24"/>
          <w:szCs w:val="24"/>
          <w:lang w:val="hy-AM"/>
        </w:rPr>
        <w:t>մասի</w:t>
      </w:r>
      <w:r w:rsidR="008D099E" w:rsidRPr="004A1B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սահմանում է՝ «Հայաստանի Հանրապետությունում արտադրված կամ Հայաստանի Հանրապետություն «Բացթողում ներքին սպառման համար» մաքսային ընթացակարգով ներմուծված թանկարժեք մետաղներից պատրաստված իրերը պետք է հարգորոշվեն, հարգադրոշմվեն, ունենան տարբերանիշ և անվանանիշ, համապատասխանեն այն հարգերին, որոնք սահմանված են թանկարժեք մետաղներից պատրաստված իրերի հարգորոշման և հարգադրոշմման պահանջներով։»</w:t>
      </w:r>
    </w:p>
    <w:p w14:paraId="64C6B325" w14:textId="16C5A319" w:rsidR="008D099E" w:rsidRDefault="008D099E" w:rsidP="008D099E">
      <w:pPr>
        <w:tabs>
          <w:tab w:val="left" w:pos="990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Սակայն Օրենքի</w:t>
      </w:r>
      <w:r w:rsidRPr="000B42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214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214B01">
        <w:rPr>
          <w:rFonts w:ascii="GHEA Grapalat" w:eastAsia="Times New Roman" w:hAnsi="GHEA Grapalat" w:cs="Times New Roman"/>
          <w:sz w:val="24"/>
          <w:szCs w:val="24"/>
          <w:lang w:val="hy-AM"/>
        </w:rPr>
        <w:t>ոդված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2-րդ</w:t>
      </w:r>
      <w:r w:rsidR="00C81E4C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և 3-րդ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3B4A1D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մասերի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</w:t>
      </w:r>
      <w:r w:rsidRPr="003B2C9A">
        <w:rPr>
          <w:rFonts w:ascii="GHEA Grapalat" w:eastAsia="Times New Roman" w:hAnsi="GHEA Grapalat" w:cs="Times New Roman"/>
          <w:sz w:val="24"/>
          <w:szCs w:val="24"/>
          <w:lang w:val="hy-AM"/>
        </w:rPr>
        <w:t>անկարժեք մետաղների, թանկարժեք մետաղներից պատրաստված իրերի մասնագիտացված, այդ թվում՝ մանրածախ առուվաճառք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3B2C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իրականաց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ման համար</w:t>
      </w:r>
      <w:r w:rsidRPr="0003542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իրացվող արտադրանքի մակերեսին  ընթեռնելի անվանանիշի առկայության վերաբերյալ դրույթը բացակայում է։</w:t>
      </w:r>
    </w:p>
    <w:p w14:paraId="5FB04D07" w14:textId="5FB589A1" w:rsidR="008D099E" w:rsidRPr="003B09CB" w:rsidRDefault="008D099E" w:rsidP="008D099E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Սույնով պայմանավորված անհրաժեշտություն է առաջանում </w:t>
      </w:r>
      <w:r w:rsidR="003B09CB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համապատասխանեցնել </w:t>
      </w:r>
      <w:r w:rsidR="00D35D79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Օ</w:t>
      </w:r>
      <w:r w:rsidR="00C81E4C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րենքի </w:t>
      </w:r>
      <w:r w:rsidR="00C81E4C" w:rsidRPr="004A1B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6-րդ հոդվածի 4-րդ </w:t>
      </w:r>
      <w:r w:rsidR="003B4A1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մասը նույն </w:t>
      </w:r>
      <w:r w:rsidR="00D35D79">
        <w:rPr>
          <w:rFonts w:ascii="GHEA Grapalat" w:eastAsia="Times New Roman" w:hAnsi="GHEA Grapalat" w:cs="Times New Roman"/>
          <w:sz w:val="24"/>
          <w:szCs w:val="24"/>
          <w:lang w:val="hy-AM"/>
        </w:rPr>
        <w:t>Օ</w:t>
      </w:r>
      <w:r w:rsidR="003B4A1D">
        <w:rPr>
          <w:rFonts w:ascii="GHEA Grapalat" w:eastAsia="Times New Roman" w:hAnsi="GHEA Grapalat" w:cs="Times New Roman"/>
          <w:sz w:val="24"/>
          <w:szCs w:val="24"/>
          <w:lang w:val="hy-AM"/>
        </w:rPr>
        <w:t>րենքի 8</w:t>
      </w:r>
      <w:r w:rsidR="003B4A1D" w:rsidRPr="00214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</w:t>
      </w:r>
      <w:r w:rsidR="003B4A1D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3B4A1D" w:rsidRPr="00214B01">
        <w:rPr>
          <w:rFonts w:ascii="GHEA Grapalat" w:eastAsia="Times New Roman" w:hAnsi="GHEA Grapalat" w:cs="Times New Roman"/>
          <w:sz w:val="24"/>
          <w:szCs w:val="24"/>
          <w:lang w:val="hy-AM"/>
        </w:rPr>
        <w:t>ոդված</w:t>
      </w:r>
      <w:r w:rsidR="003B4A1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="003B4A1D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2-րդ</w:t>
      </w:r>
      <w:r w:rsidR="003B4A1D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և 3-րդ մասերի </w:t>
      </w:r>
      <w:r w:rsidR="003B09CB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բովանդակությունը տարընթերցումներից խուսափելու նպատակով։ </w:t>
      </w:r>
    </w:p>
    <w:p w14:paraId="08B0CBE3" w14:textId="67293516" w:rsidR="003B4A1D" w:rsidRDefault="003B4A1D" w:rsidP="003B4A1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Միաժամանակ նախատեսվում է խմբագրել Օրենքի 2-րդ հոդվածի 1-ին մասի 14-րդ կետը՝</w:t>
      </w:r>
      <w:r w:rsidRPr="00AE5A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հանելով «պատրաստված» բառը, քանի որ այն կրկնվում է։</w:t>
      </w:r>
    </w:p>
    <w:p w14:paraId="7C98592E" w14:textId="77777777" w:rsidR="008D099E" w:rsidRPr="005C533C" w:rsidRDefault="008D099E" w:rsidP="005C533C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</w:pPr>
    </w:p>
    <w:p w14:paraId="70A5D418" w14:textId="187630DA" w:rsidR="00AD0132" w:rsidRPr="004914F5" w:rsidRDefault="0004335D" w:rsidP="004914F5">
      <w:pPr>
        <w:tabs>
          <w:tab w:val="left" w:pos="99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4B0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ab/>
      </w:r>
      <w:r w:rsidR="00961775" w:rsidRPr="00214B01">
        <w:rPr>
          <w:rFonts w:ascii="GHEA Grapalat" w:hAnsi="GHEA Grapalat" w:cs="Sylfaen"/>
          <w:b/>
          <w:sz w:val="24"/>
          <w:szCs w:val="24"/>
          <w:lang w:val="hy-AM"/>
        </w:rPr>
        <w:t>2. Կարգավորման նպատակը և բնույթը.</w:t>
      </w:r>
    </w:p>
    <w:p w14:paraId="4BDF58F5" w14:textId="5DD09F51" w:rsidR="003B09CB" w:rsidRDefault="004914F5" w:rsidP="003B09CB">
      <w:pPr>
        <w:tabs>
          <w:tab w:val="left" w:pos="990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914F5">
        <w:rPr>
          <w:rFonts w:ascii="GHEA Grapalat" w:eastAsia="Times New Roman" w:hAnsi="GHEA Grapalat" w:cs="Times New Roman"/>
          <w:sz w:val="24"/>
          <w:szCs w:val="24"/>
          <w:lang w:val="hy-AM"/>
        </w:rPr>
        <w:t>Նախագծի ընդունմ</w:t>
      </w:r>
      <w:r w:rsidR="00547389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="00876674">
        <w:rPr>
          <w:rFonts w:ascii="GHEA Grapalat" w:eastAsia="Times New Roman" w:hAnsi="GHEA Grapalat" w:cs="Times New Roman"/>
          <w:sz w:val="24"/>
          <w:szCs w:val="24"/>
          <w:lang w:val="hy-AM"/>
        </w:rPr>
        <w:t>ն նպատակն է ապահովել</w:t>
      </w:r>
      <w:r w:rsidR="0054738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14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իրավական </w:t>
      </w:r>
      <w:r w:rsidR="00547389">
        <w:rPr>
          <w:rFonts w:ascii="GHEA Grapalat" w:eastAsia="Times New Roman" w:hAnsi="GHEA Grapalat" w:cs="Times New Roman"/>
          <w:sz w:val="24"/>
          <w:szCs w:val="24"/>
          <w:lang w:val="hy-AM"/>
        </w:rPr>
        <w:t>հստակ</w:t>
      </w:r>
      <w:r w:rsidR="00547389" w:rsidRPr="004914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14F5">
        <w:rPr>
          <w:rFonts w:ascii="GHEA Grapalat" w:eastAsia="Times New Roman" w:hAnsi="GHEA Grapalat" w:cs="Times New Roman"/>
          <w:sz w:val="24"/>
          <w:szCs w:val="24"/>
          <w:lang w:val="hy-AM"/>
        </w:rPr>
        <w:t>հիմքեր</w:t>
      </w:r>
      <w:r w:rsidR="0087667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B09CB" w:rsidRPr="00BB2C5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թանկարժեք մետաղներից պատրաստված իրերի մանրածախ առուվաճառքի ոլորտում </w:t>
      </w:r>
      <w:r w:rsidR="001F536E" w:rsidRPr="00E85D4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իրականացն</w:t>
      </w:r>
      <w:r w:rsidR="001F536E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ել</w:t>
      </w:r>
      <w:r w:rsidR="001F536E" w:rsidRPr="00E85D4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3B09CB" w:rsidRPr="00E85D4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առավել արդյունավետ վերահսկողություն</w:t>
      </w:r>
      <w:r w:rsidR="003B09C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։ </w:t>
      </w:r>
    </w:p>
    <w:p w14:paraId="145FC675" w14:textId="115B1E93" w:rsidR="003B4A1D" w:rsidRPr="00D35D79" w:rsidRDefault="00547389" w:rsidP="00D35D79">
      <w:pPr>
        <w:tabs>
          <w:tab w:val="left" w:pos="990"/>
        </w:tabs>
        <w:spacing w:after="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Նախագծի ընդունման արդյունքում</w:t>
      </w:r>
      <w:r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 </w:t>
      </w:r>
      <w:r w:rsidRPr="004A1462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ՀՀ շուկայի վերահսկողության տեսչական մարմ</w:t>
      </w:r>
      <w:r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նին հնարավոր կլինի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չբախվել արհեստածին խոչընդոտների</w:t>
      </w: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 թանկարժեք մետաղներից պատրաստված իրերի </w:t>
      </w:r>
      <w:r w:rsidRPr="00BB2C5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մասնագիտացված, այդ թվում մանրածախ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վաճառակետերում</w:t>
      </w:r>
      <w:r w:rsidRPr="00BB2C5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իրացվող արտադրանքի նկատմամբ իրականացվող տեսչական գործողություններում։ </w:t>
      </w:r>
    </w:p>
    <w:p w14:paraId="30CCF0F0" w14:textId="65E47FDF" w:rsidR="00367717" w:rsidRPr="00DA1FDF" w:rsidRDefault="00961775" w:rsidP="00DA1FDF">
      <w:pPr>
        <w:pStyle w:val="NoSpacing"/>
        <w:numPr>
          <w:ilvl w:val="0"/>
          <w:numId w:val="3"/>
        </w:numPr>
        <w:tabs>
          <w:tab w:val="left" w:pos="284"/>
        </w:tabs>
        <w:spacing w:line="360" w:lineRule="auto"/>
        <w:ind w:left="0" w:firstLine="1134"/>
        <w:jc w:val="both"/>
        <w:rPr>
          <w:rFonts w:ascii="GHEA Grapalat" w:hAnsi="GHEA Grapalat" w:cs="Sylfaen"/>
          <w:b/>
          <w:sz w:val="24"/>
          <w:lang w:val="hy-AM"/>
        </w:rPr>
      </w:pPr>
      <w:r w:rsidRPr="00214B01">
        <w:rPr>
          <w:rFonts w:ascii="GHEA Grapalat" w:hAnsi="GHEA Grapalat" w:cs="Sylfaen"/>
          <w:b/>
          <w:sz w:val="24"/>
          <w:lang w:val="hy-AM"/>
        </w:rPr>
        <w:t>Ակնկալվող արդյունքը.</w:t>
      </w:r>
    </w:p>
    <w:p w14:paraId="578A9222" w14:textId="0B5D6824" w:rsidR="00961775" w:rsidRPr="00214B01" w:rsidRDefault="00961775" w:rsidP="00853A19">
      <w:pPr>
        <w:spacing w:after="0" w:line="360" w:lineRule="auto"/>
        <w:ind w:firstLine="720"/>
        <w:jc w:val="both"/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</w:pP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Նախագծի</w:t>
      </w:r>
      <w:r w:rsidR="00063304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 ընդունման </w:t>
      </w: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արդյունքում որակական առումով կունենանք՝</w:t>
      </w:r>
    </w:p>
    <w:p w14:paraId="13D6618F" w14:textId="5AEC81AC" w:rsidR="00961775" w:rsidRPr="00D35D79" w:rsidRDefault="00961775" w:rsidP="0004335D">
      <w:pPr>
        <w:tabs>
          <w:tab w:val="left" w:pos="993"/>
        </w:tabs>
        <w:spacing w:after="0" w:line="360" w:lineRule="auto"/>
        <w:ind w:left="990" w:hanging="423"/>
        <w:jc w:val="both"/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</w:pP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–</w:t>
      </w: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ab/>
      </w:r>
      <w:r w:rsidR="00CA56C6"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ab/>
      </w: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վերահսկողություն իրականացնող մարմ</w:t>
      </w:r>
      <w:r w:rsidR="004309A5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նի</w:t>
      </w: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 </w:t>
      </w:r>
      <w:r w:rsidRPr="003379ED">
        <w:rPr>
          <w:rFonts w:ascii="GHEA Grapalat" w:eastAsia="Times New Roman" w:hAnsi="GHEA Grapalat"/>
          <w:bCs/>
          <w:iCs/>
          <w:noProof/>
          <w:color w:val="000000" w:themeColor="text1"/>
          <w:sz w:val="24"/>
          <w:szCs w:val="24"/>
          <w:lang w:val="hy-AM"/>
        </w:rPr>
        <w:t xml:space="preserve">կողմից </w:t>
      </w:r>
      <w:r w:rsidR="003379ED" w:rsidRPr="003379ED">
        <w:rPr>
          <w:rFonts w:ascii="GHEA Grapalat" w:eastAsia="Times New Roman" w:hAnsi="GHEA Grapalat"/>
          <w:bCs/>
          <w:iCs/>
          <w:noProof/>
          <w:color w:val="000000" w:themeColor="text1"/>
          <w:sz w:val="24"/>
          <w:szCs w:val="24"/>
          <w:lang w:val="hy-AM"/>
        </w:rPr>
        <w:t>առավել արդյունավետ</w:t>
      </w:r>
      <w:r w:rsidR="003379ED" w:rsidRPr="003379ED">
        <w:rPr>
          <w:rFonts w:ascii="GHEA Grapalat" w:eastAsia="Times New Roman" w:hAnsi="GHEA Grapalat"/>
          <w:bCs/>
          <w:iCs/>
          <w:noProof/>
          <w:color w:val="FF0000"/>
          <w:sz w:val="24"/>
          <w:szCs w:val="24"/>
          <w:lang w:val="hy-AM"/>
        </w:rPr>
        <w:t xml:space="preserve"> </w:t>
      </w:r>
      <w:r w:rsidR="003379ED" w:rsidRPr="00E85D4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վերահսկողությ</w:t>
      </w:r>
      <w:r w:rsidR="003379E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ա</w:t>
      </w:r>
      <w:r w:rsidR="003379ED" w:rsidRPr="00E85D4D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ն</w:t>
      </w:r>
      <w:r w:rsidR="003379ED"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 </w:t>
      </w: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իրականացում</w:t>
      </w:r>
      <w:r w:rsidR="00547389" w:rsidRPr="00D35D79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՝ զերծ արհեստածին խոչընդոտներից և </w:t>
      </w:r>
      <w:r w:rsidR="00D35D79" w:rsidRPr="00D35D79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Օ</w:t>
      </w:r>
      <w:r w:rsidR="00547389" w:rsidRPr="00D35D79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րենքի բացերից</w:t>
      </w:r>
    </w:p>
    <w:p w14:paraId="154697E6" w14:textId="513B8148" w:rsidR="00853A19" w:rsidRPr="00214B01" w:rsidRDefault="00961775" w:rsidP="0004335D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</w:pP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–</w:t>
      </w: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ab/>
      </w:r>
      <w:bookmarkStart w:id="6" w:name="_Hlk139639236"/>
      <w:r w:rsidR="00853A19"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ԵԱՏՄ երկրներում թանկարժեք մետաղների հարգերի փոխճանաչելիություն</w:t>
      </w:r>
      <w:bookmarkEnd w:id="6"/>
      <w:r w:rsidR="00853A19"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 գործընթացի շարունակակ</w:t>
      </w:r>
      <w:r w:rsidR="00356498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ա</w:t>
      </w:r>
      <w:r w:rsidR="00853A19"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նության ապահովում,</w:t>
      </w:r>
    </w:p>
    <w:p w14:paraId="1CD5AD93" w14:textId="44D94B6C" w:rsidR="0004335D" w:rsidRPr="00C16B6C" w:rsidRDefault="00961775" w:rsidP="00C16B6C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</w:pP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սպառողի շահերի պաշտպանություն</w:t>
      </w:r>
      <w:r w:rsidR="00853A19" w:rsidRPr="00214B01">
        <w:rPr>
          <w:rFonts w:ascii="Cambria Math" w:eastAsia="Times New Roman" w:hAnsi="Cambria Math"/>
          <w:bCs/>
          <w:iCs/>
          <w:noProof/>
          <w:sz w:val="24"/>
          <w:szCs w:val="24"/>
          <w:lang w:val="hy-AM"/>
        </w:rPr>
        <w:t>։</w:t>
      </w:r>
    </w:p>
    <w:p w14:paraId="40B810D1" w14:textId="69B69742" w:rsidR="00961775" w:rsidRPr="00214B01" w:rsidRDefault="00961775" w:rsidP="0004335D">
      <w:pPr>
        <w:pStyle w:val="NoSpacing"/>
        <w:numPr>
          <w:ilvl w:val="0"/>
          <w:numId w:val="2"/>
        </w:numPr>
        <w:tabs>
          <w:tab w:val="left" w:pos="993"/>
        </w:tabs>
        <w:spacing w:line="360" w:lineRule="auto"/>
        <w:ind w:left="0" w:firstLine="1134"/>
        <w:jc w:val="both"/>
        <w:rPr>
          <w:rFonts w:ascii="GHEA Grapalat" w:hAnsi="GHEA Grapalat" w:cs="Sylfaen"/>
          <w:b/>
          <w:sz w:val="24"/>
          <w:lang w:val="hy-AM"/>
        </w:rPr>
      </w:pPr>
      <w:r w:rsidRPr="00214B01">
        <w:rPr>
          <w:rFonts w:ascii="GHEA Grapalat" w:hAnsi="GHEA Grapalat" w:cs="Sylfaen"/>
          <w:b/>
          <w:sz w:val="24"/>
          <w:lang w:val="hy-AM"/>
        </w:rPr>
        <w:t>Նախագծի մշակման գործընթացում ներգրավված ինստիտուտները և անձինք.</w:t>
      </w:r>
    </w:p>
    <w:p w14:paraId="706A0295" w14:textId="77777777" w:rsidR="00961775" w:rsidRPr="00214B01" w:rsidRDefault="00961775" w:rsidP="00961775">
      <w:pPr>
        <w:pStyle w:val="NoSpacing"/>
        <w:spacing w:line="360" w:lineRule="auto"/>
        <w:jc w:val="both"/>
        <w:rPr>
          <w:rFonts w:ascii="GHEA Grapalat" w:hAnsi="GHEA Grapalat" w:cs="Sylfaen"/>
          <w:sz w:val="24"/>
          <w:lang w:val="hy-AM"/>
        </w:rPr>
      </w:pPr>
      <w:r w:rsidRPr="00214B01">
        <w:rPr>
          <w:rFonts w:ascii="GHEA Grapalat" w:hAnsi="GHEA Grapalat" w:cs="Sylfaen"/>
          <w:sz w:val="24"/>
          <w:lang w:val="hy-AM"/>
        </w:rPr>
        <w:t xml:space="preserve">         Նախագիծը</w:t>
      </w:r>
      <w:r w:rsidRPr="00214B01">
        <w:rPr>
          <w:rFonts w:ascii="GHEA Grapalat" w:hAnsi="GHEA Grapalat"/>
          <w:sz w:val="24"/>
          <w:lang w:val="hy-AM"/>
        </w:rPr>
        <w:t xml:space="preserve"> </w:t>
      </w:r>
      <w:r w:rsidRPr="00214B01">
        <w:rPr>
          <w:rFonts w:ascii="GHEA Grapalat" w:hAnsi="GHEA Grapalat" w:cs="Sylfaen"/>
          <w:sz w:val="24"/>
          <w:lang w:val="hy-AM"/>
        </w:rPr>
        <w:t>մշակվել</w:t>
      </w:r>
      <w:r w:rsidRPr="00214B01">
        <w:rPr>
          <w:rFonts w:ascii="GHEA Grapalat" w:hAnsi="GHEA Grapalat"/>
          <w:sz w:val="24"/>
          <w:lang w:val="hy-AM"/>
        </w:rPr>
        <w:t xml:space="preserve"> </w:t>
      </w:r>
      <w:r w:rsidRPr="00214B01">
        <w:rPr>
          <w:rFonts w:ascii="GHEA Grapalat" w:hAnsi="GHEA Grapalat" w:cs="Sylfaen"/>
          <w:sz w:val="24"/>
          <w:lang w:val="hy-AM"/>
        </w:rPr>
        <w:t>է</w:t>
      </w:r>
      <w:r w:rsidRPr="00214B01">
        <w:rPr>
          <w:rFonts w:ascii="GHEA Grapalat" w:hAnsi="GHEA Grapalat"/>
          <w:sz w:val="24"/>
          <w:lang w:val="hy-AM"/>
        </w:rPr>
        <w:t xml:space="preserve"> </w:t>
      </w:r>
      <w:r w:rsidRPr="00214B01">
        <w:rPr>
          <w:rFonts w:ascii="GHEA Grapalat" w:hAnsi="GHEA Grapalat" w:cs="Sylfaen"/>
          <w:sz w:val="24"/>
          <w:lang w:val="hy-AM"/>
        </w:rPr>
        <w:t>Հայաստանի Հանրապետության էկոնոմիկայի նախարարության կողմից</w:t>
      </w:r>
      <w:r w:rsidRPr="00214B01">
        <w:rPr>
          <w:rFonts w:ascii="GHEA Grapalat" w:hAnsi="GHEA Grapalat"/>
          <w:sz w:val="24"/>
          <w:lang w:val="hy-AM"/>
        </w:rPr>
        <w:t>:</w:t>
      </w:r>
    </w:p>
    <w:p w14:paraId="362E91E4" w14:textId="77777777" w:rsidR="00961775" w:rsidRPr="00214B01" w:rsidRDefault="00961775" w:rsidP="00894BC1">
      <w:pPr>
        <w:spacing w:after="0" w:line="360" w:lineRule="auto"/>
        <w:ind w:firstLine="720"/>
        <w:jc w:val="both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 w:rsidRPr="00214B01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5. Այլ իրավական ակտերում փոփոխությունների և/կամ լրացումների անհրաժեշտությունը.</w:t>
      </w:r>
    </w:p>
    <w:p w14:paraId="339FA8C0" w14:textId="63232866" w:rsidR="00961775" w:rsidRPr="00214B01" w:rsidRDefault="00961775" w:rsidP="00961775">
      <w:pPr>
        <w:spacing w:after="0" w:line="360" w:lineRule="auto"/>
        <w:ind w:firstLine="851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 w:rsidRPr="00214B01">
        <w:rPr>
          <w:rFonts w:ascii="GHEA Grapalat" w:hAnsi="GHEA Grapalat" w:cs="Sylfaen"/>
          <w:noProof/>
          <w:sz w:val="24"/>
          <w:szCs w:val="24"/>
          <w:lang w:val="hy-AM"/>
        </w:rPr>
        <w:t xml:space="preserve">Նախագծի ընդունման դեպքում այլ իրավական ակտերում փոփոխություններ և/կամ լրացումներ կատարելու անհրաժեշտությունը </w:t>
      </w:r>
      <w:r w:rsidR="00434B76">
        <w:rPr>
          <w:rFonts w:ascii="GHEA Grapalat" w:hAnsi="GHEA Grapalat" w:cs="Sylfaen"/>
          <w:noProof/>
          <w:sz w:val="24"/>
          <w:szCs w:val="24"/>
          <w:lang w:val="hy-AM"/>
        </w:rPr>
        <w:t>չի</w:t>
      </w:r>
      <w:r w:rsidRPr="00214B01">
        <w:rPr>
          <w:rFonts w:ascii="GHEA Grapalat" w:hAnsi="GHEA Grapalat" w:cs="Sylfaen"/>
          <w:noProof/>
          <w:sz w:val="24"/>
          <w:szCs w:val="24"/>
          <w:lang w:val="hy-AM"/>
        </w:rPr>
        <w:t xml:space="preserve"> առաջանում: </w:t>
      </w:r>
    </w:p>
    <w:p w14:paraId="0F19AE30" w14:textId="77777777" w:rsidR="00961775" w:rsidRPr="00214B01" w:rsidRDefault="00961775" w:rsidP="00961775">
      <w:pPr>
        <w:pStyle w:val="NoSpacing"/>
        <w:spacing w:line="360" w:lineRule="auto"/>
        <w:jc w:val="both"/>
        <w:rPr>
          <w:rFonts w:ascii="GHEA Grapalat" w:hAnsi="GHEA Grapalat" w:cs="Sylfaen"/>
          <w:sz w:val="24"/>
          <w:lang w:val="hy-AM"/>
        </w:rPr>
      </w:pPr>
      <w:r w:rsidRPr="00214B01">
        <w:rPr>
          <w:rFonts w:ascii="GHEA Grapalat" w:hAnsi="GHEA Grapalat" w:cs="Sylfaen"/>
          <w:sz w:val="24"/>
          <w:lang w:val="hy-AM"/>
        </w:rPr>
        <w:t xml:space="preserve">     </w:t>
      </w:r>
    </w:p>
    <w:p w14:paraId="673C1225" w14:textId="4C966B8D" w:rsidR="00961775" w:rsidRPr="00214B01" w:rsidRDefault="00961775" w:rsidP="0004335D">
      <w:pPr>
        <w:spacing w:after="0" w:line="360" w:lineRule="auto"/>
        <w:ind w:firstLine="993"/>
        <w:jc w:val="both"/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</w:pPr>
      <w:r w:rsidRPr="00214B0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14B01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6. </w:t>
      </w:r>
      <w:r w:rsidR="0004335D" w:rsidRPr="00214B01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 </w:t>
      </w:r>
      <w:r w:rsidRPr="00214B01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Պետական կամ տեղական ինքնակառավարման մարմնի բյուջեում ծախսերի և եկամուտների էական ավելացման կամ նվազեցման մասին</w:t>
      </w:r>
      <w:r w:rsidRPr="00214B01"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.</w:t>
      </w:r>
    </w:p>
    <w:p w14:paraId="069103D1" w14:textId="1268D666" w:rsidR="00961775" w:rsidRPr="00214B01" w:rsidRDefault="00961775" w:rsidP="00961775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14B01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 xml:space="preserve">Նախագիծը ՀՀ պետական բյուջեում ծախսերի կամ եկամուտների ավելացում կամ նվազեցում չի </w:t>
      </w:r>
      <w:r w:rsidR="00CA56C6" w:rsidRPr="00214B01">
        <w:rPr>
          <w:rFonts w:ascii="GHEA Grapalat" w:eastAsia="Times New Roman" w:hAnsi="GHEA Grapalat"/>
          <w:sz w:val="24"/>
          <w:szCs w:val="24"/>
          <w:lang w:val="hy-AM" w:eastAsia="ru-RU"/>
        </w:rPr>
        <w:t>ենթադրում</w:t>
      </w:r>
      <w:r w:rsidRPr="00214B01">
        <w:rPr>
          <w:rFonts w:ascii="GHEA Grapalat" w:eastAsia="Times New Roman" w:hAnsi="GHEA Grapalat"/>
          <w:sz w:val="24"/>
          <w:szCs w:val="24"/>
          <w:lang w:val="hy-AM" w:eastAsia="ru-RU"/>
        </w:rPr>
        <w:t>:</w:t>
      </w:r>
    </w:p>
    <w:p w14:paraId="044C0B66" w14:textId="77777777" w:rsidR="00961775" w:rsidRPr="00214B01" w:rsidRDefault="00961775" w:rsidP="00961775">
      <w:pPr>
        <w:pStyle w:val="NoSpacing"/>
        <w:spacing w:line="360" w:lineRule="auto"/>
        <w:ind w:firstLine="284"/>
        <w:jc w:val="both"/>
        <w:rPr>
          <w:rFonts w:ascii="GHEA Grapalat" w:hAnsi="GHEA Grapalat"/>
          <w:noProof/>
          <w:sz w:val="24"/>
          <w:lang w:val="hy-AM"/>
        </w:rPr>
      </w:pPr>
    </w:p>
    <w:p w14:paraId="745DEA72" w14:textId="77777777" w:rsidR="00961775" w:rsidRPr="00214B01" w:rsidRDefault="00961775" w:rsidP="0004335D">
      <w:pPr>
        <w:pStyle w:val="NoSpacing"/>
        <w:numPr>
          <w:ilvl w:val="0"/>
          <w:numId w:val="1"/>
        </w:numPr>
        <w:tabs>
          <w:tab w:val="left" w:pos="1134"/>
        </w:tabs>
        <w:spacing w:line="360" w:lineRule="auto"/>
        <w:ind w:left="0" w:firstLine="993"/>
        <w:jc w:val="both"/>
        <w:rPr>
          <w:rFonts w:ascii="GHEA Grapalat" w:hAnsi="GHEA Grapalat" w:cs="Sylfaen"/>
          <w:b/>
          <w:sz w:val="24"/>
          <w:lang w:val="hy-AM"/>
        </w:rPr>
      </w:pPr>
      <w:r w:rsidRPr="00214B01">
        <w:rPr>
          <w:rFonts w:ascii="GHEA Grapalat" w:hAnsi="GHEA Grapalat" w:cs="Sylfaen"/>
          <w:b/>
          <w:sz w:val="24"/>
          <w:lang w:val="hy-AM"/>
        </w:rPr>
        <w:t xml:space="preserve">Կապը ռազմավարական փաստաթղթերի հետ. </w:t>
      </w:r>
    </w:p>
    <w:p w14:paraId="51F7FF90" w14:textId="5284F52D" w:rsidR="00961775" w:rsidRPr="00214B01" w:rsidRDefault="00961775" w:rsidP="00961775">
      <w:pPr>
        <w:tabs>
          <w:tab w:val="left" w:pos="567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14B01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84F7F" w:rsidRPr="00214B01">
        <w:rPr>
          <w:rFonts w:ascii="GHEA Grapalat" w:hAnsi="GHEA Grapalat"/>
          <w:sz w:val="24"/>
          <w:szCs w:val="24"/>
          <w:lang w:val="hy-AM"/>
        </w:rPr>
        <w:t xml:space="preserve">       Սույն նախագիծը </w:t>
      </w:r>
      <w:r w:rsidR="002A7F17">
        <w:rPr>
          <w:rFonts w:ascii="GHEA Grapalat" w:hAnsi="GHEA Grapalat"/>
          <w:sz w:val="24"/>
          <w:szCs w:val="24"/>
          <w:lang w:val="hy-AM"/>
        </w:rPr>
        <w:t xml:space="preserve">չի </w:t>
      </w:r>
      <w:r w:rsidR="00584F7F" w:rsidRPr="00214B01">
        <w:rPr>
          <w:rFonts w:ascii="GHEA Grapalat" w:hAnsi="GHEA Grapalat"/>
          <w:sz w:val="24"/>
          <w:szCs w:val="24"/>
          <w:lang w:val="hy-AM"/>
        </w:rPr>
        <w:t xml:space="preserve">բխում </w:t>
      </w:r>
      <w:r w:rsidR="0057301B" w:rsidRPr="0057301B">
        <w:rPr>
          <w:rFonts w:ascii="GHEA Grapalat" w:hAnsi="GHEA Grapalat"/>
          <w:sz w:val="24"/>
          <w:szCs w:val="24"/>
          <w:lang w:val="hy-AM"/>
        </w:rPr>
        <w:t>ռազմավարական</w:t>
      </w:r>
      <w:r w:rsidR="0057301B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F17">
        <w:rPr>
          <w:rFonts w:ascii="GHEA Grapalat" w:hAnsi="GHEA Grapalat"/>
          <w:sz w:val="24"/>
          <w:szCs w:val="24"/>
          <w:lang w:val="hy-AM"/>
        </w:rPr>
        <w:t>փաստաթղթերից</w:t>
      </w:r>
      <w:r w:rsidR="00584F7F" w:rsidRPr="00214B01">
        <w:rPr>
          <w:rFonts w:ascii="GHEA Grapalat" w:hAnsi="GHEA Grapalat"/>
          <w:sz w:val="24"/>
          <w:szCs w:val="24"/>
          <w:lang w:val="hy-AM"/>
        </w:rPr>
        <w:t>։</w:t>
      </w:r>
    </w:p>
    <w:sectPr w:rsidR="00961775" w:rsidRPr="00214B01" w:rsidSect="00AB6597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41EB"/>
    <w:multiLevelType w:val="hybridMultilevel"/>
    <w:tmpl w:val="E5DE1FA6"/>
    <w:lvl w:ilvl="0" w:tplc="BB9AA79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075748"/>
    <w:multiLevelType w:val="hybridMultilevel"/>
    <w:tmpl w:val="DDEAECD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C18"/>
    <w:multiLevelType w:val="hybridMultilevel"/>
    <w:tmpl w:val="180A80B8"/>
    <w:lvl w:ilvl="0" w:tplc="6BCC0BC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54EF0B26"/>
    <w:multiLevelType w:val="hybridMultilevel"/>
    <w:tmpl w:val="99A82B6A"/>
    <w:lvl w:ilvl="0" w:tplc="8B407AE8">
      <w:start w:val="1"/>
      <w:numFmt w:val="bullet"/>
      <w:lvlText w:val="–"/>
      <w:lvlJc w:val="left"/>
      <w:pPr>
        <w:ind w:left="927" w:hanging="360"/>
      </w:pPr>
      <w:rPr>
        <w:rFonts w:ascii="GHEA Grapalat" w:eastAsia="Times New Roman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A1"/>
    <w:rsid w:val="00035427"/>
    <w:rsid w:val="0004335D"/>
    <w:rsid w:val="000552D3"/>
    <w:rsid w:val="000557C7"/>
    <w:rsid w:val="00063304"/>
    <w:rsid w:val="00082D76"/>
    <w:rsid w:val="000B42E0"/>
    <w:rsid w:val="000D1BC5"/>
    <w:rsid w:val="000D3638"/>
    <w:rsid w:val="000E47C4"/>
    <w:rsid w:val="000F47CA"/>
    <w:rsid w:val="000F7925"/>
    <w:rsid w:val="00107C93"/>
    <w:rsid w:val="001167F8"/>
    <w:rsid w:val="00121734"/>
    <w:rsid w:val="001253FF"/>
    <w:rsid w:val="00132839"/>
    <w:rsid w:val="001562BD"/>
    <w:rsid w:val="00193771"/>
    <w:rsid w:val="001C446E"/>
    <w:rsid w:val="001F536E"/>
    <w:rsid w:val="00214B01"/>
    <w:rsid w:val="0027722D"/>
    <w:rsid w:val="002A7F17"/>
    <w:rsid w:val="002D76A6"/>
    <w:rsid w:val="002F73C3"/>
    <w:rsid w:val="002F7455"/>
    <w:rsid w:val="003060B0"/>
    <w:rsid w:val="00324810"/>
    <w:rsid w:val="00330FB6"/>
    <w:rsid w:val="003379ED"/>
    <w:rsid w:val="003461FF"/>
    <w:rsid w:val="00356498"/>
    <w:rsid w:val="00367717"/>
    <w:rsid w:val="00370E62"/>
    <w:rsid w:val="00371C91"/>
    <w:rsid w:val="00394762"/>
    <w:rsid w:val="003B09CB"/>
    <w:rsid w:val="003B2C9A"/>
    <w:rsid w:val="003B4A1D"/>
    <w:rsid w:val="003F54D6"/>
    <w:rsid w:val="003F5A9F"/>
    <w:rsid w:val="00402824"/>
    <w:rsid w:val="004074F5"/>
    <w:rsid w:val="00412D0E"/>
    <w:rsid w:val="004177EC"/>
    <w:rsid w:val="004309A5"/>
    <w:rsid w:val="004312DD"/>
    <w:rsid w:val="00434B76"/>
    <w:rsid w:val="004429B2"/>
    <w:rsid w:val="0047012B"/>
    <w:rsid w:val="004914F5"/>
    <w:rsid w:val="004A1462"/>
    <w:rsid w:val="004A1BE3"/>
    <w:rsid w:val="004A7CBB"/>
    <w:rsid w:val="004B64FC"/>
    <w:rsid w:val="004E3D71"/>
    <w:rsid w:val="00500905"/>
    <w:rsid w:val="00513119"/>
    <w:rsid w:val="005377B4"/>
    <w:rsid w:val="00547389"/>
    <w:rsid w:val="00555331"/>
    <w:rsid w:val="0057301B"/>
    <w:rsid w:val="00584F7F"/>
    <w:rsid w:val="005B184D"/>
    <w:rsid w:val="005C533C"/>
    <w:rsid w:val="005E78EA"/>
    <w:rsid w:val="00620FA7"/>
    <w:rsid w:val="00624A4B"/>
    <w:rsid w:val="006368AE"/>
    <w:rsid w:val="00642FC2"/>
    <w:rsid w:val="0066303C"/>
    <w:rsid w:val="00670DC5"/>
    <w:rsid w:val="006D3E6F"/>
    <w:rsid w:val="006E7DAD"/>
    <w:rsid w:val="00727154"/>
    <w:rsid w:val="007620CA"/>
    <w:rsid w:val="007B1534"/>
    <w:rsid w:val="007D7BA4"/>
    <w:rsid w:val="00853A19"/>
    <w:rsid w:val="00856CFB"/>
    <w:rsid w:val="00872777"/>
    <w:rsid w:val="008730C2"/>
    <w:rsid w:val="00876674"/>
    <w:rsid w:val="00885AC2"/>
    <w:rsid w:val="00894BC1"/>
    <w:rsid w:val="008B2AC0"/>
    <w:rsid w:val="008B571F"/>
    <w:rsid w:val="008C641D"/>
    <w:rsid w:val="008D099E"/>
    <w:rsid w:val="008D490D"/>
    <w:rsid w:val="009345C0"/>
    <w:rsid w:val="00957CF3"/>
    <w:rsid w:val="00961775"/>
    <w:rsid w:val="009A772E"/>
    <w:rsid w:val="00A07178"/>
    <w:rsid w:val="00A33204"/>
    <w:rsid w:val="00A52DAC"/>
    <w:rsid w:val="00AA6BA1"/>
    <w:rsid w:val="00AB6597"/>
    <w:rsid w:val="00AC611E"/>
    <w:rsid w:val="00AD0132"/>
    <w:rsid w:val="00AE5AD3"/>
    <w:rsid w:val="00B155E7"/>
    <w:rsid w:val="00B3673B"/>
    <w:rsid w:val="00B43EE0"/>
    <w:rsid w:val="00B817C6"/>
    <w:rsid w:val="00B94CCC"/>
    <w:rsid w:val="00BD25D1"/>
    <w:rsid w:val="00C16B6C"/>
    <w:rsid w:val="00C510E8"/>
    <w:rsid w:val="00C7062F"/>
    <w:rsid w:val="00C81E4C"/>
    <w:rsid w:val="00C94731"/>
    <w:rsid w:val="00CA56C6"/>
    <w:rsid w:val="00CB6DD3"/>
    <w:rsid w:val="00CE3642"/>
    <w:rsid w:val="00CF00E8"/>
    <w:rsid w:val="00CF591B"/>
    <w:rsid w:val="00D01EA0"/>
    <w:rsid w:val="00D35D79"/>
    <w:rsid w:val="00D50DEB"/>
    <w:rsid w:val="00D52AD5"/>
    <w:rsid w:val="00D850B2"/>
    <w:rsid w:val="00D87E5A"/>
    <w:rsid w:val="00DA1FDF"/>
    <w:rsid w:val="00E01BE9"/>
    <w:rsid w:val="00E03574"/>
    <w:rsid w:val="00E1024A"/>
    <w:rsid w:val="00E409D3"/>
    <w:rsid w:val="00E85D4D"/>
    <w:rsid w:val="00EC4D58"/>
    <w:rsid w:val="00EE326D"/>
    <w:rsid w:val="00F02F3E"/>
    <w:rsid w:val="00F56D45"/>
    <w:rsid w:val="00F62CE0"/>
    <w:rsid w:val="00F7461E"/>
    <w:rsid w:val="00F83A9E"/>
    <w:rsid w:val="00FA2510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AFFF"/>
  <w15:docId w15:val="{6C27C2D7-2210-4EAB-BF15-29E3921C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7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61775"/>
    <w:rPr>
      <w:b/>
      <w:bCs/>
    </w:rPr>
  </w:style>
  <w:style w:type="paragraph" w:styleId="NoSpacing">
    <w:name w:val="No Spacing"/>
    <w:uiPriority w:val="1"/>
    <w:qFormat/>
    <w:rsid w:val="00961775"/>
    <w:pPr>
      <w:spacing w:after="0" w:line="240" w:lineRule="auto"/>
    </w:pPr>
    <w:rPr>
      <w:rFonts w:ascii="Times Armenian" w:eastAsia="Times New Roman" w:hAnsi="Times Armenian" w:cs="Times New Roman"/>
      <w:bCs/>
      <w:iCs/>
      <w:kern w:val="0"/>
      <w:sz w:val="20"/>
      <w:szCs w:val="24"/>
      <w14:ligatures w14:val="none"/>
    </w:rPr>
  </w:style>
  <w:style w:type="paragraph" w:styleId="Revision">
    <w:name w:val="Revision"/>
    <w:hidden/>
    <w:uiPriority w:val="99"/>
    <w:semiHidden/>
    <w:rsid w:val="00F56D4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5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D4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D45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6771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C64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9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3D07-79AC-4319-9BA5-7204530C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Jilavyan</dc:creator>
  <cp:keywords>https:/mul2-mineconomy.gov.am/tasks/664092/oneclick/b411adaf77c6b1539d96d4a5b75dd9e03f6830a5964e9f5a0734fe4ea56c7ab5.docx?token=87dcf2eec646af538dca64ccbf51f147</cp:keywords>
  <dc:description/>
  <cp:lastModifiedBy>Vahe V. Safaryan</cp:lastModifiedBy>
  <cp:revision>5</cp:revision>
  <cp:lastPrinted>2024-07-08T11:43:00Z</cp:lastPrinted>
  <dcterms:created xsi:type="dcterms:W3CDTF">2024-07-08T11:53:00Z</dcterms:created>
  <dcterms:modified xsi:type="dcterms:W3CDTF">2024-07-09T12:29:00Z</dcterms:modified>
</cp:coreProperties>
</file>