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797F" w14:textId="538A22E9" w:rsidR="001A63AC" w:rsidRDefault="001A63AC" w:rsidP="001A63AC">
      <w:pPr>
        <w:jc w:val="center"/>
        <w:rPr>
          <w:rFonts w:ascii="GHEA Grapalat" w:hAnsi="GHEA Grapalat" w:cs="Sylfaen"/>
          <w:bCs/>
          <w:lang w:val="hy-AM"/>
        </w:rPr>
      </w:pPr>
      <w:r>
        <w:rPr>
          <w:rFonts w:ascii="GHEA Grapalat" w:hAnsi="GHEA Grapalat" w:cs="Sylfaen"/>
          <w:bCs/>
          <w:lang w:val="hy-AM"/>
        </w:rPr>
        <w:t>ՀԻՄՆԱՎՈՐՈՒՄ</w:t>
      </w:r>
    </w:p>
    <w:p w14:paraId="31B3BB8E" w14:textId="77777777" w:rsidR="001A63AC" w:rsidRPr="001A63AC" w:rsidRDefault="001A63AC" w:rsidP="001A63AC">
      <w:pPr>
        <w:pStyle w:val="a3"/>
        <w:shd w:val="clear" w:color="auto" w:fill="FFFFFF"/>
        <w:spacing w:before="0" w:beforeAutospacing="0" w:after="0" w:afterAutospacing="0" w:line="360" w:lineRule="auto"/>
        <w:ind w:left="-360" w:right="-180" w:firstLine="540"/>
        <w:jc w:val="center"/>
        <w:rPr>
          <w:rStyle w:val="a5"/>
          <w:rFonts w:cs="Arial"/>
          <w:b w:val="0"/>
          <w:color w:val="000000"/>
          <w:lang w:val="hy-AM"/>
        </w:rPr>
      </w:pPr>
      <w:r>
        <w:rPr>
          <w:rFonts w:ascii="GHEA Grapalat" w:hAnsi="GHEA Grapalat" w:cs="Arial LatArm"/>
          <w:color w:val="000000"/>
          <w:lang w:val="hy-AM"/>
        </w:rPr>
        <w:t>«</w:t>
      </w:r>
      <w:r>
        <w:rPr>
          <w:rStyle w:val="a5"/>
          <w:rFonts w:ascii="GHEA Grapalat" w:hAnsi="GHEA Grapalat" w:cs="Arial"/>
          <w:b w:val="0"/>
          <w:color w:val="000000"/>
          <w:lang w:val="hy-AM"/>
        </w:rPr>
        <w:t>ՀԱՅԱՍՏԱՆԻ</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ՀԱՆՐԱՊԵՏՈՒԹՅԱՆ</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ԿԱՌԱՎԱՐՈՒԹՅԱՆ 2017</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ԹՎԱԿԱՆԻ</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ՄԱՅԻՍԻ</w:t>
      </w:r>
      <w:r>
        <w:rPr>
          <w:rStyle w:val="a5"/>
          <w:rFonts w:ascii="GHEA Grapalat" w:hAnsi="GHEA Grapalat"/>
          <w:b w:val="0"/>
          <w:color w:val="000000"/>
          <w:lang w:val="hy-AM"/>
        </w:rPr>
        <w:t xml:space="preserve"> 4-</w:t>
      </w:r>
      <w:r>
        <w:rPr>
          <w:rStyle w:val="a5"/>
          <w:rFonts w:ascii="GHEA Grapalat" w:hAnsi="GHEA Grapalat" w:cs="Arial"/>
          <w:b w:val="0"/>
          <w:color w:val="000000"/>
          <w:lang w:val="hy-AM"/>
        </w:rPr>
        <w:t>Ի</w:t>
      </w:r>
      <w:r>
        <w:rPr>
          <w:rStyle w:val="a5"/>
          <w:rFonts w:ascii="GHEA Grapalat" w:hAnsi="GHEA Grapalat"/>
          <w:b w:val="0"/>
          <w:color w:val="000000"/>
          <w:lang w:val="hy-AM"/>
        </w:rPr>
        <w:t xml:space="preserve"> N 526-</w:t>
      </w:r>
      <w:r>
        <w:rPr>
          <w:rStyle w:val="a5"/>
          <w:rFonts w:ascii="GHEA Grapalat" w:hAnsi="GHEA Grapalat" w:cs="Arial"/>
          <w:b w:val="0"/>
          <w:color w:val="000000"/>
          <w:lang w:val="hy-AM"/>
        </w:rPr>
        <w:t>Ն</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ՈՐՈՇՄԱՆ</w:t>
      </w:r>
      <w:r>
        <w:rPr>
          <w:rStyle w:val="a5"/>
          <w:rFonts w:ascii="GHEA Grapalat" w:hAnsi="GHEA Grapalat"/>
          <w:b w:val="0"/>
          <w:color w:val="000000"/>
          <w:lang w:val="hy-AM"/>
        </w:rPr>
        <w:t xml:space="preserve"> </w:t>
      </w:r>
      <w:r>
        <w:rPr>
          <w:rStyle w:val="a5"/>
          <w:rFonts w:ascii="GHEA Grapalat" w:hAnsi="GHEA Grapalat" w:cs="Arial"/>
          <w:b w:val="0"/>
          <w:color w:val="000000"/>
          <w:lang w:val="hy-AM"/>
        </w:rPr>
        <w:t>ՄԵՋ</w:t>
      </w:r>
      <w:r>
        <w:rPr>
          <w:rStyle w:val="a5"/>
          <w:rFonts w:ascii="GHEA Grapalat" w:hAnsi="GHEA Grapalat"/>
          <w:b w:val="0"/>
          <w:color w:val="000000"/>
          <w:lang w:val="hy-AM"/>
        </w:rPr>
        <w:t xml:space="preserve"> ՓՈՓՈԽՈՒԹՅՈՒՆՆԵՐ ԵՎ ԼՐԱՑՈՒՄ </w:t>
      </w:r>
      <w:r>
        <w:rPr>
          <w:rStyle w:val="a5"/>
          <w:rFonts w:ascii="GHEA Grapalat" w:hAnsi="GHEA Grapalat" w:cs="Arial"/>
          <w:b w:val="0"/>
          <w:color w:val="000000"/>
          <w:lang w:val="hy-AM"/>
        </w:rPr>
        <w:t>ԿԱՏԱՐԵԼՈՒ, ՄԱՍԻՆ</w:t>
      </w:r>
      <w:r>
        <w:rPr>
          <w:rFonts w:ascii="GHEA Grapalat" w:hAnsi="GHEA Grapalat"/>
          <w:color w:val="000000"/>
          <w:lang w:val="hy-AM"/>
        </w:rPr>
        <w:t>»</w:t>
      </w:r>
      <w:r>
        <w:rPr>
          <w:rStyle w:val="a5"/>
          <w:rFonts w:ascii="GHEA Grapalat" w:hAnsi="GHEA Grapalat" w:cs="Arial"/>
          <w:b w:val="0"/>
          <w:color w:val="000000"/>
          <w:lang w:val="hy-AM"/>
        </w:rPr>
        <w:t xml:space="preserve"> ՀՀ ԿԱՌԱՎԱՐՈՒԹՅԱՆ ՈՐՈՇՄԱՆ ՆԱԽԱԳԾԻ ԸՆԴՈՒՆՄԱՆ</w:t>
      </w:r>
    </w:p>
    <w:p w14:paraId="572EF5D3" w14:textId="77777777" w:rsidR="001A63AC" w:rsidRPr="001A63AC" w:rsidRDefault="001A63AC" w:rsidP="001A63AC">
      <w:pPr>
        <w:spacing w:line="360" w:lineRule="auto"/>
        <w:jc w:val="center"/>
        <w:rPr>
          <w:lang w:val="hy-AM"/>
        </w:rPr>
      </w:pPr>
    </w:p>
    <w:tbl>
      <w:tblPr>
        <w:tblW w:w="10620"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9875"/>
      </w:tblGrid>
      <w:tr w:rsidR="001A63AC" w14:paraId="61F17DBF" w14:textId="77777777" w:rsidTr="001A63AC">
        <w:tc>
          <w:tcPr>
            <w:tcW w:w="745" w:type="dxa"/>
            <w:tcBorders>
              <w:top w:val="single" w:sz="4" w:space="0" w:color="000000"/>
              <w:left w:val="single" w:sz="4" w:space="0" w:color="000000"/>
              <w:bottom w:val="single" w:sz="4" w:space="0" w:color="000000"/>
              <w:right w:val="single" w:sz="4" w:space="0" w:color="000000"/>
            </w:tcBorders>
            <w:vAlign w:val="center"/>
            <w:hideMark/>
          </w:tcPr>
          <w:p w14:paraId="3F99852E"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1.</w:t>
            </w:r>
          </w:p>
        </w:tc>
        <w:tc>
          <w:tcPr>
            <w:tcW w:w="9875" w:type="dxa"/>
            <w:tcBorders>
              <w:top w:val="single" w:sz="4" w:space="0" w:color="000000"/>
              <w:left w:val="single" w:sz="4" w:space="0" w:color="000000"/>
              <w:bottom w:val="single" w:sz="4" w:space="0" w:color="000000"/>
              <w:right w:val="single" w:sz="4" w:space="0" w:color="000000"/>
            </w:tcBorders>
            <w:vAlign w:val="center"/>
            <w:hideMark/>
          </w:tcPr>
          <w:p w14:paraId="7F971444"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Անհրաժեշտությունը</w:t>
            </w:r>
            <w:proofErr w:type="spellEnd"/>
          </w:p>
        </w:tc>
      </w:tr>
      <w:tr w:rsidR="001A63AC" w14:paraId="11E525F4" w14:textId="77777777" w:rsidTr="001A63AC">
        <w:tc>
          <w:tcPr>
            <w:tcW w:w="745" w:type="dxa"/>
            <w:tcBorders>
              <w:top w:val="single" w:sz="4" w:space="0" w:color="000000"/>
              <w:left w:val="single" w:sz="4" w:space="0" w:color="000000"/>
              <w:bottom w:val="single" w:sz="4" w:space="0" w:color="000000"/>
              <w:right w:val="single" w:sz="4" w:space="0" w:color="000000"/>
            </w:tcBorders>
            <w:vAlign w:val="center"/>
          </w:tcPr>
          <w:p w14:paraId="0871EAC5" w14:textId="77777777" w:rsidR="001A63AC" w:rsidRDefault="001A63AC">
            <w:pPr>
              <w:tabs>
                <w:tab w:val="left" w:pos="1440"/>
              </w:tabs>
              <w:spacing w:after="100" w:afterAutospacing="1" w:line="360" w:lineRule="auto"/>
              <w:jc w:val="center"/>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15484E00" w14:textId="77777777" w:rsidR="001A63AC" w:rsidRPr="00F13371" w:rsidRDefault="00F13371" w:rsidP="009C4649">
            <w:pPr>
              <w:jc w:val="both"/>
              <w:rPr>
                <w:rFonts w:ascii="GHEA Grapalat" w:hAnsi="GHEA Grapalat"/>
                <w:lang w:val="hy-AM"/>
              </w:rPr>
            </w:pPr>
            <w:r>
              <w:rPr>
                <w:rFonts w:ascii="GHEA Grapalat" w:hAnsi="GHEA Grapalat"/>
                <w:lang w:val="hy-AM"/>
              </w:rPr>
              <w:t xml:space="preserve">Նախագծի մշակման անհրաժեշտությունը պայմանավորված է գնման ընթացակարգերի կազմակերպման պայմանների ճկունության ապահովման անհրաժեշտությամբ:  </w:t>
            </w:r>
          </w:p>
        </w:tc>
      </w:tr>
      <w:tr w:rsidR="001A63AC" w14:paraId="0BE2C80A" w14:textId="77777777" w:rsidTr="001A63AC">
        <w:tc>
          <w:tcPr>
            <w:tcW w:w="745" w:type="dxa"/>
            <w:tcBorders>
              <w:top w:val="single" w:sz="4" w:space="0" w:color="000000"/>
              <w:left w:val="single" w:sz="4" w:space="0" w:color="000000"/>
              <w:bottom w:val="single" w:sz="4" w:space="0" w:color="000000"/>
              <w:right w:val="single" w:sz="4" w:space="0" w:color="000000"/>
            </w:tcBorders>
            <w:vAlign w:val="center"/>
            <w:hideMark/>
          </w:tcPr>
          <w:p w14:paraId="1EEDADDA"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2.</w:t>
            </w:r>
          </w:p>
        </w:tc>
        <w:tc>
          <w:tcPr>
            <w:tcW w:w="9875" w:type="dxa"/>
            <w:tcBorders>
              <w:top w:val="single" w:sz="4" w:space="0" w:color="000000"/>
              <w:left w:val="single" w:sz="4" w:space="0" w:color="000000"/>
              <w:bottom w:val="single" w:sz="4" w:space="0" w:color="000000"/>
              <w:right w:val="single" w:sz="4" w:space="0" w:color="000000"/>
            </w:tcBorders>
            <w:hideMark/>
          </w:tcPr>
          <w:p w14:paraId="1F333E1E"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Ընթացիկ</w:t>
            </w:r>
            <w:proofErr w:type="spellEnd"/>
            <w:r>
              <w:rPr>
                <w:rFonts w:ascii="GHEA Grapalat" w:hAnsi="GHEA Grapalat"/>
                <w:b/>
              </w:rPr>
              <w:t xml:space="preserve"> </w:t>
            </w:r>
            <w:proofErr w:type="spellStart"/>
            <w:r>
              <w:rPr>
                <w:rFonts w:ascii="GHEA Grapalat" w:hAnsi="GHEA Grapalat"/>
                <w:b/>
              </w:rPr>
              <w:t>իրավիճակը</w:t>
            </w:r>
            <w:proofErr w:type="spellEnd"/>
            <w:r>
              <w:rPr>
                <w:rFonts w:ascii="GHEA Grapalat" w:hAnsi="GHEA Grapalat"/>
                <w:b/>
              </w:rPr>
              <w:t xml:space="preserve"> և </w:t>
            </w:r>
            <w:proofErr w:type="spellStart"/>
            <w:r>
              <w:rPr>
                <w:rFonts w:ascii="GHEA Grapalat" w:hAnsi="GHEA Grapalat"/>
                <w:b/>
              </w:rPr>
              <w:t>խնդիրները</w:t>
            </w:r>
            <w:proofErr w:type="spellEnd"/>
          </w:p>
        </w:tc>
      </w:tr>
      <w:tr w:rsidR="001A63AC" w:rsidRPr="00FC35A2" w14:paraId="223B1A36" w14:textId="77777777" w:rsidTr="001A63AC">
        <w:tc>
          <w:tcPr>
            <w:tcW w:w="745" w:type="dxa"/>
            <w:tcBorders>
              <w:top w:val="single" w:sz="4" w:space="0" w:color="000000"/>
              <w:left w:val="single" w:sz="4" w:space="0" w:color="000000"/>
              <w:bottom w:val="single" w:sz="4" w:space="0" w:color="000000"/>
              <w:right w:val="single" w:sz="4" w:space="0" w:color="000000"/>
            </w:tcBorders>
            <w:vAlign w:val="center"/>
          </w:tcPr>
          <w:p w14:paraId="1620D185" w14:textId="77777777" w:rsidR="001A63AC" w:rsidRDefault="001A63AC">
            <w:pPr>
              <w:tabs>
                <w:tab w:val="left" w:pos="1440"/>
              </w:tabs>
              <w:spacing w:after="100" w:afterAutospacing="1" w:line="360" w:lineRule="auto"/>
              <w:jc w:val="center"/>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0412A367" w14:textId="77777777" w:rsidR="00F13371" w:rsidRDefault="00F13371" w:rsidP="009C4649">
            <w:pPr>
              <w:jc w:val="both"/>
              <w:rPr>
                <w:rFonts w:ascii="GHEA Grapalat" w:hAnsi="GHEA Grapalat"/>
                <w:lang w:val="hy-AM"/>
              </w:rPr>
            </w:pPr>
            <w:r>
              <w:rPr>
                <w:rFonts w:ascii="GHEA Grapalat" w:hAnsi="GHEA Grapalat"/>
                <w:lang w:val="hy-AM"/>
              </w:rPr>
              <w:t>Գնման ընթացակարգերի կազմակերպման գործող պայմանների համաձայն, բացառությամբ երկփուլ մրցույթի, պատվիրատուն հնարավորություն չունի ընթացակարգի մասնակիցների նկատմամբ սահմանելու որակավորման չափանիշներ: Կիրառվում է միայն որակավորման ապահովումը: Նման պայմաններ սահմանելու համար յուրաքանչյուր դեպքում պատվիրատուն դիմում է ՀՀ կառավարությանը՝  թույլտվություն ստանալու համար: Այս հանգամանքը էականորեն երկարաձգում է ընթացակարգերի կազմակերպումը և ազդում ծրագրերը ժամկետներում իրականացնելու վրա:</w:t>
            </w:r>
          </w:p>
          <w:p w14:paraId="5A134FDA" w14:textId="77777777" w:rsidR="009C4649" w:rsidRDefault="00F13371" w:rsidP="009C4649">
            <w:pPr>
              <w:jc w:val="both"/>
              <w:rPr>
                <w:rFonts w:ascii="GHEA Grapalat" w:hAnsi="GHEA Grapalat"/>
                <w:lang w:val="hy-AM"/>
              </w:rPr>
            </w:pPr>
            <w:r>
              <w:rPr>
                <w:rFonts w:ascii="GHEA Grapalat" w:hAnsi="GHEA Grapalat"/>
                <w:lang w:val="hy-AM"/>
              </w:rPr>
              <w:t xml:space="preserve">Միաժամանակ նույն կարգավորումները սահմանում են, որ եթե մասնակիցը խախտում է գնման գործընթացի շրջանակում ստանձնած պարտավորությունները, ապա վերջինս ներառվում </w:t>
            </w:r>
            <w:r w:rsidR="009C4649">
              <w:rPr>
                <w:rFonts w:ascii="GHEA Grapalat" w:hAnsi="GHEA Grapalat"/>
                <w:lang w:val="hy-AM"/>
              </w:rPr>
              <w:t>է</w:t>
            </w:r>
            <w:r>
              <w:rPr>
                <w:rFonts w:ascii="GHEA Grapalat" w:hAnsi="GHEA Grapalat"/>
                <w:lang w:val="hy-AM"/>
              </w:rPr>
              <w:t xml:space="preserve"> ՞սև ցուցակում՞, պայմանով, եթե չի վճարում հայտի ապահովման գումարը</w:t>
            </w:r>
            <w:r w:rsidR="009C4649">
              <w:rPr>
                <w:rFonts w:ascii="GHEA Grapalat" w:hAnsi="GHEA Grapalat"/>
                <w:lang w:val="hy-AM"/>
              </w:rPr>
              <w:t xml:space="preserve"> </w:t>
            </w:r>
            <w:r w:rsidR="009C4649" w:rsidRPr="009C4649">
              <w:rPr>
                <w:rFonts w:ascii="GHEA Grapalat" w:hAnsi="GHEA Grapalat"/>
                <w:lang w:val="hy-AM"/>
              </w:rPr>
              <w:t>(</w:t>
            </w:r>
            <w:r w:rsidR="009C4649">
              <w:rPr>
                <w:rFonts w:ascii="GHEA Grapalat" w:hAnsi="GHEA Grapalat"/>
                <w:lang w:val="hy-AM"/>
              </w:rPr>
              <w:t>5</w:t>
            </w:r>
            <w:r w:rsidR="009C4649" w:rsidRPr="009C4649">
              <w:rPr>
                <w:rFonts w:ascii="GHEA Grapalat" w:hAnsi="GHEA Grapalat"/>
                <w:lang w:val="hy-AM"/>
              </w:rPr>
              <w:t>%)</w:t>
            </w:r>
            <w:r>
              <w:rPr>
                <w:rFonts w:ascii="GHEA Grapalat" w:hAnsi="GHEA Grapalat"/>
                <w:lang w:val="hy-AM"/>
              </w:rPr>
              <w:t xml:space="preserve">: ՀՀ կառավարության կողմից սահմանված կանոնների համաձայն, հայտի ապահովում ներկայացվում է, եթե գնման գինը գերազանցում է 25 մլն. դրամը: Արդյունքում ստեղծվում է մի իրավիճակ, երբ մինչև 25 մլն. դրամ գնումների դեպքում մասնակիցը չի ունենում հայտի ապահովումը վճարելու </w:t>
            </w:r>
            <w:r w:rsidR="009C4649">
              <w:rPr>
                <w:rFonts w:ascii="GHEA Grapalat" w:hAnsi="GHEA Grapalat"/>
                <w:lang w:val="hy-AM"/>
              </w:rPr>
              <w:t>պ</w:t>
            </w:r>
            <w:r>
              <w:rPr>
                <w:rFonts w:ascii="GHEA Grapalat" w:hAnsi="GHEA Grapalat"/>
                <w:lang w:val="hy-AM"/>
              </w:rPr>
              <w:t>այմանով սև ցուցակում չներառվելու հնարավորություն</w:t>
            </w:r>
            <w:r w:rsidR="009C4649">
              <w:rPr>
                <w:rFonts w:ascii="GHEA Grapalat" w:hAnsi="GHEA Grapalat"/>
                <w:lang w:val="hy-AM"/>
              </w:rPr>
              <w:t>:</w:t>
            </w:r>
          </w:p>
          <w:p w14:paraId="31EB4932" w14:textId="77777777" w:rsidR="009C4649" w:rsidRDefault="009C4649" w:rsidP="009C4649">
            <w:pPr>
              <w:jc w:val="both"/>
              <w:rPr>
                <w:rFonts w:ascii="GHEA Grapalat" w:hAnsi="GHEA Grapalat"/>
                <w:lang w:val="hy-AM"/>
              </w:rPr>
            </w:pPr>
            <w:r>
              <w:rPr>
                <w:rFonts w:ascii="GHEA Grapalat" w:hAnsi="GHEA Grapalat"/>
                <w:lang w:val="hy-AM"/>
              </w:rPr>
              <w:t xml:space="preserve">Նախագծով առաջարկվում է՝ </w:t>
            </w:r>
          </w:p>
          <w:p w14:paraId="2A63C554" w14:textId="77777777" w:rsidR="009C4649" w:rsidRDefault="009C4649" w:rsidP="009C4649">
            <w:pPr>
              <w:jc w:val="both"/>
              <w:rPr>
                <w:rFonts w:ascii="GHEA Grapalat" w:hAnsi="GHEA Grapalat"/>
                <w:lang w:val="hy-AM"/>
              </w:rPr>
            </w:pPr>
            <w:r>
              <w:rPr>
                <w:rFonts w:ascii="GHEA Grapalat" w:hAnsi="GHEA Grapalat"/>
                <w:lang w:val="hy-AM"/>
              </w:rPr>
              <w:t xml:space="preserve">- </w:t>
            </w:r>
            <w:r w:rsidRPr="009C4649">
              <w:rPr>
                <w:rFonts w:ascii="GHEA Grapalat" w:hAnsi="GHEA Grapalat"/>
                <w:lang w:val="hy-AM"/>
              </w:rPr>
              <w:t xml:space="preserve">պատվիրատուին վերապահել </w:t>
            </w:r>
            <w:r>
              <w:rPr>
                <w:rFonts w:ascii="GHEA Grapalat" w:hAnsi="GHEA Grapalat"/>
                <w:lang w:val="hy-AM"/>
              </w:rPr>
              <w:t>որակավորման ապահովման փոխարեն որակավորման չափանիշներ սահմանելու հարցի որոշման լիազորությունը.</w:t>
            </w:r>
          </w:p>
          <w:p w14:paraId="5095E9E7" w14:textId="77777777" w:rsidR="00F13371" w:rsidRPr="00F13371" w:rsidRDefault="009C4649" w:rsidP="009C4649">
            <w:pPr>
              <w:jc w:val="both"/>
              <w:rPr>
                <w:rFonts w:ascii="GHEA Grapalat" w:hAnsi="GHEA Grapalat"/>
                <w:lang w:val="hy-AM"/>
              </w:rPr>
            </w:pPr>
            <w:r>
              <w:rPr>
                <w:rFonts w:ascii="GHEA Grapalat" w:hAnsi="GHEA Grapalat"/>
                <w:lang w:val="hy-AM"/>
              </w:rPr>
              <w:t>- մինչև 25մլն. դրամ գնումների դեպքում ևս մասնակիցներին տալ հնարավորություն գնման գնի 5 տոկոսի չափով գումար վճարելու դեպքում չներառվելու սև ցուցակում:</w:t>
            </w:r>
            <w:r w:rsidR="00F13371">
              <w:rPr>
                <w:rFonts w:ascii="GHEA Grapalat" w:hAnsi="GHEA Grapalat"/>
                <w:lang w:val="hy-AM"/>
              </w:rPr>
              <w:t xml:space="preserve">    </w:t>
            </w:r>
          </w:p>
        </w:tc>
      </w:tr>
      <w:tr w:rsidR="001A63AC" w14:paraId="0B8FB480" w14:textId="77777777" w:rsidTr="001A63AC">
        <w:tc>
          <w:tcPr>
            <w:tcW w:w="745" w:type="dxa"/>
            <w:tcBorders>
              <w:top w:val="single" w:sz="4" w:space="0" w:color="000000"/>
              <w:left w:val="single" w:sz="4" w:space="0" w:color="000000"/>
              <w:bottom w:val="single" w:sz="4" w:space="0" w:color="000000"/>
              <w:right w:val="single" w:sz="4" w:space="0" w:color="000000"/>
            </w:tcBorders>
            <w:vAlign w:val="center"/>
            <w:hideMark/>
          </w:tcPr>
          <w:p w14:paraId="5069548B" w14:textId="77777777" w:rsidR="001A63AC" w:rsidRDefault="001A63AC">
            <w:pPr>
              <w:tabs>
                <w:tab w:val="left" w:pos="1440"/>
              </w:tabs>
              <w:spacing w:after="100" w:afterAutospacing="1" w:line="360" w:lineRule="auto"/>
              <w:jc w:val="center"/>
              <w:rPr>
                <w:rFonts w:ascii="GHEA Grapalat" w:hAnsi="GHEA Grapalat"/>
                <w:lang w:val="hy-AM"/>
              </w:rPr>
            </w:pPr>
          </w:p>
        </w:tc>
        <w:tc>
          <w:tcPr>
            <w:tcW w:w="9875" w:type="dxa"/>
            <w:tcBorders>
              <w:top w:val="single" w:sz="4" w:space="0" w:color="000000"/>
              <w:left w:val="single" w:sz="4" w:space="0" w:color="000000"/>
              <w:bottom w:val="single" w:sz="4" w:space="0" w:color="000000"/>
              <w:right w:val="single" w:sz="4" w:space="0" w:color="000000"/>
            </w:tcBorders>
            <w:hideMark/>
          </w:tcPr>
          <w:p w14:paraId="73DD4AE9"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Տվյալ</w:t>
            </w:r>
            <w:proofErr w:type="spellEnd"/>
            <w:r>
              <w:rPr>
                <w:rFonts w:ascii="GHEA Grapalat" w:hAnsi="GHEA Grapalat"/>
                <w:b/>
              </w:rPr>
              <w:t xml:space="preserve"> </w:t>
            </w:r>
            <w:proofErr w:type="spellStart"/>
            <w:r>
              <w:rPr>
                <w:rFonts w:ascii="GHEA Grapalat" w:hAnsi="GHEA Grapalat"/>
                <w:b/>
              </w:rPr>
              <w:t>բնագավառում</w:t>
            </w:r>
            <w:proofErr w:type="spellEnd"/>
            <w:r>
              <w:rPr>
                <w:rFonts w:ascii="GHEA Grapalat" w:hAnsi="GHEA Grapalat"/>
                <w:b/>
              </w:rPr>
              <w:t xml:space="preserve"> </w:t>
            </w:r>
            <w:proofErr w:type="spellStart"/>
            <w:r>
              <w:rPr>
                <w:rFonts w:ascii="GHEA Grapalat" w:hAnsi="GHEA Grapalat"/>
                <w:b/>
              </w:rPr>
              <w:t>իրականացվող</w:t>
            </w:r>
            <w:proofErr w:type="spellEnd"/>
            <w:r>
              <w:rPr>
                <w:rFonts w:ascii="GHEA Grapalat" w:hAnsi="GHEA Grapalat"/>
                <w:b/>
              </w:rPr>
              <w:t xml:space="preserve"> </w:t>
            </w:r>
            <w:proofErr w:type="spellStart"/>
            <w:r>
              <w:rPr>
                <w:rFonts w:ascii="GHEA Grapalat" w:hAnsi="GHEA Grapalat"/>
                <w:b/>
              </w:rPr>
              <w:t>քաղաքականությունը</w:t>
            </w:r>
            <w:proofErr w:type="spellEnd"/>
          </w:p>
        </w:tc>
      </w:tr>
      <w:tr w:rsidR="001A63AC" w14:paraId="178BC5B9" w14:textId="77777777" w:rsidTr="001A63AC">
        <w:tc>
          <w:tcPr>
            <w:tcW w:w="745" w:type="dxa"/>
            <w:tcBorders>
              <w:top w:val="single" w:sz="4" w:space="0" w:color="000000"/>
              <w:left w:val="single" w:sz="4" w:space="0" w:color="000000"/>
              <w:bottom w:val="single" w:sz="4" w:space="0" w:color="000000"/>
              <w:right w:val="single" w:sz="4" w:space="0" w:color="000000"/>
            </w:tcBorders>
          </w:tcPr>
          <w:p w14:paraId="230C3CB0" w14:textId="77777777" w:rsidR="001A63AC" w:rsidRDefault="001A63AC">
            <w:pPr>
              <w:tabs>
                <w:tab w:val="left" w:pos="1440"/>
              </w:tabs>
              <w:spacing w:after="100" w:afterAutospacing="1" w:line="360" w:lineRule="auto"/>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2780E988" w14:textId="77777777" w:rsidR="001A63AC" w:rsidRDefault="001A63AC">
            <w:pPr>
              <w:tabs>
                <w:tab w:val="left" w:pos="1440"/>
              </w:tabs>
              <w:spacing w:after="100" w:afterAutospacing="1" w:line="240" w:lineRule="auto"/>
              <w:ind w:firstLine="28"/>
              <w:jc w:val="both"/>
              <w:rPr>
                <w:rFonts w:ascii="GHEA Grapalat" w:hAnsi="GHEA Grapalat"/>
              </w:rPr>
            </w:pPr>
            <w:proofErr w:type="spellStart"/>
            <w:r>
              <w:rPr>
                <w:rFonts w:ascii="GHEA Grapalat" w:hAnsi="GHEA Grapalat"/>
              </w:rPr>
              <w:t>Տվյալ</w:t>
            </w:r>
            <w:proofErr w:type="spellEnd"/>
            <w:r>
              <w:rPr>
                <w:rFonts w:ascii="GHEA Grapalat" w:hAnsi="GHEA Grapalat"/>
              </w:rPr>
              <w:t xml:space="preserve"> </w:t>
            </w:r>
            <w:proofErr w:type="spellStart"/>
            <w:r>
              <w:rPr>
                <w:rFonts w:ascii="GHEA Grapalat" w:hAnsi="GHEA Grapalat"/>
              </w:rPr>
              <w:t>բնագավառում</w:t>
            </w:r>
            <w:proofErr w:type="spellEnd"/>
            <w:r>
              <w:rPr>
                <w:rFonts w:ascii="GHEA Grapalat" w:hAnsi="GHEA Grapalat"/>
              </w:rPr>
              <w:t xml:space="preserve"> </w:t>
            </w:r>
            <w:proofErr w:type="spellStart"/>
            <w:r>
              <w:rPr>
                <w:rFonts w:ascii="GHEA Grapalat" w:hAnsi="GHEA Grapalat"/>
              </w:rPr>
              <w:t>իրականացվող</w:t>
            </w:r>
            <w:proofErr w:type="spellEnd"/>
            <w:r>
              <w:rPr>
                <w:rFonts w:ascii="GHEA Grapalat" w:hAnsi="GHEA Grapalat"/>
              </w:rPr>
              <w:t xml:space="preserve"> </w:t>
            </w:r>
            <w:proofErr w:type="spellStart"/>
            <w:r>
              <w:rPr>
                <w:rFonts w:ascii="GHEA Grapalat" w:hAnsi="GHEA Grapalat"/>
              </w:rPr>
              <w:t>քաղաքականության</w:t>
            </w:r>
            <w:proofErr w:type="spellEnd"/>
            <w:r>
              <w:rPr>
                <w:rFonts w:ascii="GHEA Grapalat" w:hAnsi="GHEA Grapalat"/>
              </w:rPr>
              <w:t xml:space="preserve"> </w:t>
            </w:r>
            <w:proofErr w:type="spellStart"/>
            <w:r>
              <w:rPr>
                <w:rFonts w:ascii="GHEA Grapalat" w:hAnsi="GHEA Grapalat"/>
              </w:rPr>
              <w:t>փոփոխություն</w:t>
            </w:r>
            <w:proofErr w:type="spellEnd"/>
            <w:r>
              <w:rPr>
                <w:rFonts w:ascii="GHEA Grapalat" w:hAnsi="GHEA Grapalat"/>
              </w:rPr>
              <w:t xml:space="preserve"> </w:t>
            </w:r>
            <w:proofErr w:type="spellStart"/>
            <w:r>
              <w:rPr>
                <w:rFonts w:ascii="GHEA Grapalat" w:hAnsi="GHEA Grapalat"/>
              </w:rPr>
              <w:t>չի</w:t>
            </w:r>
            <w:proofErr w:type="spellEnd"/>
            <w:r>
              <w:rPr>
                <w:rFonts w:ascii="GHEA Grapalat" w:hAnsi="GHEA Grapalat"/>
              </w:rPr>
              <w:t xml:space="preserve"> </w:t>
            </w:r>
            <w:proofErr w:type="spellStart"/>
            <w:r>
              <w:rPr>
                <w:rFonts w:ascii="GHEA Grapalat" w:hAnsi="GHEA Grapalat"/>
              </w:rPr>
              <w:t>նախատեսվում</w:t>
            </w:r>
            <w:proofErr w:type="spellEnd"/>
            <w:r>
              <w:rPr>
                <w:rFonts w:ascii="GHEA Grapalat" w:hAnsi="GHEA Grapalat"/>
              </w:rPr>
              <w:t>:</w:t>
            </w:r>
          </w:p>
        </w:tc>
      </w:tr>
      <w:tr w:rsidR="001A63AC" w14:paraId="4B7FED0D"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682D1056"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4.</w:t>
            </w:r>
          </w:p>
        </w:tc>
        <w:tc>
          <w:tcPr>
            <w:tcW w:w="9875" w:type="dxa"/>
            <w:tcBorders>
              <w:top w:val="single" w:sz="4" w:space="0" w:color="000000"/>
              <w:left w:val="single" w:sz="4" w:space="0" w:color="000000"/>
              <w:bottom w:val="single" w:sz="4" w:space="0" w:color="000000"/>
              <w:right w:val="single" w:sz="4" w:space="0" w:color="000000"/>
            </w:tcBorders>
            <w:hideMark/>
          </w:tcPr>
          <w:p w14:paraId="23D8B40C"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Կարգավորման</w:t>
            </w:r>
            <w:proofErr w:type="spellEnd"/>
            <w:r>
              <w:rPr>
                <w:rFonts w:ascii="GHEA Grapalat" w:hAnsi="GHEA Grapalat"/>
                <w:b/>
              </w:rPr>
              <w:t xml:space="preserve"> </w:t>
            </w:r>
            <w:proofErr w:type="spellStart"/>
            <w:r>
              <w:rPr>
                <w:rFonts w:ascii="GHEA Grapalat" w:hAnsi="GHEA Grapalat"/>
                <w:b/>
              </w:rPr>
              <w:t>նպատակը</w:t>
            </w:r>
            <w:proofErr w:type="spellEnd"/>
            <w:r>
              <w:rPr>
                <w:rFonts w:ascii="GHEA Grapalat" w:hAnsi="GHEA Grapalat"/>
                <w:b/>
              </w:rPr>
              <w:t xml:space="preserve"> և </w:t>
            </w:r>
            <w:proofErr w:type="spellStart"/>
            <w:r>
              <w:rPr>
                <w:rFonts w:ascii="GHEA Grapalat" w:hAnsi="GHEA Grapalat"/>
                <w:b/>
              </w:rPr>
              <w:t>բնույթը</w:t>
            </w:r>
            <w:proofErr w:type="spellEnd"/>
          </w:p>
        </w:tc>
      </w:tr>
      <w:tr w:rsidR="001A63AC" w14:paraId="20B867B9" w14:textId="77777777" w:rsidTr="001A63AC">
        <w:tc>
          <w:tcPr>
            <w:tcW w:w="745" w:type="dxa"/>
            <w:tcBorders>
              <w:top w:val="single" w:sz="4" w:space="0" w:color="000000"/>
              <w:left w:val="single" w:sz="4" w:space="0" w:color="000000"/>
              <w:bottom w:val="single" w:sz="4" w:space="0" w:color="000000"/>
              <w:right w:val="single" w:sz="4" w:space="0" w:color="000000"/>
            </w:tcBorders>
          </w:tcPr>
          <w:p w14:paraId="05B5EA83" w14:textId="77777777" w:rsidR="001A63AC" w:rsidRDefault="001A63AC">
            <w:pPr>
              <w:tabs>
                <w:tab w:val="left" w:pos="1440"/>
              </w:tabs>
              <w:spacing w:after="100" w:afterAutospacing="1" w:line="360" w:lineRule="auto"/>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2EF24E73" w14:textId="77777777" w:rsidR="001A63AC" w:rsidRDefault="009C4649">
            <w:pPr>
              <w:rPr>
                <w:rFonts w:ascii="GHEA Grapalat" w:hAnsi="GHEA Grapalat"/>
              </w:rPr>
            </w:pPr>
            <w:r>
              <w:rPr>
                <w:rFonts w:ascii="GHEA Grapalat" w:hAnsi="GHEA Grapalat"/>
                <w:lang w:val="hy-AM"/>
              </w:rPr>
              <w:t xml:space="preserve">Նախագծի մշակման անհրաժեշտությունը պայմանավորված է գնման ընթացակարգերի կազմակերպման պայմանների ճկունության ապահովման անհրաժեշտությամբ:  </w:t>
            </w:r>
          </w:p>
        </w:tc>
      </w:tr>
      <w:tr w:rsidR="001A63AC" w14:paraId="7D947B24"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5D6FE4CB"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5.</w:t>
            </w:r>
          </w:p>
        </w:tc>
        <w:tc>
          <w:tcPr>
            <w:tcW w:w="9875" w:type="dxa"/>
            <w:tcBorders>
              <w:top w:val="single" w:sz="4" w:space="0" w:color="000000"/>
              <w:left w:val="single" w:sz="4" w:space="0" w:color="000000"/>
              <w:bottom w:val="single" w:sz="4" w:space="0" w:color="000000"/>
              <w:right w:val="single" w:sz="4" w:space="0" w:color="000000"/>
            </w:tcBorders>
            <w:hideMark/>
          </w:tcPr>
          <w:p w14:paraId="28A92F9E"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Նախագծի</w:t>
            </w:r>
            <w:proofErr w:type="spellEnd"/>
            <w:r>
              <w:rPr>
                <w:rFonts w:ascii="GHEA Grapalat" w:hAnsi="GHEA Grapalat"/>
                <w:b/>
              </w:rPr>
              <w:t xml:space="preserve"> </w:t>
            </w:r>
            <w:proofErr w:type="spellStart"/>
            <w:r>
              <w:rPr>
                <w:rFonts w:ascii="GHEA Grapalat" w:hAnsi="GHEA Grapalat"/>
                <w:b/>
              </w:rPr>
              <w:t>մշակման</w:t>
            </w:r>
            <w:proofErr w:type="spellEnd"/>
            <w:r>
              <w:rPr>
                <w:rFonts w:ascii="GHEA Grapalat" w:hAnsi="GHEA Grapalat"/>
                <w:b/>
              </w:rPr>
              <w:t xml:space="preserve"> </w:t>
            </w:r>
            <w:proofErr w:type="spellStart"/>
            <w:r>
              <w:rPr>
                <w:rFonts w:ascii="GHEA Grapalat" w:hAnsi="GHEA Grapalat"/>
                <w:b/>
              </w:rPr>
              <w:t>գործընթացում</w:t>
            </w:r>
            <w:proofErr w:type="spellEnd"/>
            <w:r>
              <w:rPr>
                <w:rFonts w:ascii="GHEA Grapalat" w:hAnsi="GHEA Grapalat"/>
                <w:b/>
              </w:rPr>
              <w:t xml:space="preserve"> </w:t>
            </w:r>
            <w:proofErr w:type="spellStart"/>
            <w:r>
              <w:rPr>
                <w:rFonts w:ascii="GHEA Grapalat" w:hAnsi="GHEA Grapalat"/>
                <w:b/>
              </w:rPr>
              <w:t>ներգրավված</w:t>
            </w:r>
            <w:proofErr w:type="spellEnd"/>
            <w:r>
              <w:rPr>
                <w:rFonts w:ascii="GHEA Grapalat" w:hAnsi="GHEA Grapalat"/>
                <w:b/>
              </w:rPr>
              <w:t xml:space="preserve"> </w:t>
            </w:r>
            <w:proofErr w:type="spellStart"/>
            <w:r>
              <w:rPr>
                <w:rFonts w:ascii="GHEA Grapalat" w:hAnsi="GHEA Grapalat"/>
                <w:b/>
              </w:rPr>
              <w:t>ինստիտուտները</w:t>
            </w:r>
            <w:proofErr w:type="spellEnd"/>
            <w:r>
              <w:rPr>
                <w:rFonts w:ascii="GHEA Grapalat" w:hAnsi="GHEA Grapalat"/>
                <w:b/>
              </w:rPr>
              <w:t xml:space="preserve"> և </w:t>
            </w:r>
            <w:proofErr w:type="spellStart"/>
            <w:r>
              <w:rPr>
                <w:rFonts w:ascii="GHEA Grapalat" w:hAnsi="GHEA Grapalat"/>
                <w:b/>
              </w:rPr>
              <w:t>ան</w:t>
            </w:r>
            <w:r>
              <w:rPr>
                <w:rFonts w:ascii="GHEA Grapalat" w:hAnsi="GHEA Grapalat"/>
                <w:b/>
              </w:rPr>
              <w:softHyphen/>
              <w:t>ձինք</w:t>
            </w:r>
            <w:proofErr w:type="spellEnd"/>
          </w:p>
        </w:tc>
      </w:tr>
      <w:tr w:rsidR="001A63AC" w14:paraId="0627C285" w14:textId="77777777" w:rsidTr="001A63AC">
        <w:trPr>
          <w:trHeight w:val="764"/>
        </w:trPr>
        <w:tc>
          <w:tcPr>
            <w:tcW w:w="745" w:type="dxa"/>
            <w:tcBorders>
              <w:top w:val="single" w:sz="4" w:space="0" w:color="000000"/>
              <w:left w:val="single" w:sz="4" w:space="0" w:color="000000"/>
              <w:bottom w:val="single" w:sz="4" w:space="0" w:color="000000"/>
              <w:right w:val="single" w:sz="4" w:space="0" w:color="000000"/>
            </w:tcBorders>
          </w:tcPr>
          <w:p w14:paraId="4444FD81" w14:textId="77777777" w:rsidR="001A63AC" w:rsidRDefault="001A63AC">
            <w:pPr>
              <w:tabs>
                <w:tab w:val="left" w:pos="1440"/>
              </w:tabs>
              <w:spacing w:after="100" w:afterAutospacing="1" w:line="360" w:lineRule="auto"/>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25BE0738" w14:textId="77777777" w:rsidR="001A63AC" w:rsidRDefault="001A63AC" w:rsidP="009C4649">
            <w:pPr>
              <w:tabs>
                <w:tab w:val="left" w:pos="1440"/>
              </w:tabs>
              <w:spacing w:after="100" w:afterAutospacing="1" w:line="240" w:lineRule="auto"/>
              <w:ind w:firstLine="28"/>
              <w:jc w:val="both"/>
              <w:rPr>
                <w:rFonts w:ascii="GHEA Grapalat" w:hAnsi="GHEA Grapalat" w:cs="Sylfaen"/>
                <w:sz w:val="24"/>
                <w:szCs w:val="24"/>
                <w:lang w:val="hy-AM"/>
              </w:rPr>
            </w:pPr>
            <w:r w:rsidRPr="009C4649">
              <w:rPr>
                <w:rFonts w:ascii="GHEA Grapalat" w:hAnsi="GHEA Grapalat"/>
              </w:rPr>
              <w:t>Նախագիծը մշակվել է ՀՀ ֆինանսների նախարարության կողմից:</w:t>
            </w:r>
          </w:p>
        </w:tc>
      </w:tr>
      <w:tr w:rsidR="001A63AC" w14:paraId="6A55FF78"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3E5E0D42"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6.</w:t>
            </w:r>
          </w:p>
        </w:tc>
        <w:tc>
          <w:tcPr>
            <w:tcW w:w="9875" w:type="dxa"/>
            <w:tcBorders>
              <w:top w:val="single" w:sz="4" w:space="0" w:color="000000"/>
              <w:left w:val="single" w:sz="4" w:space="0" w:color="000000"/>
              <w:bottom w:val="single" w:sz="4" w:space="0" w:color="000000"/>
              <w:right w:val="single" w:sz="4" w:space="0" w:color="000000"/>
            </w:tcBorders>
            <w:hideMark/>
          </w:tcPr>
          <w:p w14:paraId="392F6582" w14:textId="77777777" w:rsidR="001A63AC" w:rsidRDefault="001A63AC">
            <w:pPr>
              <w:tabs>
                <w:tab w:val="left" w:pos="1440"/>
              </w:tabs>
              <w:spacing w:after="100" w:afterAutospacing="1" w:line="360" w:lineRule="auto"/>
              <w:rPr>
                <w:rFonts w:ascii="GHEA Grapalat" w:hAnsi="GHEA Grapalat"/>
                <w:b/>
              </w:rPr>
            </w:pPr>
            <w:proofErr w:type="spellStart"/>
            <w:r>
              <w:rPr>
                <w:rFonts w:ascii="GHEA Grapalat" w:hAnsi="GHEA Grapalat"/>
                <w:b/>
              </w:rPr>
              <w:t>Ակնկալվող</w:t>
            </w:r>
            <w:proofErr w:type="spellEnd"/>
            <w:r>
              <w:rPr>
                <w:rFonts w:ascii="GHEA Grapalat" w:hAnsi="GHEA Grapalat"/>
                <w:b/>
              </w:rPr>
              <w:t xml:space="preserve"> </w:t>
            </w:r>
            <w:proofErr w:type="spellStart"/>
            <w:r>
              <w:rPr>
                <w:rFonts w:ascii="GHEA Grapalat" w:hAnsi="GHEA Grapalat"/>
                <w:b/>
              </w:rPr>
              <w:t>արդյունքը</w:t>
            </w:r>
            <w:proofErr w:type="spellEnd"/>
          </w:p>
        </w:tc>
      </w:tr>
      <w:tr w:rsidR="001A63AC" w14:paraId="48601017" w14:textId="77777777" w:rsidTr="001A63AC">
        <w:tc>
          <w:tcPr>
            <w:tcW w:w="745" w:type="dxa"/>
            <w:tcBorders>
              <w:top w:val="single" w:sz="4" w:space="0" w:color="000000"/>
              <w:left w:val="single" w:sz="4" w:space="0" w:color="000000"/>
              <w:bottom w:val="single" w:sz="4" w:space="0" w:color="000000"/>
              <w:right w:val="single" w:sz="4" w:space="0" w:color="000000"/>
            </w:tcBorders>
          </w:tcPr>
          <w:p w14:paraId="0036973C" w14:textId="77777777" w:rsidR="001A63AC" w:rsidRDefault="001A63AC">
            <w:pPr>
              <w:tabs>
                <w:tab w:val="left" w:pos="1440"/>
              </w:tabs>
              <w:spacing w:after="100" w:afterAutospacing="1" w:line="360" w:lineRule="auto"/>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495476D8" w14:textId="77777777" w:rsidR="001A63AC" w:rsidRPr="009C4649" w:rsidRDefault="009C4649" w:rsidP="009C4649">
            <w:pPr>
              <w:jc w:val="both"/>
              <w:rPr>
                <w:rFonts w:ascii="GHEA Grapalat" w:hAnsi="GHEA Grapalat"/>
                <w:lang w:val="hy-AM"/>
              </w:rPr>
            </w:pPr>
            <w:r>
              <w:rPr>
                <w:rFonts w:ascii="GHEA Grapalat" w:hAnsi="GHEA Grapalat"/>
                <w:lang w:val="hy-AM"/>
              </w:rPr>
              <w:t>Նախագծի հաստատումը հնարավորություն կընձեռի բարձրացնել գնման ընթացակարգերի կազմակերպման ճկունությունը՝ նվազեցնելով ինչպես սահմանված ժամկետներում ծրագրերի չիրականացման, այնպես էլ ծրագրերի ձախողման ռիսկերը:</w:t>
            </w:r>
          </w:p>
        </w:tc>
      </w:tr>
      <w:tr w:rsidR="001A63AC" w14:paraId="0BA9CD53"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28561F7E" w14:textId="77777777" w:rsidR="001A63AC" w:rsidRDefault="001A63AC">
            <w:pPr>
              <w:tabs>
                <w:tab w:val="left" w:pos="1440"/>
              </w:tabs>
              <w:spacing w:after="100" w:afterAutospacing="1" w:line="360" w:lineRule="auto"/>
              <w:jc w:val="center"/>
              <w:rPr>
                <w:rFonts w:ascii="GHEA Grapalat" w:hAnsi="GHEA Grapalat"/>
              </w:rPr>
            </w:pPr>
            <w:r>
              <w:rPr>
                <w:rFonts w:ascii="GHEA Grapalat" w:hAnsi="GHEA Grapalat"/>
              </w:rPr>
              <w:t>7.</w:t>
            </w:r>
          </w:p>
        </w:tc>
        <w:tc>
          <w:tcPr>
            <w:tcW w:w="9875" w:type="dxa"/>
            <w:tcBorders>
              <w:top w:val="single" w:sz="4" w:space="0" w:color="000000"/>
              <w:left w:val="single" w:sz="4" w:space="0" w:color="000000"/>
              <w:bottom w:val="single" w:sz="4" w:space="0" w:color="000000"/>
              <w:right w:val="single" w:sz="4" w:space="0" w:color="000000"/>
            </w:tcBorders>
            <w:hideMark/>
          </w:tcPr>
          <w:p w14:paraId="0B02F626" w14:textId="77777777" w:rsidR="001A63AC" w:rsidRDefault="001A63AC">
            <w:pPr>
              <w:tabs>
                <w:tab w:val="left" w:pos="1440"/>
              </w:tabs>
              <w:spacing w:after="100" w:afterAutospacing="1" w:line="360" w:lineRule="auto"/>
              <w:rPr>
                <w:rFonts w:ascii="GHEA Grapalat" w:hAnsi="GHEA Grapalat"/>
                <w:b/>
              </w:rPr>
            </w:pPr>
            <w:r>
              <w:rPr>
                <w:rFonts w:ascii="GHEA Grapalat" w:hAnsi="GHEA Grapalat"/>
                <w:b/>
                <w:lang w:val="hy-AM"/>
              </w:rPr>
              <w:t>Տեղեկատվություն նախագծի ընդունմամբ այլ իրավական ակտերի ընդունման անհրաժեշտության կամ բացակայության մասին</w:t>
            </w:r>
          </w:p>
        </w:tc>
      </w:tr>
      <w:tr w:rsidR="001A63AC" w14:paraId="3F58472D" w14:textId="77777777" w:rsidTr="001A63AC">
        <w:tc>
          <w:tcPr>
            <w:tcW w:w="745" w:type="dxa"/>
            <w:tcBorders>
              <w:top w:val="single" w:sz="4" w:space="0" w:color="000000"/>
              <w:left w:val="single" w:sz="4" w:space="0" w:color="000000"/>
              <w:bottom w:val="single" w:sz="4" w:space="0" w:color="000000"/>
              <w:right w:val="single" w:sz="4" w:space="0" w:color="000000"/>
            </w:tcBorders>
          </w:tcPr>
          <w:p w14:paraId="0C36A180" w14:textId="77777777" w:rsidR="001A63AC" w:rsidRDefault="001A63AC">
            <w:pPr>
              <w:tabs>
                <w:tab w:val="left" w:pos="1440"/>
              </w:tabs>
              <w:spacing w:after="100" w:afterAutospacing="1" w:line="360" w:lineRule="auto"/>
              <w:rPr>
                <w:rFonts w:ascii="GHEA Grapalat" w:hAnsi="GHEA Grapalat"/>
              </w:rPr>
            </w:pPr>
          </w:p>
        </w:tc>
        <w:tc>
          <w:tcPr>
            <w:tcW w:w="9875" w:type="dxa"/>
            <w:tcBorders>
              <w:top w:val="single" w:sz="4" w:space="0" w:color="000000"/>
              <w:left w:val="single" w:sz="4" w:space="0" w:color="000000"/>
              <w:bottom w:val="single" w:sz="4" w:space="0" w:color="000000"/>
              <w:right w:val="single" w:sz="4" w:space="0" w:color="000000"/>
            </w:tcBorders>
            <w:hideMark/>
          </w:tcPr>
          <w:p w14:paraId="26DE75C1" w14:textId="77777777" w:rsidR="001A63AC" w:rsidRDefault="001A63AC">
            <w:pPr>
              <w:tabs>
                <w:tab w:val="left" w:pos="1440"/>
              </w:tabs>
              <w:spacing w:after="100" w:afterAutospacing="1" w:line="360" w:lineRule="auto"/>
              <w:rPr>
                <w:rFonts w:ascii="GHEA Grapalat" w:hAnsi="GHEA Grapalat"/>
                <w:lang w:val="hy-AM"/>
              </w:rPr>
            </w:pPr>
            <w:r>
              <w:rPr>
                <w:rFonts w:ascii="GHEA Grapalat" w:hAnsi="GHEA Grapalat"/>
                <w:lang w:val="hy-AM"/>
              </w:rPr>
              <w:t>Նախագծի ընդունմամբ այլ իրավական ակտերում փոփոխություններ կամ լրացումներ կատարելու անհրաժեշտություն չի առաջանում:</w:t>
            </w:r>
          </w:p>
        </w:tc>
      </w:tr>
      <w:tr w:rsidR="001A63AC" w:rsidRPr="00FC35A2" w14:paraId="7F562EF8"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38AF6FED" w14:textId="77777777" w:rsidR="001A63AC" w:rsidRDefault="001A63AC">
            <w:pPr>
              <w:tabs>
                <w:tab w:val="left" w:pos="1440"/>
              </w:tabs>
              <w:spacing w:after="100" w:afterAutospacing="1" w:line="360" w:lineRule="auto"/>
              <w:rPr>
                <w:rFonts w:ascii="GHEA Grapalat" w:hAnsi="GHEA Grapalat"/>
                <w:lang w:val="hy-AM"/>
              </w:rPr>
            </w:pPr>
            <w:r>
              <w:rPr>
                <w:rFonts w:ascii="GHEA Grapalat" w:hAnsi="GHEA Grapalat"/>
                <w:lang w:val="hy-AM"/>
              </w:rPr>
              <w:t>8.</w:t>
            </w:r>
          </w:p>
        </w:tc>
        <w:tc>
          <w:tcPr>
            <w:tcW w:w="9875" w:type="dxa"/>
            <w:tcBorders>
              <w:top w:val="single" w:sz="4" w:space="0" w:color="000000"/>
              <w:left w:val="single" w:sz="4" w:space="0" w:color="000000"/>
              <w:bottom w:val="single" w:sz="4" w:space="0" w:color="000000"/>
              <w:right w:val="single" w:sz="4" w:space="0" w:color="000000"/>
            </w:tcBorders>
            <w:hideMark/>
          </w:tcPr>
          <w:p w14:paraId="3D65A420" w14:textId="77777777" w:rsidR="001A63AC" w:rsidRDefault="001A63AC">
            <w:pPr>
              <w:tabs>
                <w:tab w:val="left" w:pos="1440"/>
              </w:tabs>
              <w:spacing w:after="100" w:afterAutospacing="1" w:line="360" w:lineRule="auto"/>
              <w:rPr>
                <w:rFonts w:ascii="GHEA Grapalat" w:hAnsi="GHEA Grapalat"/>
                <w:lang w:val="hy-AM"/>
              </w:rPr>
            </w:pPr>
            <w:r>
              <w:rPr>
                <w:rFonts w:ascii="GHEA Grapalat" w:hAnsi="GHEA Grapalat"/>
                <w:b/>
                <w:lang w:val="hy-AM"/>
              </w:rPr>
              <w:t>Տեղեկատվություն՝ լրացուցիչ ֆինանսական միջոցների անհրաժեշտության և պետական կամ տեղական ինքնակառավարման մարմնի բյուջեի եկամուտներում և ծախսերում սպասվելիք փոփոխությունների մասին</w:t>
            </w:r>
          </w:p>
        </w:tc>
      </w:tr>
      <w:tr w:rsidR="001A63AC" w:rsidRPr="00FC35A2" w14:paraId="53203647" w14:textId="77777777" w:rsidTr="001A63AC">
        <w:tc>
          <w:tcPr>
            <w:tcW w:w="745" w:type="dxa"/>
            <w:tcBorders>
              <w:top w:val="single" w:sz="4" w:space="0" w:color="000000"/>
              <w:left w:val="single" w:sz="4" w:space="0" w:color="000000"/>
              <w:bottom w:val="single" w:sz="4" w:space="0" w:color="000000"/>
              <w:right w:val="single" w:sz="4" w:space="0" w:color="000000"/>
            </w:tcBorders>
          </w:tcPr>
          <w:p w14:paraId="2854EE02" w14:textId="77777777" w:rsidR="001A63AC" w:rsidRDefault="001A63AC">
            <w:pPr>
              <w:tabs>
                <w:tab w:val="left" w:pos="1440"/>
              </w:tabs>
              <w:spacing w:after="100" w:afterAutospacing="1" w:line="360" w:lineRule="auto"/>
              <w:rPr>
                <w:rFonts w:ascii="GHEA Grapalat" w:hAnsi="GHEA Grapalat"/>
                <w:lang w:val="hy-AM"/>
              </w:rPr>
            </w:pPr>
          </w:p>
        </w:tc>
        <w:tc>
          <w:tcPr>
            <w:tcW w:w="9875" w:type="dxa"/>
            <w:tcBorders>
              <w:top w:val="single" w:sz="4" w:space="0" w:color="000000"/>
              <w:left w:val="single" w:sz="4" w:space="0" w:color="000000"/>
              <w:bottom w:val="single" w:sz="4" w:space="0" w:color="000000"/>
              <w:right w:val="single" w:sz="4" w:space="0" w:color="000000"/>
            </w:tcBorders>
            <w:hideMark/>
          </w:tcPr>
          <w:p w14:paraId="5D3B9DC3" w14:textId="77777777" w:rsidR="001A63AC" w:rsidRDefault="001A63AC">
            <w:pPr>
              <w:tabs>
                <w:tab w:val="left" w:pos="1440"/>
              </w:tabs>
              <w:spacing w:after="100" w:afterAutospacing="1" w:line="360" w:lineRule="auto"/>
              <w:rPr>
                <w:rFonts w:ascii="GHEA Grapalat" w:hAnsi="GHEA Grapalat"/>
                <w:lang w:val="hy-AM"/>
              </w:rPr>
            </w:pPr>
            <w:r>
              <w:rPr>
                <w:rFonts w:ascii="GHEA Grapalat" w:hAnsi="GHEA Grapalat" w:cs="Arial"/>
                <w:lang w:val="hy-AM"/>
              </w:rPr>
              <w:t>Նախագծի ընդունմամբ պետական կամ տեղական ինքնակառավարման մարմնի բյուջեում ծախսերի և եկամուտների էական ավելացում կամ նվազեցում չի նախատեսվում:</w:t>
            </w:r>
          </w:p>
        </w:tc>
      </w:tr>
      <w:tr w:rsidR="001A63AC" w:rsidRPr="00FC35A2" w14:paraId="367891BF" w14:textId="77777777" w:rsidTr="001A63AC">
        <w:tc>
          <w:tcPr>
            <w:tcW w:w="745" w:type="dxa"/>
            <w:tcBorders>
              <w:top w:val="single" w:sz="4" w:space="0" w:color="000000"/>
              <w:left w:val="single" w:sz="4" w:space="0" w:color="000000"/>
              <w:bottom w:val="single" w:sz="4" w:space="0" w:color="000000"/>
              <w:right w:val="single" w:sz="4" w:space="0" w:color="000000"/>
            </w:tcBorders>
            <w:hideMark/>
          </w:tcPr>
          <w:p w14:paraId="15CF25FA" w14:textId="77777777" w:rsidR="001A63AC" w:rsidRDefault="001A63AC">
            <w:pPr>
              <w:tabs>
                <w:tab w:val="left" w:pos="1440"/>
              </w:tabs>
              <w:spacing w:after="100" w:afterAutospacing="1" w:line="360" w:lineRule="auto"/>
              <w:rPr>
                <w:rFonts w:ascii="GHEA Grapalat" w:hAnsi="GHEA Grapalat"/>
                <w:lang w:val="hy-AM"/>
              </w:rPr>
            </w:pPr>
            <w:r>
              <w:rPr>
                <w:rFonts w:ascii="GHEA Grapalat" w:hAnsi="GHEA Grapalat"/>
                <w:lang w:val="hy-AM"/>
              </w:rPr>
              <w:t>9.</w:t>
            </w:r>
          </w:p>
        </w:tc>
        <w:tc>
          <w:tcPr>
            <w:tcW w:w="9875" w:type="dxa"/>
            <w:tcBorders>
              <w:top w:val="single" w:sz="4" w:space="0" w:color="000000"/>
              <w:left w:val="single" w:sz="4" w:space="0" w:color="000000"/>
              <w:bottom w:val="single" w:sz="4" w:space="0" w:color="000000"/>
              <w:right w:val="single" w:sz="4" w:space="0" w:color="000000"/>
            </w:tcBorders>
          </w:tcPr>
          <w:p w14:paraId="46F095AD" w14:textId="77777777" w:rsidR="001A63AC" w:rsidRDefault="001A63AC">
            <w:pPr>
              <w:spacing w:line="360" w:lineRule="auto"/>
              <w:ind w:left="-2" w:firstLine="722"/>
              <w:jc w:val="both"/>
              <w:rPr>
                <w:rFonts w:ascii="GHEA Grapalat" w:hAnsi="GHEA Grapalat" w:cs="GHEA Grapalat"/>
                <w:b/>
                <w:spacing w:val="-8"/>
                <w:lang w:val="hy-AM"/>
              </w:rPr>
            </w:pPr>
            <w:r>
              <w:rPr>
                <w:rFonts w:ascii="GHEA Grapalat" w:hAnsi="GHEA Grapalat" w:cs="GHEA Grapalat"/>
                <w:b/>
                <w:spacing w:val="-8"/>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16AAEDFC" w14:textId="77777777" w:rsidR="001A63AC" w:rsidRDefault="001A63AC">
            <w:pPr>
              <w:shd w:val="clear" w:color="auto" w:fill="FFFFFF"/>
              <w:spacing w:after="100" w:afterAutospacing="1" w:line="360" w:lineRule="auto"/>
              <w:contextualSpacing/>
              <w:jc w:val="both"/>
              <w:rPr>
                <w:rFonts w:ascii="GHEA Grapalat" w:hAnsi="GHEA Grapalat" w:cs="Arial"/>
                <w:lang w:val="hy-AM"/>
              </w:rPr>
            </w:pPr>
          </w:p>
        </w:tc>
      </w:tr>
      <w:tr w:rsidR="001A63AC" w14:paraId="5FD9F061" w14:textId="77777777" w:rsidTr="001A63AC">
        <w:tc>
          <w:tcPr>
            <w:tcW w:w="745" w:type="dxa"/>
            <w:tcBorders>
              <w:top w:val="single" w:sz="4" w:space="0" w:color="000000"/>
              <w:left w:val="single" w:sz="4" w:space="0" w:color="000000"/>
              <w:bottom w:val="single" w:sz="4" w:space="0" w:color="000000"/>
              <w:right w:val="single" w:sz="4" w:space="0" w:color="000000"/>
            </w:tcBorders>
          </w:tcPr>
          <w:p w14:paraId="4A7C24E0" w14:textId="77777777" w:rsidR="001A63AC" w:rsidRDefault="001A63AC">
            <w:pPr>
              <w:tabs>
                <w:tab w:val="left" w:pos="1440"/>
              </w:tabs>
              <w:spacing w:after="100" w:afterAutospacing="1" w:line="360" w:lineRule="auto"/>
              <w:rPr>
                <w:rFonts w:ascii="GHEA Grapalat" w:hAnsi="GHEA Grapalat"/>
                <w:lang w:val="hy-AM"/>
              </w:rPr>
            </w:pPr>
          </w:p>
        </w:tc>
        <w:tc>
          <w:tcPr>
            <w:tcW w:w="9875" w:type="dxa"/>
            <w:tcBorders>
              <w:top w:val="single" w:sz="4" w:space="0" w:color="000000"/>
              <w:left w:val="single" w:sz="4" w:space="0" w:color="000000"/>
              <w:bottom w:val="single" w:sz="4" w:space="0" w:color="000000"/>
              <w:right w:val="single" w:sz="4" w:space="0" w:color="000000"/>
            </w:tcBorders>
            <w:hideMark/>
          </w:tcPr>
          <w:p w14:paraId="179F9313" w14:textId="77777777" w:rsidR="001A63AC" w:rsidRDefault="001A63AC">
            <w:pPr>
              <w:shd w:val="clear" w:color="auto" w:fill="FFFFFF"/>
              <w:spacing w:line="360" w:lineRule="auto"/>
              <w:ind w:firstLine="709"/>
              <w:jc w:val="both"/>
              <w:rPr>
                <w:rFonts w:ascii="GHEA Grapalat" w:hAnsi="GHEA Grapalat"/>
                <w:lang w:val="hy-AM"/>
              </w:rPr>
            </w:pPr>
            <w:r>
              <w:rPr>
                <w:rFonts w:ascii="GHEA Grapalat" w:hAnsi="GHEA Grapalat" w:cs="GHEA Grapalat"/>
                <w:spacing w:val="-8"/>
                <w:lang w:val="hy-AM"/>
              </w:rPr>
              <w:t>Կառավարության 2021-2026թթ. ծրագիր</w:t>
            </w:r>
          </w:p>
        </w:tc>
      </w:tr>
    </w:tbl>
    <w:p w14:paraId="46E7A715" w14:textId="77777777" w:rsidR="0076073E" w:rsidRDefault="0076073E">
      <w:pPr>
        <w:rPr>
          <w:rFonts w:ascii="GHEA Grapalat" w:hAnsi="GHEA Grapalat"/>
          <w:sz w:val="24"/>
          <w:szCs w:val="24"/>
          <w:lang w:val="hy-AM"/>
        </w:rPr>
      </w:pPr>
    </w:p>
    <w:sectPr w:rsidR="0076073E" w:rsidSect="003C1D42">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93"/>
    <w:multiLevelType w:val="hybridMultilevel"/>
    <w:tmpl w:val="9990C848"/>
    <w:lvl w:ilvl="0" w:tplc="8B5AA042">
      <w:start w:val="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93DC7"/>
    <w:multiLevelType w:val="hybridMultilevel"/>
    <w:tmpl w:val="9098803E"/>
    <w:lvl w:ilvl="0" w:tplc="4A78636A">
      <w:start w:val="1"/>
      <w:numFmt w:val="decimal"/>
      <w:lvlText w:val="%1."/>
      <w:lvlJc w:val="left"/>
      <w:pPr>
        <w:ind w:left="630" w:hanging="360"/>
      </w:pPr>
      <w:rPr>
        <w:rFonts w:ascii="GHEA Grapalat" w:hAnsi="GHEA Grapalat" w:cs="Times New Roman" w:hint="default"/>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F557AE"/>
    <w:multiLevelType w:val="hybridMultilevel"/>
    <w:tmpl w:val="040A2C1A"/>
    <w:lvl w:ilvl="0" w:tplc="4C7EF1E8">
      <w:start w:val="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F79AC"/>
    <w:multiLevelType w:val="hybridMultilevel"/>
    <w:tmpl w:val="392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26135"/>
    <w:multiLevelType w:val="hybridMultilevel"/>
    <w:tmpl w:val="5978B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FE"/>
    <w:rsid w:val="000B5A0A"/>
    <w:rsid w:val="000E777C"/>
    <w:rsid w:val="00141171"/>
    <w:rsid w:val="00176BD4"/>
    <w:rsid w:val="00194E03"/>
    <w:rsid w:val="001A63AC"/>
    <w:rsid w:val="002114DA"/>
    <w:rsid w:val="00274C95"/>
    <w:rsid w:val="002775F5"/>
    <w:rsid w:val="00286035"/>
    <w:rsid w:val="0029313B"/>
    <w:rsid w:val="002D3A79"/>
    <w:rsid w:val="002F7BFA"/>
    <w:rsid w:val="00353CCE"/>
    <w:rsid w:val="00371DA3"/>
    <w:rsid w:val="003B767C"/>
    <w:rsid w:val="003C1D42"/>
    <w:rsid w:val="0041037C"/>
    <w:rsid w:val="00411573"/>
    <w:rsid w:val="004452AC"/>
    <w:rsid w:val="0044676A"/>
    <w:rsid w:val="0048600B"/>
    <w:rsid w:val="00547A84"/>
    <w:rsid w:val="00561F03"/>
    <w:rsid w:val="005660D4"/>
    <w:rsid w:val="005E29A8"/>
    <w:rsid w:val="005F2870"/>
    <w:rsid w:val="00640CB2"/>
    <w:rsid w:val="006A238B"/>
    <w:rsid w:val="006D2D42"/>
    <w:rsid w:val="00716F88"/>
    <w:rsid w:val="00727321"/>
    <w:rsid w:val="0076073E"/>
    <w:rsid w:val="007A0E82"/>
    <w:rsid w:val="007C535C"/>
    <w:rsid w:val="007D308C"/>
    <w:rsid w:val="00833C87"/>
    <w:rsid w:val="00836A86"/>
    <w:rsid w:val="008658EF"/>
    <w:rsid w:val="008C1262"/>
    <w:rsid w:val="008D75FF"/>
    <w:rsid w:val="008E123A"/>
    <w:rsid w:val="008F5C35"/>
    <w:rsid w:val="00921F03"/>
    <w:rsid w:val="00937365"/>
    <w:rsid w:val="00941528"/>
    <w:rsid w:val="009846DB"/>
    <w:rsid w:val="009C4649"/>
    <w:rsid w:val="00A10F6D"/>
    <w:rsid w:val="00A33CD3"/>
    <w:rsid w:val="00A461EB"/>
    <w:rsid w:val="00A811E8"/>
    <w:rsid w:val="00B019D1"/>
    <w:rsid w:val="00B21CC9"/>
    <w:rsid w:val="00B343FE"/>
    <w:rsid w:val="00B66F57"/>
    <w:rsid w:val="00B76868"/>
    <w:rsid w:val="00C03621"/>
    <w:rsid w:val="00C32E09"/>
    <w:rsid w:val="00C52F44"/>
    <w:rsid w:val="00C66ECC"/>
    <w:rsid w:val="00C709B5"/>
    <w:rsid w:val="00C94C71"/>
    <w:rsid w:val="00CB4E76"/>
    <w:rsid w:val="00CC632A"/>
    <w:rsid w:val="00D446E0"/>
    <w:rsid w:val="00D56E6C"/>
    <w:rsid w:val="00D62977"/>
    <w:rsid w:val="00D92153"/>
    <w:rsid w:val="00DA6011"/>
    <w:rsid w:val="00DE62E4"/>
    <w:rsid w:val="00E259E2"/>
    <w:rsid w:val="00E508D4"/>
    <w:rsid w:val="00E65788"/>
    <w:rsid w:val="00E93E48"/>
    <w:rsid w:val="00EA2498"/>
    <w:rsid w:val="00EB68D2"/>
    <w:rsid w:val="00ED483C"/>
    <w:rsid w:val="00EF570A"/>
    <w:rsid w:val="00F13371"/>
    <w:rsid w:val="00F63FD1"/>
    <w:rsid w:val="00F642CC"/>
    <w:rsid w:val="00F678BB"/>
    <w:rsid w:val="00FC35A2"/>
    <w:rsid w:val="00FE21AE"/>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3C63"/>
  <w15:chartTrackingRefBased/>
  <w15:docId w15:val="{FAAC1F6E-DA52-43C9-AAA3-AAA8273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Обычный (веб) Знак Знак Знак,Знак Знак Знак1 Знак Знак Знак Знак Знак,Знак1,Знак Знак1,webb,Знак,Char Char Char,Char Char Char Char"/>
    <w:basedOn w:val="a"/>
    <w:link w:val="a4"/>
    <w:uiPriority w:val="99"/>
    <w:unhideWhenUsed/>
    <w:qFormat/>
    <w:rsid w:val="00E259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59E2"/>
    <w:rPr>
      <w:b/>
      <w:bCs/>
    </w:rPr>
  </w:style>
  <w:style w:type="character" w:styleId="a6">
    <w:name w:val="Emphasis"/>
    <w:basedOn w:val="a0"/>
    <w:uiPriority w:val="20"/>
    <w:qFormat/>
    <w:rsid w:val="00E259E2"/>
    <w:rPr>
      <w:i/>
      <w:iCs/>
    </w:rPr>
  </w:style>
  <w:style w:type="paragraph" w:styleId="a7">
    <w:name w:val="Balloon Text"/>
    <w:basedOn w:val="a"/>
    <w:link w:val="a8"/>
    <w:uiPriority w:val="99"/>
    <w:semiHidden/>
    <w:unhideWhenUsed/>
    <w:rsid w:val="00B768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6868"/>
    <w:rPr>
      <w:rFonts w:ascii="Segoe UI" w:hAnsi="Segoe UI" w:cs="Segoe UI"/>
      <w:sz w:val="18"/>
      <w:szCs w:val="18"/>
    </w:rPr>
  </w:style>
  <w:style w:type="paragraph" w:styleId="a9">
    <w:name w:val="annotation text"/>
    <w:basedOn w:val="a"/>
    <w:link w:val="aa"/>
    <w:uiPriority w:val="99"/>
    <w:semiHidden/>
    <w:unhideWhenUsed/>
    <w:rsid w:val="002775F5"/>
    <w:pPr>
      <w:spacing w:line="240" w:lineRule="auto"/>
    </w:pPr>
    <w:rPr>
      <w:sz w:val="20"/>
      <w:szCs w:val="20"/>
    </w:rPr>
  </w:style>
  <w:style w:type="character" w:customStyle="1" w:styleId="aa">
    <w:name w:val="Текст примечания Знак"/>
    <w:basedOn w:val="a0"/>
    <w:link w:val="a9"/>
    <w:uiPriority w:val="99"/>
    <w:semiHidden/>
    <w:rsid w:val="002775F5"/>
    <w:rPr>
      <w:sz w:val="20"/>
      <w:szCs w:val="20"/>
    </w:rPr>
  </w:style>
  <w:style w:type="paragraph" w:styleId="ab">
    <w:name w:val="List Paragraph"/>
    <w:aliases w:val="List_Paragraph,Multilevel para_II,List Paragraph1,Akapit z listą BS,Bullet1,Bullets,List Paragraph 1,References,List Paragraph (numbered (a)),IBL List Paragraph,List Paragraph nowy,Numbered List Paragraph,Bullet paras,Liste 1,OBC Bullet"/>
    <w:basedOn w:val="a"/>
    <w:link w:val="ac"/>
    <w:uiPriority w:val="34"/>
    <w:qFormat/>
    <w:rsid w:val="00274C95"/>
    <w:pPr>
      <w:spacing w:after="0" w:line="240" w:lineRule="auto"/>
      <w:ind w:left="720"/>
      <w:contextualSpacing/>
    </w:pPr>
    <w:rPr>
      <w:rFonts w:ascii="Times New Roman" w:eastAsia="Times New Roman" w:hAnsi="Times New Roman" w:cs="Times New Roman"/>
      <w:sz w:val="24"/>
      <w:szCs w:val="20"/>
      <w:lang w:val="en-GB"/>
    </w:rPr>
  </w:style>
  <w:style w:type="character" w:customStyle="1" w:styleId="ac">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b"/>
    <w:uiPriority w:val="34"/>
    <w:qFormat/>
    <w:locked/>
    <w:rsid w:val="00274C95"/>
    <w:rPr>
      <w:rFonts w:ascii="Times New Roman" w:eastAsia="Times New Roman" w:hAnsi="Times New Roman" w:cs="Times New Roman"/>
      <w:sz w:val="24"/>
      <w:szCs w:val="20"/>
      <w:lang w:val="en-GB"/>
    </w:rPr>
  </w:style>
  <w:style w:type="character" w:customStyle="1" w:styleId="a4">
    <w:name w:val="Обычный (Интернет)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Char Char Char Знак,Char Char Char Char Знак"/>
    <w:link w:val="a3"/>
    <w:uiPriority w:val="99"/>
    <w:locked/>
    <w:rsid w:val="00561F03"/>
    <w:rPr>
      <w:rFonts w:ascii="Times New Roman" w:eastAsia="Times New Roman" w:hAnsi="Times New Roman" w:cs="Times New Roman"/>
      <w:sz w:val="24"/>
      <w:szCs w:val="24"/>
    </w:rPr>
  </w:style>
  <w:style w:type="character" w:customStyle="1" w:styleId="Style1Char">
    <w:name w:val="Style1 Char"/>
    <w:basedOn w:val="a0"/>
    <w:link w:val="Style1"/>
    <w:locked/>
    <w:rsid w:val="00561F03"/>
    <w:rPr>
      <w:rFonts w:ascii="Sylfaen" w:hAnsi="Sylfaen"/>
      <w:sz w:val="24"/>
      <w:szCs w:val="24"/>
    </w:rPr>
  </w:style>
  <w:style w:type="paragraph" w:customStyle="1" w:styleId="Style1">
    <w:name w:val="Style1"/>
    <w:basedOn w:val="a"/>
    <w:link w:val="Style1Char"/>
    <w:qFormat/>
    <w:rsid w:val="00561F03"/>
    <w:pPr>
      <w:widowControl w:val="0"/>
      <w:autoSpaceDE w:val="0"/>
      <w:autoSpaceDN w:val="0"/>
      <w:adjustRightInd w:val="0"/>
      <w:spacing w:after="0" w:line="240" w:lineRule="auto"/>
    </w:pPr>
    <w:rPr>
      <w:rFonts w:ascii="Sylfaen" w:hAnsi="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4659">
      <w:bodyDiv w:val="1"/>
      <w:marLeft w:val="0"/>
      <w:marRight w:val="0"/>
      <w:marTop w:val="0"/>
      <w:marBottom w:val="0"/>
      <w:divBdr>
        <w:top w:val="none" w:sz="0" w:space="0" w:color="auto"/>
        <w:left w:val="none" w:sz="0" w:space="0" w:color="auto"/>
        <w:bottom w:val="none" w:sz="0" w:space="0" w:color="auto"/>
        <w:right w:val="none" w:sz="0" w:space="0" w:color="auto"/>
      </w:divBdr>
    </w:div>
    <w:div w:id="343551916">
      <w:bodyDiv w:val="1"/>
      <w:marLeft w:val="0"/>
      <w:marRight w:val="0"/>
      <w:marTop w:val="0"/>
      <w:marBottom w:val="0"/>
      <w:divBdr>
        <w:top w:val="none" w:sz="0" w:space="0" w:color="auto"/>
        <w:left w:val="none" w:sz="0" w:space="0" w:color="auto"/>
        <w:bottom w:val="none" w:sz="0" w:space="0" w:color="auto"/>
        <w:right w:val="none" w:sz="0" w:space="0" w:color="auto"/>
      </w:divBdr>
    </w:div>
    <w:div w:id="399404324">
      <w:bodyDiv w:val="1"/>
      <w:marLeft w:val="0"/>
      <w:marRight w:val="0"/>
      <w:marTop w:val="0"/>
      <w:marBottom w:val="0"/>
      <w:divBdr>
        <w:top w:val="none" w:sz="0" w:space="0" w:color="auto"/>
        <w:left w:val="none" w:sz="0" w:space="0" w:color="auto"/>
        <w:bottom w:val="none" w:sz="0" w:space="0" w:color="auto"/>
        <w:right w:val="none" w:sz="0" w:space="0" w:color="auto"/>
      </w:divBdr>
    </w:div>
    <w:div w:id="598368007">
      <w:bodyDiv w:val="1"/>
      <w:marLeft w:val="0"/>
      <w:marRight w:val="0"/>
      <w:marTop w:val="0"/>
      <w:marBottom w:val="0"/>
      <w:divBdr>
        <w:top w:val="none" w:sz="0" w:space="0" w:color="auto"/>
        <w:left w:val="none" w:sz="0" w:space="0" w:color="auto"/>
        <w:bottom w:val="none" w:sz="0" w:space="0" w:color="auto"/>
        <w:right w:val="none" w:sz="0" w:space="0" w:color="auto"/>
      </w:divBdr>
    </w:div>
    <w:div w:id="675308001">
      <w:bodyDiv w:val="1"/>
      <w:marLeft w:val="0"/>
      <w:marRight w:val="0"/>
      <w:marTop w:val="0"/>
      <w:marBottom w:val="0"/>
      <w:divBdr>
        <w:top w:val="none" w:sz="0" w:space="0" w:color="auto"/>
        <w:left w:val="none" w:sz="0" w:space="0" w:color="auto"/>
        <w:bottom w:val="none" w:sz="0" w:space="0" w:color="auto"/>
        <w:right w:val="none" w:sz="0" w:space="0" w:color="auto"/>
      </w:divBdr>
    </w:div>
    <w:div w:id="1125541556">
      <w:bodyDiv w:val="1"/>
      <w:marLeft w:val="0"/>
      <w:marRight w:val="0"/>
      <w:marTop w:val="0"/>
      <w:marBottom w:val="0"/>
      <w:divBdr>
        <w:top w:val="none" w:sz="0" w:space="0" w:color="auto"/>
        <w:left w:val="none" w:sz="0" w:space="0" w:color="auto"/>
        <w:bottom w:val="none" w:sz="0" w:space="0" w:color="auto"/>
        <w:right w:val="none" w:sz="0" w:space="0" w:color="auto"/>
      </w:divBdr>
    </w:div>
    <w:div w:id="12742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https:/mul2-minfin.gov.am/tasks/860242/oneclick/Naxagic_02.08.24 (4).docx?token=1a5233f8799b4e1b82897a9a7565823e</cp:keywords>
  <dc:description/>
  <cp:lastModifiedBy>User</cp:lastModifiedBy>
  <cp:revision>5</cp:revision>
  <cp:lastPrinted>2024-07-15T11:01:00Z</cp:lastPrinted>
  <dcterms:created xsi:type="dcterms:W3CDTF">2024-08-06T10:22:00Z</dcterms:created>
  <dcterms:modified xsi:type="dcterms:W3CDTF">2024-08-06T10:24:00Z</dcterms:modified>
</cp:coreProperties>
</file>