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6C2" w:rsidRPr="007528EC" w:rsidRDefault="00C766C2" w:rsidP="007528EC">
      <w:pPr>
        <w:spacing w:line="360" w:lineRule="auto"/>
        <w:jc w:val="center"/>
        <w:rPr>
          <w:rFonts w:ascii="GHEA Grapalat" w:hAnsi="GHEA Grapalat"/>
          <w:color w:val="000000" w:themeColor="text1"/>
          <w:lang w:val="hy-AM"/>
        </w:rPr>
      </w:pPr>
      <w:r w:rsidRPr="007528EC">
        <w:rPr>
          <w:rFonts w:ascii="GHEA Grapalat" w:hAnsi="GHEA Grapalat" w:cs="Sylfaen"/>
          <w:b/>
          <w:bCs/>
          <w:color w:val="000000" w:themeColor="text1"/>
          <w:lang w:val="hy-AM"/>
        </w:rPr>
        <w:t>ՀԻՄՆԱՎՈՐՈՒՄ</w:t>
      </w:r>
    </w:p>
    <w:p w:rsidR="005751EE" w:rsidRPr="005751EE" w:rsidRDefault="00C766C2" w:rsidP="007D270F">
      <w:pPr>
        <w:spacing w:line="360" w:lineRule="auto"/>
        <w:jc w:val="center"/>
        <w:rPr>
          <w:rFonts w:ascii="GHEA Grapalat" w:hAnsi="GHEA Grapalat"/>
          <w:b/>
          <w:bCs/>
          <w:color w:val="000000" w:themeColor="text1"/>
          <w:lang w:val="hy-AM"/>
        </w:rPr>
      </w:pPr>
      <w:r w:rsidRPr="007528EC">
        <w:rPr>
          <w:rFonts w:ascii="GHEA Grapalat" w:hAnsi="GHEA Grapalat"/>
          <w:b/>
          <w:bCs/>
          <w:color w:val="000000" w:themeColor="text1"/>
          <w:lang w:val="hy-AM"/>
        </w:rPr>
        <w:t>«</w:t>
      </w:r>
      <w:r w:rsidR="00B274A3" w:rsidRPr="007528EC">
        <w:rPr>
          <w:rFonts w:ascii="GHEA Grapalat" w:hAnsi="GHEA Grapalat" w:cs="Sylfaen"/>
          <w:b/>
          <w:bCs/>
          <w:color w:val="000000" w:themeColor="text1"/>
          <w:lang w:val="hy-AM"/>
        </w:rPr>
        <w:t>ՀԱՅԱՍՏԱՆԻ</w:t>
      </w:r>
      <w:r w:rsidR="00B274A3" w:rsidRPr="007528EC">
        <w:rPr>
          <w:rFonts w:ascii="GHEA Grapalat" w:hAnsi="GHEA Grapalat"/>
          <w:b/>
          <w:bCs/>
          <w:color w:val="000000" w:themeColor="text1"/>
          <w:lang w:val="hy-AM"/>
        </w:rPr>
        <w:t xml:space="preserve"> </w:t>
      </w:r>
      <w:r w:rsidR="00B274A3" w:rsidRPr="007528EC">
        <w:rPr>
          <w:rFonts w:ascii="GHEA Grapalat" w:hAnsi="GHEA Grapalat" w:cs="Sylfaen"/>
          <w:b/>
          <w:bCs/>
          <w:color w:val="000000" w:themeColor="text1"/>
          <w:lang w:val="hy-AM"/>
        </w:rPr>
        <w:t>ՀԱՆՐԱՊԵՏՈՒԹՅԱՆ</w:t>
      </w:r>
      <w:r w:rsidR="00B274A3" w:rsidRPr="007528EC">
        <w:rPr>
          <w:rFonts w:ascii="GHEA Grapalat" w:hAnsi="GHEA Grapalat"/>
          <w:b/>
          <w:bCs/>
          <w:color w:val="000000" w:themeColor="text1"/>
          <w:lang w:val="hy-AM"/>
        </w:rPr>
        <w:t xml:space="preserve"> </w:t>
      </w:r>
      <w:r w:rsidRPr="007528EC">
        <w:rPr>
          <w:rFonts w:ascii="GHEA Grapalat" w:hAnsi="GHEA Grapalat"/>
          <w:b/>
          <w:bCs/>
          <w:color w:val="000000" w:themeColor="text1"/>
          <w:lang w:val="hy-AM"/>
        </w:rPr>
        <w:t>Հ</w:t>
      </w:r>
      <w:r w:rsidR="002A0913" w:rsidRPr="007528EC">
        <w:rPr>
          <w:rFonts w:ascii="GHEA Grapalat" w:hAnsi="GHEA Grapalat"/>
          <w:b/>
          <w:bCs/>
          <w:color w:val="000000" w:themeColor="text1"/>
          <w:lang w:val="hy-AM"/>
        </w:rPr>
        <w:t>ԱՐԿԱՅԻՆ ՕՐԵՆՍԳՐՔՈՒՄ ԼՐԱՑՈՒՄ</w:t>
      </w:r>
      <w:r w:rsidR="00CA1405" w:rsidRPr="007528EC">
        <w:rPr>
          <w:rFonts w:ascii="GHEA Grapalat" w:hAnsi="GHEA Grapalat"/>
          <w:b/>
          <w:bCs/>
          <w:color w:val="000000" w:themeColor="text1"/>
          <w:lang w:val="hy-AM"/>
        </w:rPr>
        <w:t>ՆԵՐ ԵՎ ՓՈՓՈԽՈՒԹՅՈՒՆ</w:t>
      </w:r>
      <w:r w:rsidR="002A0913" w:rsidRPr="007528EC">
        <w:rPr>
          <w:rFonts w:ascii="GHEA Grapalat" w:hAnsi="GHEA Grapalat"/>
          <w:b/>
          <w:bCs/>
          <w:color w:val="000000" w:themeColor="text1"/>
          <w:lang w:val="hy-AM"/>
        </w:rPr>
        <w:t xml:space="preserve"> </w:t>
      </w:r>
      <w:r w:rsidRPr="007528EC">
        <w:rPr>
          <w:rFonts w:ascii="GHEA Grapalat" w:hAnsi="GHEA Grapalat"/>
          <w:b/>
          <w:bCs/>
          <w:color w:val="000000" w:themeColor="text1"/>
          <w:lang w:val="hy-AM"/>
        </w:rPr>
        <w:t>ԿԱՏԱՐԵԼՈՒ ՄԱՍԻՆ»</w:t>
      </w:r>
      <w:r w:rsidR="005751EE" w:rsidRPr="005751EE">
        <w:rPr>
          <w:rFonts w:ascii="GHEA Grapalat" w:hAnsi="GHEA Grapalat"/>
          <w:b/>
          <w:bCs/>
          <w:color w:val="000000" w:themeColor="text1"/>
          <w:lang w:val="hy-AM"/>
        </w:rPr>
        <w:t xml:space="preserve"> </w:t>
      </w:r>
    </w:p>
    <w:p w:rsidR="00DC483C" w:rsidRPr="00DC483C" w:rsidRDefault="00DC483C" w:rsidP="007D270F">
      <w:pPr>
        <w:spacing w:line="360" w:lineRule="auto"/>
        <w:jc w:val="center"/>
        <w:rPr>
          <w:rFonts w:ascii="GHEA Grapalat" w:hAnsi="GHEA Grapalat" w:cs="Sylfaen"/>
          <w:b/>
          <w:bCs/>
          <w:color w:val="000000" w:themeColor="text1"/>
          <w:lang w:val="hy-AM"/>
        </w:rPr>
      </w:pPr>
      <w:r w:rsidRPr="00DC483C">
        <w:rPr>
          <w:rFonts w:ascii="GHEA Grapalat" w:hAnsi="GHEA Grapalat" w:cs="Sylfaen"/>
          <w:b/>
          <w:bCs/>
          <w:color w:val="000000" w:themeColor="text1"/>
          <w:lang w:val="hy-AM"/>
        </w:rPr>
        <w:t>ՀԱՅԱՍՏԱՆԻ ՀԱՆՐԱՊԵՏՈՒԹՅԱՆ ՕՐԵՆՔԻ ՆԱԽԱԳԾԻ ԸՆԴՈՒՆՄԱՆ</w:t>
      </w:r>
    </w:p>
    <w:p w:rsidR="00C766C2" w:rsidRPr="007528EC" w:rsidRDefault="00C766C2" w:rsidP="00DC483C">
      <w:pPr>
        <w:spacing w:line="360" w:lineRule="auto"/>
        <w:jc w:val="center"/>
        <w:rPr>
          <w:rFonts w:ascii="GHEA Grapalat" w:hAnsi="GHEA Grapalat"/>
          <w:b/>
          <w:bCs/>
          <w:color w:val="000000" w:themeColor="text1"/>
          <w:lang w:val="hy-AM"/>
        </w:rPr>
      </w:pPr>
    </w:p>
    <w:p w:rsidR="00A13137" w:rsidRPr="007D270F" w:rsidRDefault="00C766C2" w:rsidP="007528EC">
      <w:pPr>
        <w:spacing w:line="360" w:lineRule="auto"/>
        <w:ind w:firstLine="426"/>
        <w:jc w:val="both"/>
        <w:rPr>
          <w:rFonts w:ascii="GHEA Grapalat" w:hAnsi="GHEA Grapalat"/>
          <w:color w:val="000000"/>
          <w:shd w:val="clear" w:color="auto" w:fill="FFFFFF"/>
          <w:lang w:val="hy-AM"/>
        </w:rPr>
      </w:pPr>
      <w:r w:rsidRPr="007D270F">
        <w:rPr>
          <w:rFonts w:ascii="GHEA Grapalat" w:hAnsi="GHEA Grapalat"/>
          <w:b/>
          <w:bCs/>
          <w:color w:val="000000" w:themeColor="text1"/>
          <w:lang w:val="hy-AM"/>
        </w:rPr>
        <w:t>1</w:t>
      </w:r>
      <w:r w:rsidRPr="007D270F">
        <w:rPr>
          <w:rFonts w:ascii="Cambria Math" w:eastAsia="MS Mincho" w:hAnsi="Cambria Math" w:cs="Cambria Math"/>
          <w:b/>
          <w:bCs/>
          <w:color w:val="000000" w:themeColor="text1"/>
          <w:lang w:val="hy-AM"/>
        </w:rPr>
        <w:t>․</w:t>
      </w:r>
      <w:r w:rsidRPr="007D270F">
        <w:rPr>
          <w:rFonts w:ascii="GHEA Grapalat" w:hAnsi="GHEA Grapalat"/>
          <w:b/>
          <w:bCs/>
          <w:color w:val="000000" w:themeColor="text1"/>
          <w:lang w:val="hy-AM"/>
        </w:rPr>
        <w:t xml:space="preserve"> </w:t>
      </w:r>
      <w:proofErr w:type="spellStart"/>
      <w:r w:rsidR="00662E7C" w:rsidRPr="00662E7C">
        <w:rPr>
          <w:rFonts w:ascii="GHEA Grapalat" w:hAnsi="GHEA Grapalat" w:cs="Sylfaen"/>
          <w:b/>
          <w:lang w:val="fr-FR"/>
        </w:rPr>
        <w:t>Կարգավորման</w:t>
      </w:r>
      <w:proofErr w:type="spellEnd"/>
      <w:r w:rsidR="00662E7C" w:rsidRPr="00662E7C">
        <w:rPr>
          <w:rFonts w:ascii="GHEA Grapalat" w:hAnsi="GHEA Grapalat" w:cs="Sylfaen"/>
          <w:b/>
          <w:lang w:val="fr-FR"/>
        </w:rPr>
        <w:t xml:space="preserve"> </w:t>
      </w:r>
      <w:proofErr w:type="spellStart"/>
      <w:r w:rsidR="00662E7C" w:rsidRPr="00662E7C">
        <w:rPr>
          <w:rFonts w:ascii="GHEA Grapalat" w:hAnsi="GHEA Grapalat" w:cs="Sylfaen"/>
          <w:b/>
          <w:lang w:val="fr-FR"/>
        </w:rPr>
        <w:t>ենթակա</w:t>
      </w:r>
      <w:proofErr w:type="spellEnd"/>
      <w:r w:rsidR="00662E7C" w:rsidRPr="00662E7C">
        <w:rPr>
          <w:rFonts w:ascii="GHEA Grapalat" w:hAnsi="GHEA Grapalat" w:cs="Sylfaen"/>
          <w:b/>
          <w:lang w:val="fr-FR"/>
        </w:rPr>
        <w:t xml:space="preserve"> </w:t>
      </w:r>
      <w:proofErr w:type="spellStart"/>
      <w:r w:rsidR="00662E7C" w:rsidRPr="00662E7C">
        <w:rPr>
          <w:rFonts w:ascii="GHEA Grapalat" w:hAnsi="GHEA Grapalat" w:cs="Sylfaen"/>
          <w:b/>
          <w:lang w:val="fr-FR"/>
        </w:rPr>
        <w:t>խնդիրը</w:t>
      </w:r>
      <w:proofErr w:type="spellEnd"/>
      <w:r w:rsidRPr="007D270F">
        <w:rPr>
          <w:rFonts w:ascii="GHEA Grapalat" w:hAnsi="GHEA Grapalat" w:cs="Sylfaen"/>
          <w:b/>
          <w:lang w:val="fr-FR"/>
        </w:rPr>
        <w:t>.</w:t>
      </w:r>
      <w:r w:rsidRPr="007D270F">
        <w:rPr>
          <w:rFonts w:ascii="GHEA Grapalat" w:hAnsi="GHEA Grapalat"/>
          <w:color w:val="000000"/>
          <w:shd w:val="clear" w:color="auto" w:fill="FFFFFF"/>
          <w:lang w:val="hy-AM"/>
        </w:rPr>
        <w:t xml:space="preserve"> </w:t>
      </w:r>
    </w:p>
    <w:p w:rsidR="00532368" w:rsidRPr="007D270F" w:rsidRDefault="00A13137" w:rsidP="007528EC">
      <w:pPr>
        <w:spacing w:line="360" w:lineRule="auto"/>
        <w:ind w:firstLine="426"/>
        <w:jc w:val="both"/>
        <w:rPr>
          <w:rFonts w:ascii="GHEA Grapalat" w:eastAsia="Calibri" w:hAnsi="GHEA Grapalat"/>
          <w:color w:val="000000"/>
          <w:shd w:val="clear" w:color="auto" w:fill="FFFFFF"/>
          <w:lang w:val="hy-AM"/>
        </w:rPr>
      </w:pPr>
      <w:r w:rsidRPr="007D270F">
        <w:rPr>
          <w:rFonts w:ascii="GHEA Grapalat" w:hAnsi="GHEA Grapalat"/>
          <w:color w:val="000000"/>
          <w:shd w:val="clear" w:color="auto" w:fill="FFFFFF"/>
          <w:lang w:val="hy-AM"/>
        </w:rPr>
        <w:t>«Հայաստանի Հանրապետության հարկային օրենսգրքում լրացումներ և փոփոխություն կատարելու մասին» Հայաստանի Հանրապետության</w:t>
      </w:r>
      <w:r w:rsidRPr="007D270F">
        <w:rPr>
          <w:rFonts w:ascii="GHEA Grapalat" w:eastAsia="Calibri" w:hAnsi="GHEA Grapalat"/>
          <w:color w:val="000000"/>
          <w:shd w:val="clear" w:color="auto" w:fill="FFFFFF"/>
          <w:lang w:val="hy-AM"/>
        </w:rPr>
        <w:t xml:space="preserve"> օ</w:t>
      </w:r>
      <w:r w:rsidR="00DC483C" w:rsidRPr="007D270F">
        <w:rPr>
          <w:rFonts w:ascii="GHEA Grapalat" w:eastAsia="Calibri" w:hAnsi="GHEA Grapalat"/>
          <w:color w:val="000000"/>
          <w:shd w:val="clear" w:color="auto" w:fill="FFFFFF"/>
          <w:lang w:val="hy-AM"/>
        </w:rPr>
        <w:t>րենքի</w:t>
      </w:r>
      <w:r w:rsidR="00C766C2" w:rsidRPr="007D270F">
        <w:rPr>
          <w:rFonts w:ascii="GHEA Grapalat" w:eastAsia="Calibri" w:hAnsi="GHEA Grapalat"/>
          <w:color w:val="000000"/>
          <w:shd w:val="clear" w:color="auto" w:fill="FFFFFF"/>
          <w:lang w:val="hy-AM"/>
        </w:rPr>
        <w:t xml:space="preserve"> ն</w:t>
      </w:r>
      <w:r w:rsidR="00DC483C" w:rsidRPr="007D270F">
        <w:rPr>
          <w:rFonts w:ascii="GHEA Grapalat" w:eastAsia="Calibri" w:hAnsi="GHEA Grapalat"/>
          <w:color w:val="000000"/>
          <w:shd w:val="clear" w:color="auto" w:fill="FFFFFF"/>
          <w:lang w:val="hy-AM"/>
        </w:rPr>
        <w:t>ախագծի</w:t>
      </w:r>
      <w:r w:rsidR="00120305">
        <w:rPr>
          <w:rFonts w:ascii="GHEA Grapalat" w:eastAsia="Calibri" w:hAnsi="GHEA Grapalat"/>
          <w:color w:val="000000"/>
          <w:shd w:val="clear" w:color="auto" w:fill="FFFFFF"/>
          <w:lang w:val="hy-AM"/>
        </w:rPr>
        <w:t xml:space="preserve"> </w:t>
      </w:r>
      <w:r w:rsidR="00120305" w:rsidRPr="00120305">
        <w:rPr>
          <w:rFonts w:ascii="GHEA Grapalat" w:eastAsia="Calibri" w:hAnsi="GHEA Grapalat"/>
          <w:color w:val="000000"/>
          <w:shd w:val="clear" w:color="auto" w:fill="FFFFFF"/>
          <w:lang w:val="hy-AM"/>
        </w:rPr>
        <w:t>(</w:t>
      </w:r>
      <w:r w:rsidR="00120305">
        <w:rPr>
          <w:rFonts w:ascii="GHEA Grapalat" w:eastAsia="Calibri" w:hAnsi="GHEA Grapalat"/>
          <w:color w:val="000000"/>
          <w:shd w:val="clear" w:color="auto" w:fill="FFFFFF"/>
          <w:lang w:val="hy-AM"/>
        </w:rPr>
        <w:t>այսուհետ` Նախագիծ</w:t>
      </w:r>
      <w:r w:rsidR="00120305" w:rsidRPr="00120305">
        <w:rPr>
          <w:rFonts w:ascii="GHEA Grapalat" w:eastAsia="Calibri" w:hAnsi="GHEA Grapalat"/>
          <w:color w:val="000000"/>
          <w:shd w:val="clear" w:color="auto" w:fill="FFFFFF"/>
          <w:lang w:val="hy-AM"/>
        </w:rPr>
        <w:t>)</w:t>
      </w:r>
      <w:r w:rsidR="00624AC7" w:rsidRPr="007D270F">
        <w:rPr>
          <w:rFonts w:ascii="GHEA Grapalat" w:eastAsia="Calibri" w:hAnsi="GHEA Grapalat"/>
          <w:color w:val="000000"/>
          <w:shd w:val="clear" w:color="auto" w:fill="FFFFFF"/>
          <w:lang w:val="hy-AM"/>
        </w:rPr>
        <w:t xml:space="preserve"> </w:t>
      </w:r>
      <w:r w:rsidR="00C766C2" w:rsidRPr="007D270F">
        <w:rPr>
          <w:rFonts w:ascii="GHEA Grapalat" w:eastAsia="Calibri" w:hAnsi="GHEA Grapalat"/>
          <w:color w:val="000000"/>
          <w:shd w:val="clear" w:color="auto" w:fill="FFFFFF"/>
          <w:lang w:val="hy-AM"/>
        </w:rPr>
        <w:t>նպատակը</w:t>
      </w:r>
      <w:r w:rsidR="003A45F9" w:rsidRPr="007D270F">
        <w:rPr>
          <w:rFonts w:ascii="GHEA Grapalat" w:eastAsia="Calibri" w:hAnsi="GHEA Grapalat"/>
          <w:color w:val="000000"/>
          <w:shd w:val="clear" w:color="auto" w:fill="FFFFFF"/>
          <w:lang w:val="hy-AM"/>
        </w:rPr>
        <w:t xml:space="preserve"> </w:t>
      </w:r>
      <w:r w:rsidR="000D04EA" w:rsidRPr="000D04EA">
        <w:rPr>
          <w:rFonts w:ascii="GHEA Grapalat" w:eastAsia="Calibri" w:hAnsi="GHEA Grapalat"/>
          <w:color w:val="000000"/>
          <w:shd w:val="clear" w:color="auto" w:fill="FFFFFF"/>
          <w:lang w:val="hy-AM"/>
        </w:rPr>
        <w:t>անհատ ձեռնարկատեր կամ նոտար չհանդիսացող ֆիզիկական անձանց</w:t>
      </w:r>
      <w:r w:rsidR="00416C6B">
        <w:rPr>
          <w:rFonts w:ascii="GHEA Grapalat" w:eastAsia="Calibri" w:hAnsi="GHEA Grapalat"/>
          <w:color w:val="000000"/>
          <w:shd w:val="clear" w:color="auto" w:fill="FFFFFF"/>
          <w:lang w:val="hy-AM"/>
        </w:rPr>
        <w:t xml:space="preserve"> </w:t>
      </w:r>
      <w:r w:rsidR="000D04EA" w:rsidRPr="000D04EA">
        <w:rPr>
          <w:rFonts w:ascii="GHEA Grapalat" w:eastAsia="Calibri" w:hAnsi="GHEA Grapalat"/>
          <w:color w:val="000000"/>
          <w:shd w:val="clear" w:color="auto" w:fill="FFFFFF"/>
          <w:lang w:val="hy-AM"/>
        </w:rPr>
        <w:t>նկատմամբ թեմատիկ ուսումնասիրություն իրականացնելու եղանակով հարկային հսկողությ</w:t>
      </w:r>
      <w:r w:rsidR="000D04EA">
        <w:rPr>
          <w:rFonts w:ascii="GHEA Grapalat" w:eastAsia="Calibri" w:hAnsi="GHEA Grapalat"/>
          <w:color w:val="000000"/>
          <w:shd w:val="clear" w:color="auto" w:fill="FFFFFF"/>
          <w:lang w:val="hy-AM"/>
        </w:rPr>
        <w:t>ան</w:t>
      </w:r>
      <w:r w:rsidR="000D04EA" w:rsidRPr="000D04EA">
        <w:rPr>
          <w:rFonts w:ascii="GHEA Grapalat" w:eastAsia="Calibri" w:hAnsi="GHEA Grapalat"/>
          <w:color w:val="000000"/>
          <w:shd w:val="clear" w:color="auto" w:fill="FFFFFF"/>
          <w:lang w:val="hy-AM"/>
        </w:rPr>
        <w:t xml:space="preserve"> </w:t>
      </w:r>
      <w:r w:rsidR="002132F0" w:rsidRPr="007D270F">
        <w:rPr>
          <w:rFonts w:ascii="GHEA Grapalat" w:eastAsia="Calibri" w:hAnsi="GHEA Grapalat"/>
          <w:color w:val="000000"/>
          <w:shd w:val="clear" w:color="auto" w:fill="FFFFFF"/>
          <w:lang w:val="hy-AM"/>
        </w:rPr>
        <w:t>գործընթացի կարգավորումն է:</w:t>
      </w:r>
    </w:p>
    <w:p w:rsidR="000329DF" w:rsidRDefault="00C766C2" w:rsidP="007528EC">
      <w:pPr>
        <w:pStyle w:val="NormalWeb"/>
        <w:shd w:val="clear" w:color="auto" w:fill="FFFFFF"/>
        <w:spacing w:before="0" w:beforeAutospacing="0" w:after="0" w:afterAutospacing="0" w:line="360" w:lineRule="auto"/>
        <w:ind w:firstLine="375"/>
        <w:jc w:val="both"/>
        <w:rPr>
          <w:rFonts w:ascii="GHEA Grapalat" w:hAnsi="GHEA Grapalat" w:cs="Sylfaen"/>
          <w:b/>
          <w:lang w:val="fr-FR"/>
        </w:rPr>
      </w:pPr>
      <w:r w:rsidRPr="007D270F">
        <w:rPr>
          <w:rFonts w:ascii="GHEA Grapalat" w:hAnsi="GHEA Grapalat"/>
          <w:b/>
          <w:bCs/>
          <w:color w:val="000000" w:themeColor="text1"/>
          <w:lang w:val="hy-AM"/>
        </w:rPr>
        <w:t>2</w:t>
      </w:r>
      <w:r w:rsidR="00794216" w:rsidRPr="007D270F">
        <w:rPr>
          <w:rFonts w:ascii="GHEA Grapalat" w:hAnsi="GHEA Grapalat"/>
          <w:b/>
          <w:bCs/>
          <w:color w:val="000000" w:themeColor="text1"/>
          <w:lang w:val="hy-AM"/>
        </w:rPr>
        <w:t>.</w:t>
      </w:r>
      <w:r w:rsidRPr="007D270F">
        <w:rPr>
          <w:rFonts w:ascii="GHEA Grapalat" w:hAnsi="GHEA Grapalat"/>
          <w:b/>
          <w:bCs/>
          <w:color w:val="000000" w:themeColor="text1"/>
          <w:lang w:val="hy-AM"/>
        </w:rPr>
        <w:t xml:space="preserve"> </w:t>
      </w:r>
      <w:proofErr w:type="spellStart"/>
      <w:r w:rsidR="00662E7C" w:rsidRPr="00662E7C">
        <w:rPr>
          <w:rFonts w:ascii="GHEA Grapalat" w:hAnsi="GHEA Grapalat" w:cs="Sylfaen"/>
          <w:b/>
          <w:lang w:val="fr-FR"/>
        </w:rPr>
        <w:t>Ընթացիկ</w:t>
      </w:r>
      <w:proofErr w:type="spellEnd"/>
      <w:r w:rsidR="00662E7C" w:rsidRPr="00662E7C">
        <w:rPr>
          <w:rFonts w:ascii="GHEA Grapalat" w:hAnsi="GHEA Grapalat" w:cs="Sylfaen"/>
          <w:b/>
          <w:lang w:val="fr-FR"/>
        </w:rPr>
        <w:t xml:space="preserve"> </w:t>
      </w:r>
      <w:proofErr w:type="spellStart"/>
      <w:r w:rsidR="00662E7C" w:rsidRPr="00662E7C">
        <w:rPr>
          <w:rFonts w:ascii="GHEA Grapalat" w:hAnsi="GHEA Grapalat" w:cs="Sylfaen"/>
          <w:b/>
          <w:lang w:val="fr-FR"/>
        </w:rPr>
        <w:t>իրավիճակը</w:t>
      </w:r>
      <w:proofErr w:type="spellEnd"/>
      <w:r w:rsidR="00662E7C" w:rsidRPr="00662E7C">
        <w:rPr>
          <w:rFonts w:ascii="GHEA Grapalat" w:hAnsi="GHEA Grapalat" w:cs="Sylfaen"/>
          <w:b/>
          <w:lang w:val="fr-FR"/>
        </w:rPr>
        <w:t xml:space="preserve"> և </w:t>
      </w:r>
      <w:proofErr w:type="spellStart"/>
      <w:r w:rsidR="00662E7C" w:rsidRPr="00662E7C">
        <w:rPr>
          <w:rFonts w:ascii="GHEA Grapalat" w:hAnsi="GHEA Grapalat" w:cs="Sylfaen"/>
          <w:b/>
          <w:lang w:val="fr-FR"/>
        </w:rPr>
        <w:t>իրավական</w:t>
      </w:r>
      <w:proofErr w:type="spellEnd"/>
      <w:r w:rsidR="00662E7C" w:rsidRPr="00662E7C">
        <w:rPr>
          <w:rFonts w:ascii="GHEA Grapalat" w:hAnsi="GHEA Grapalat" w:cs="Sylfaen"/>
          <w:b/>
          <w:lang w:val="fr-FR"/>
        </w:rPr>
        <w:t xml:space="preserve"> </w:t>
      </w:r>
      <w:proofErr w:type="spellStart"/>
      <w:r w:rsidR="00662E7C" w:rsidRPr="00662E7C">
        <w:rPr>
          <w:rFonts w:ascii="GHEA Grapalat" w:hAnsi="GHEA Grapalat" w:cs="Sylfaen"/>
          <w:b/>
          <w:lang w:val="fr-FR"/>
        </w:rPr>
        <w:t>ակտերի</w:t>
      </w:r>
      <w:proofErr w:type="spellEnd"/>
      <w:r w:rsidR="00662E7C" w:rsidRPr="00662E7C">
        <w:rPr>
          <w:rFonts w:ascii="GHEA Grapalat" w:hAnsi="GHEA Grapalat" w:cs="Sylfaen"/>
          <w:b/>
          <w:lang w:val="fr-FR"/>
        </w:rPr>
        <w:t xml:space="preserve"> </w:t>
      </w:r>
      <w:proofErr w:type="spellStart"/>
      <w:r w:rsidR="00662E7C" w:rsidRPr="00662E7C">
        <w:rPr>
          <w:rFonts w:ascii="GHEA Grapalat" w:hAnsi="GHEA Grapalat" w:cs="Sylfaen"/>
          <w:b/>
          <w:lang w:val="fr-FR"/>
        </w:rPr>
        <w:t>ընդունման</w:t>
      </w:r>
      <w:proofErr w:type="spellEnd"/>
      <w:r w:rsidR="00662E7C" w:rsidRPr="00662E7C">
        <w:rPr>
          <w:rFonts w:ascii="GHEA Grapalat" w:hAnsi="GHEA Grapalat" w:cs="Sylfaen"/>
          <w:b/>
          <w:lang w:val="fr-FR"/>
        </w:rPr>
        <w:t xml:space="preserve"> </w:t>
      </w:r>
      <w:proofErr w:type="spellStart"/>
      <w:r w:rsidR="00662E7C" w:rsidRPr="00662E7C">
        <w:rPr>
          <w:rFonts w:ascii="GHEA Grapalat" w:hAnsi="GHEA Grapalat" w:cs="Sylfaen"/>
          <w:b/>
          <w:lang w:val="fr-FR"/>
        </w:rPr>
        <w:t>անհրաժեշտությունը</w:t>
      </w:r>
      <w:proofErr w:type="spellEnd"/>
      <w:r w:rsidRPr="007D270F">
        <w:rPr>
          <w:rFonts w:ascii="GHEA Grapalat" w:hAnsi="GHEA Grapalat" w:cs="Sylfaen"/>
          <w:b/>
          <w:lang w:val="fr-FR"/>
        </w:rPr>
        <w:t>.</w:t>
      </w:r>
    </w:p>
    <w:p w:rsidR="006B0659" w:rsidRDefault="00895636" w:rsidP="009352BD">
      <w:pPr>
        <w:spacing w:line="360" w:lineRule="auto"/>
        <w:ind w:firstLine="375"/>
        <w:jc w:val="both"/>
        <w:rPr>
          <w:rFonts w:ascii="GHEA Grapalat" w:eastAsia="Calibri" w:hAnsi="GHEA Grapalat" w:cs="Sylfaen"/>
          <w:lang w:val="hy-AM"/>
        </w:rPr>
      </w:pPr>
      <w:r w:rsidRPr="00895636">
        <w:rPr>
          <w:rFonts w:ascii="GHEA Grapalat" w:eastAsia="Calibri" w:hAnsi="GHEA Grapalat" w:cs="Sylfaen"/>
          <w:lang w:val="hy-AM"/>
        </w:rPr>
        <w:t xml:space="preserve">ՀՀ հարկային </w:t>
      </w:r>
      <w:r w:rsidR="003757B2">
        <w:rPr>
          <w:rFonts w:ascii="GHEA Grapalat" w:eastAsia="Calibri" w:hAnsi="GHEA Grapalat" w:cs="Sylfaen"/>
          <w:lang w:val="hy-AM"/>
        </w:rPr>
        <w:t>օրենսգրքով</w:t>
      </w:r>
      <w:r w:rsidRPr="00895636">
        <w:rPr>
          <w:rFonts w:ascii="GHEA Grapalat" w:eastAsia="Calibri" w:hAnsi="GHEA Grapalat" w:cs="Sylfaen"/>
          <w:lang w:val="hy-AM"/>
        </w:rPr>
        <w:t xml:space="preserve"> (այսուհետ` Օրենսգիրք</w:t>
      </w:r>
      <w:r w:rsidR="006B0659">
        <w:rPr>
          <w:rFonts w:ascii="GHEA Grapalat" w:eastAsia="Calibri" w:hAnsi="GHEA Grapalat" w:cs="Sylfaen"/>
          <w:lang w:val="hy-AM"/>
        </w:rPr>
        <w:t xml:space="preserve">) </w:t>
      </w:r>
      <w:r w:rsidR="003757B2">
        <w:rPr>
          <w:rFonts w:ascii="GHEA Grapalat" w:eastAsia="Calibri" w:hAnsi="GHEA Grapalat" w:cs="Sylfaen"/>
          <w:lang w:val="hy-AM"/>
        </w:rPr>
        <w:t xml:space="preserve">սահմանվել է ֆիզիկական անձանց կողմից եկամտային հարկի տարեկան հաշվարկ </w:t>
      </w:r>
      <w:r w:rsidR="003757B2" w:rsidRPr="003757B2">
        <w:rPr>
          <w:rFonts w:ascii="GHEA Grapalat" w:eastAsia="Calibri" w:hAnsi="GHEA Grapalat" w:cs="Sylfaen"/>
          <w:lang w:val="fr-FR"/>
        </w:rPr>
        <w:t>(</w:t>
      </w:r>
      <w:r w:rsidR="003757B2">
        <w:rPr>
          <w:rFonts w:ascii="GHEA Grapalat" w:eastAsia="Calibri" w:hAnsi="GHEA Grapalat" w:cs="Sylfaen"/>
          <w:lang w:val="hy-AM"/>
        </w:rPr>
        <w:t>հայտարարագիր</w:t>
      </w:r>
      <w:r w:rsidR="003757B2" w:rsidRPr="003757B2">
        <w:rPr>
          <w:rFonts w:ascii="GHEA Grapalat" w:eastAsia="Calibri" w:hAnsi="GHEA Grapalat" w:cs="Sylfaen"/>
          <w:lang w:val="fr-FR"/>
        </w:rPr>
        <w:t>)</w:t>
      </w:r>
      <w:r w:rsidR="003757B2">
        <w:rPr>
          <w:rFonts w:ascii="GHEA Grapalat" w:eastAsia="Calibri" w:hAnsi="GHEA Grapalat" w:cs="Sylfaen"/>
          <w:lang w:val="hy-AM"/>
        </w:rPr>
        <w:t xml:space="preserve"> ներկայացնելու վերաբերյալ կանոնակարգում: </w:t>
      </w:r>
      <w:r w:rsidR="00091864">
        <w:rPr>
          <w:rFonts w:ascii="GHEA Grapalat" w:eastAsia="Calibri" w:hAnsi="GHEA Grapalat" w:cs="Sylfaen"/>
          <w:lang w:val="hy-AM"/>
        </w:rPr>
        <w:t xml:space="preserve">Մասնավորապես` Օրենսգրքի </w:t>
      </w:r>
      <w:r w:rsidR="006B0659">
        <w:rPr>
          <w:rFonts w:ascii="GHEA Grapalat" w:eastAsia="Calibri" w:hAnsi="GHEA Grapalat" w:cs="Sylfaen"/>
          <w:lang w:val="hy-AM"/>
        </w:rPr>
        <w:t>156-րդ հոդվածի 4.1-ին մասի համաձայն ն</w:t>
      </w:r>
      <w:r w:rsidR="006B0659" w:rsidRPr="006B0659">
        <w:rPr>
          <w:rFonts w:ascii="GHEA Grapalat" w:eastAsia="Calibri" w:hAnsi="GHEA Grapalat" w:cs="Sylfaen"/>
          <w:lang w:val="hy-AM"/>
        </w:rPr>
        <w:t xml:space="preserve">ույն հոդվածի 4-րդ մասի 2-րդ կետով սահմանված կարգով եկամտային հարկի տարեկան հաշվարկներ (հայտարարագրեր) չներկայացնող՝ Հայաստանի Հանրապետության ռեզիդենտ հանդիսացող Հայաստանի Հանրապետության քաղաքացիները (բացառությամբ հաշվետու տարվա դեկտեմբերի 31-ի դրությամբ անչափահաս համարվող ֆիզիկական անձանց) </w:t>
      </w:r>
      <w:proofErr w:type="spellStart"/>
      <w:r w:rsidR="006B0659" w:rsidRPr="006B0659">
        <w:rPr>
          <w:rFonts w:ascii="GHEA Grapalat" w:eastAsia="Calibri" w:hAnsi="GHEA Grapalat" w:cs="Sylfaen"/>
          <w:lang w:val="hy-AM"/>
        </w:rPr>
        <w:t>մինչև</w:t>
      </w:r>
      <w:proofErr w:type="spellEnd"/>
      <w:r w:rsidR="006B0659" w:rsidRPr="006B0659">
        <w:rPr>
          <w:rFonts w:ascii="GHEA Grapalat" w:eastAsia="Calibri" w:hAnsi="GHEA Grapalat" w:cs="Sylfaen"/>
          <w:lang w:val="hy-AM"/>
        </w:rPr>
        <w:t xml:space="preserve"> յուրաքանչյուր հաշվետու ժամանակաշրջանին հաջորդող հարկային տարվա մայիսի 1-ը ներառյալ Օրենսգրքի 53-րդ հոդվածով սահմանված կարգով հարկային մարմին են ներկայացնում եկամտային հարկի տարեկան հաշվարկներ (հայտարարագրեր)։</w:t>
      </w:r>
    </w:p>
    <w:p w:rsidR="00091864" w:rsidRPr="00091864" w:rsidRDefault="00091864" w:rsidP="00091864">
      <w:pPr>
        <w:spacing w:line="360" w:lineRule="auto"/>
        <w:ind w:firstLine="375"/>
        <w:jc w:val="both"/>
        <w:rPr>
          <w:rFonts w:ascii="GHEA Grapalat" w:eastAsia="Calibri" w:hAnsi="GHEA Grapalat" w:cs="Sylfaen"/>
          <w:lang w:val="hy-AM"/>
        </w:rPr>
      </w:pPr>
      <w:r>
        <w:rPr>
          <w:rFonts w:ascii="GHEA Grapalat" w:eastAsia="Calibri" w:hAnsi="GHEA Grapalat" w:cs="Sylfaen"/>
          <w:lang w:val="hy-AM"/>
        </w:rPr>
        <w:t xml:space="preserve">Միաժամանակ, Օրենսգրքով </w:t>
      </w:r>
      <w:r w:rsidRPr="00091864">
        <w:rPr>
          <w:rFonts w:ascii="GHEA Grapalat" w:eastAsia="Calibri" w:hAnsi="GHEA Grapalat" w:cs="Sylfaen"/>
          <w:lang w:val="hy-AM"/>
        </w:rPr>
        <w:t xml:space="preserve">սահմանվել է հարկային մարմնի իրավասությունը ինչպես իրավաբանական, այնպես էլ </w:t>
      </w:r>
      <w:r w:rsidR="00F56417" w:rsidRPr="00F56417">
        <w:rPr>
          <w:rFonts w:ascii="GHEA Grapalat" w:eastAsia="Calibri" w:hAnsi="GHEA Grapalat" w:cs="Sylfaen"/>
          <w:lang w:val="hy-AM"/>
        </w:rPr>
        <w:t xml:space="preserve">հայտարարագրման համակարգին զուգահեռ </w:t>
      </w:r>
      <w:r w:rsidRPr="00091864">
        <w:rPr>
          <w:rFonts w:ascii="GHEA Grapalat" w:eastAsia="Calibri" w:hAnsi="GHEA Grapalat" w:cs="Sylfaen"/>
          <w:lang w:val="hy-AM"/>
        </w:rPr>
        <w:t>բոլոր հայտարարատու ֆիզիկական անձանց բանկային հաշվի քաղվածքը ստանալու վերաբերյալ, իսկ դրա չտրամադրման դեպքում, հարկային մարմինը բանկային հաշվի քաղվածքը ստանում է դատարանի որոշման հիման վրա` Հայաստանի Հանրապետության վարչական դատավարության օրենսգրքով սահմանված կարգով:</w:t>
      </w:r>
      <w:r>
        <w:rPr>
          <w:rFonts w:ascii="GHEA Grapalat" w:eastAsia="Calibri" w:hAnsi="GHEA Grapalat" w:cs="Sylfaen"/>
          <w:lang w:val="hy-AM"/>
        </w:rPr>
        <w:t xml:space="preserve"> Մասնավորապես` </w:t>
      </w:r>
      <w:r w:rsidRPr="00091864">
        <w:rPr>
          <w:rFonts w:ascii="GHEA Grapalat" w:eastAsia="Calibri" w:hAnsi="GHEA Grapalat" w:cs="Sylfaen"/>
          <w:lang w:val="hy-AM"/>
        </w:rPr>
        <w:t xml:space="preserve">Օրենսգրքի 350.1-ին հոդվածի 1-ին մասի համաձայն Օրենսգրքի 332-րդ հոդվածով սահմանված կարգով հարկային հսկողության շրջանակներում ռիսկերի գնահատման </w:t>
      </w:r>
      <w:r w:rsidRPr="00091864">
        <w:rPr>
          <w:rFonts w:ascii="GHEA Grapalat" w:eastAsia="Calibri" w:hAnsi="GHEA Grapalat" w:cs="Sylfaen"/>
          <w:lang w:val="hy-AM"/>
        </w:rPr>
        <w:lastRenderedPageBreak/>
        <w:t xml:space="preserve">նպատակով հարկային մարմինը հարկ վճարողի յուրաքանչյուր բանկային հաշվի ամփոփ տեղեկությունները էլեկտրոնային համակարգի միջոցով ստանում է Հայաստանի Հանրապետության </w:t>
      </w:r>
      <w:proofErr w:type="spellStart"/>
      <w:r w:rsidRPr="00091864">
        <w:rPr>
          <w:rFonts w:ascii="GHEA Grapalat" w:eastAsia="Calibri" w:hAnsi="GHEA Grapalat" w:cs="Sylfaen"/>
          <w:lang w:val="hy-AM"/>
        </w:rPr>
        <w:t>առևտրային</w:t>
      </w:r>
      <w:proofErr w:type="spellEnd"/>
      <w:r w:rsidRPr="00091864">
        <w:rPr>
          <w:rFonts w:ascii="GHEA Grapalat" w:eastAsia="Calibri" w:hAnsi="GHEA Grapalat" w:cs="Sylfaen"/>
          <w:lang w:val="hy-AM"/>
        </w:rPr>
        <w:t xml:space="preserve"> բանկերից՝ Հայաստանի Հանրապետության կենտրոնական բանկի միջոցով </w:t>
      </w:r>
      <w:proofErr w:type="spellStart"/>
      <w:r w:rsidRPr="00091864">
        <w:rPr>
          <w:rFonts w:ascii="GHEA Grapalat" w:eastAsia="Calibri" w:hAnsi="GHEA Grapalat" w:cs="Sylfaen"/>
          <w:lang w:val="hy-AM"/>
        </w:rPr>
        <w:t>մինչև</w:t>
      </w:r>
      <w:proofErr w:type="spellEnd"/>
      <w:r w:rsidRPr="00091864">
        <w:rPr>
          <w:rFonts w:ascii="GHEA Grapalat" w:eastAsia="Calibri" w:hAnsi="GHEA Grapalat" w:cs="Sylfaen"/>
          <w:lang w:val="hy-AM"/>
        </w:rPr>
        <w:t xml:space="preserve"> շահութահարկի հաշվարկի, իսկ անհատ ձեռնարկատեր կամ նոտար չհանդիսացող ֆիզիկական անձանց դեպքում` եկամտային հարկի տարեկան հաշվարկի (հայտարարագրի) ներկայացման` Օրենսգրքով սահմանված </w:t>
      </w:r>
      <w:proofErr w:type="spellStart"/>
      <w:r w:rsidRPr="00091864">
        <w:rPr>
          <w:rFonts w:ascii="GHEA Grapalat" w:eastAsia="Calibri" w:hAnsi="GHEA Grapalat" w:cs="Sylfaen"/>
          <w:lang w:val="hy-AM"/>
        </w:rPr>
        <w:t>վերջնաժամկետը</w:t>
      </w:r>
      <w:proofErr w:type="spellEnd"/>
      <w:r w:rsidRPr="00091864">
        <w:rPr>
          <w:rFonts w:ascii="GHEA Grapalat" w:eastAsia="Calibri" w:hAnsi="GHEA Grapalat" w:cs="Sylfaen"/>
          <w:lang w:val="hy-AM"/>
        </w:rPr>
        <w:t xml:space="preserve">: </w:t>
      </w:r>
    </w:p>
    <w:p w:rsidR="00091864" w:rsidRDefault="00091864" w:rsidP="00091864">
      <w:pPr>
        <w:spacing w:line="360" w:lineRule="auto"/>
        <w:ind w:firstLine="375"/>
        <w:jc w:val="both"/>
        <w:rPr>
          <w:rFonts w:ascii="GHEA Grapalat" w:eastAsia="Calibri" w:hAnsi="GHEA Grapalat" w:cs="Sylfaen"/>
          <w:lang w:val="hy-AM"/>
        </w:rPr>
      </w:pPr>
      <w:r w:rsidRPr="00091864">
        <w:rPr>
          <w:rFonts w:ascii="GHEA Grapalat" w:eastAsia="Calibri" w:hAnsi="GHEA Grapalat" w:cs="Sylfaen"/>
          <w:lang w:val="hy-AM"/>
        </w:rPr>
        <w:t xml:space="preserve">Նույն հոդվածի 2-րդ մասի համաձայն Օրենսգրքի 17-րդ </w:t>
      </w:r>
      <w:proofErr w:type="spellStart"/>
      <w:r w:rsidRPr="00091864">
        <w:rPr>
          <w:rFonts w:ascii="GHEA Grapalat" w:eastAsia="Calibri" w:hAnsi="GHEA Grapalat" w:cs="Sylfaen"/>
          <w:lang w:val="hy-AM"/>
        </w:rPr>
        <w:t>բաժնով</w:t>
      </w:r>
      <w:proofErr w:type="spellEnd"/>
      <w:r w:rsidRPr="00091864">
        <w:rPr>
          <w:rFonts w:ascii="GHEA Grapalat" w:eastAsia="Calibri" w:hAnsi="GHEA Grapalat" w:cs="Sylfaen"/>
          <w:lang w:val="hy-AM"/>
        </w:rPr>
        <w:t xml:space="preserve"> սահմանված հարկային հսկողության շրջանակներում հարկ վճարողի բանկային հաշվի քաղվածքը (հարկային հսկողության ժամանակահատվածի համար) ստանալու նպատակով հարկային մարմինը հաշվետվությունների ներկայացման էլեկտրոնային կառավարման համակարգի՝ հարկ վճարողի անձնական էջի միջոցով հարցում է կատարում հարկ վճարողին, որը պարտավոր է հարցումն ստանալուց հետո՝ երեք աշխատանքային օրվա ընթացքում, իսկ անհատ ձեռնարկատեր կամ նոտար չհանդիսացող հարկ վճարող ֆիզիկական անձինք հինգ աշխատանքային օրվա ընթացքում հարկային մարմնին տրամադրել </w:t>
      </w:r>
      <w:proofErr w:type="spellStart"/>
      <w:r w:rsidRPr="00091864">
        <w:rPr>
          <w:rFonts w:ascii="GHEA Grapalat" w:eastAsia="Calibri" w:hAnsi="GHEA Grapalat" w:cs="Sylfaen"/>
          <w:lang w:val="hy-AM"/>
        </w:rPr>
        <w:t>առևտրային</w:t>
      </w:r>
      <w:proofErr w:type="spellEnd"/>
      <w:r w:rsidRPr="00091864">
        <w:rPr>
          <w:rFonts w:ascii="GHEA Grapalat" w:eastAsia="Calibri" w:hAnsi="GHEA Grapalat" w:cs="Sylfaen"/>
          <w:lang w:val="hy-AM"/>
        </w:rPr>
        <w:t xml:space="preserve"> բանկի հաստատած բանկային հաշվի քաղվածքը:</w:t>
      </w:r>
    </w:p>
    <w:p w:rsidR="00F5271B" w:rsidRDefault="00F5271B" w:rsidP="00091864">
      <w:pPr>
        <w:spacing w:line="360" w:lineRule="auto"/>
        <w:ind w:firstLine="375"/>
        <w:jc w:val="both"/>
        <w:rPr>
          <w:rFonts w:ascii="GHEA Grapalat" w:eastAsia="Calibri" w:hAnsi="GHEA Grapalat" w:cs="Sylfaen"/>
          <w:lang w:val="hy-AM"/>
        </w:rPr>
      </w:pPr>
      <w:r w:rsidRPr="00F5271B">
        <w:rPr>
          <w:rFonts w:ascii="GHEA Grapalat" w:eastAsia="Calibri" w:hAnsi="GHEA Grapalat" w:cs="Sylfaen"/>
          <w:lang w:val="hy-AM"/>
        </w:rPr>
        <w:t xml:space="preserve">Այսպիսով, </w:t>
      </w:r>
      <w:r>
        <w:rPr>
          <w:rFonts w:ascii="GHEA Grapalat" w:eastAsia="Calibri" w:hAnsi="GHEA Grapalat" w:cs="Sylfaen"/>
          <w:lang w:val="hy-AM"/>
        </w:rPr>
        <w:t xml:space="preserve">վերոնշյալ դրույթների </w:t>
      </w:r>
      <w:r w:rsidRPr="00F5271B">
        <w:rPr>
          <w:rFonts w:ascii="GHEA Grapalat" w:eastAsia="Calibri" w:hAnsi="GHEA Grapalat" w:cs="Sylfaen"/>
          <w:lang w:val="hy-AM"/>
        </w:rPr>
        <w:t xml:space="preserve">նպատակը հարկ վճարողների բանկային հաշիվների շարժի վերաբերյալ ամփոփ տեղեկատվության տրամադրման, ինչպես հարկային ստուգումների և ուսումնասիրությունների ընթացքում հարկային մարմնին բանկային հաշիվների քաղվածքների տրամադրման  գործընթացի կարգավորումն է, ինչի արդյունքում կապահովվի հարկային մարմնին վերապահված հարկային հսկողության </w:t>
      </w:r>
      <w:proofErr w:type="spellStart"/>
      <w:r w:rsidRPr="00F5271B">
        <w:rPr>
          <w:rFonts w:ascii="GHEA Grapalat" w:eastAsia="Calibri" w:hAnsi="GHEA Grapalat" w:cs="Sylfaen"/>
          <w:lang w:val="hy-AM"/>
        </w:rPr>
        <w:t>գործիքակազմի</w:t>
      </w:r>
      <w:proofErr w:type="spellEnd"/>
      <w:r w:rsidRPr="00F5271B">
        <w:rPr>
          <w:rFonts w:ascii="GHEA Grapalat" w:eastAsia="Calibri" w:hAnsi="GHEA Grapalat" w:cs="Sylfaen"/>
          <w:lang w:val="hy-AM"/>
        </w:rPr>
        <w:t xml:space="preserve"> արդյունավետությունը:</w:t>
      </w:r>
    </w:p>
    <w:p w:rsidR="00091864" w:rsidRDefault="00465A22" w:rsidP="00091864">
      <w:pPr>
        <w:spacing w:line="360" w:lineRule="auto"/>
        <w:ind w:firstLine="375"/>
        <w:jc w:val="both"/>
        <w:rPr>
          <w:rFonts w:ascii="GHEA Grapalat" w:eastAsia="Calibri" w:hAnsi="GHEA Grapalat" w:cs="Sylfaen"/>
          <w:lang w:val="hy-AM"/>
        </w:rPr>
      </w:pPr>
      <w:r>
        <w:rPr>
          <w:rFonts w:ascii="GHEA Grapalat" w:eastAsia="Calibri" w:hAnsi="GHEA Grapalat" w:cs="Sylfaen"/>
          <w:lang w:val="hy-AM"/>
        </w:rPr>
        <w:t xml:space="preserve">Միաժամանակ, գործող օրենսդրական </w:t>
      </w:r>
      <w:proofErr w:type="spellStart"/>
      <w:r>
        <w:rPr>
          <w:rFonts w:ascii="GHEA Grapalat" w:eastAsia="Calibri" w:hAnsi="GHEA Grapalat" w:cs="Sylfaen"/>
          <w:lang w:val="hy-AM"/>
        </w:rPr>
        <w:t>կարգավորումների</w:t>
      </w:r>
      <w:proofErr w:type="spellEnd"/>
      <w:r>
        <w:rPr>
          <w:rFonts w:ascii="GHEA Grapalat" w:eastAsia="Calibri" w:hAnsi="GHEA Grapalat" w:cs="Sylfaen"/>
          <w:lang w:val="hy-AM"/>
        </w:rPr>
        <w:t xml:space="preserve"> համաձայն ն</w:t>
      </w:r>
      <w:r w:rsidRPr="00465A22">
        <w:rPr>
          <w:rFonts w:ascii="GHEA Grapalat" w:eastAsia="Calibri" w:hAnsi="GHEA Grapalat" w:cs="Sylfaen"/>
          <w:lang w:val="hy-AM"/>
        </w:rPr>
        <w:t xml:space="preserve">երկայումս </w:t>
      </w:r>
      <w:r>
        <w:rPr>
          <w:rFonts w:ascii="GHEA Grapalat" w:eastAsia="Calibri" w:hAnsi="GHEA Grapalat" w:cs="Sylfaen"/>
          <w:lang w:val="hy-AM"/>
        </w:rPr>
        <w:t xml:space="preserve">հարկային մարմինը չունի անհատ ձեռնարկատեր կամ նոտար չհանդիսացող ֆիզիկական անձանց նկատմամբ հսկողություն իրականացնելու </w:t>
      </w:r>
      <w:proofErr w:type="spellStart"/>
      <w:r>
        <w:rPr>
          <w:rFonts w:ascii="GHEA Grapalat" w:eastAsia="Calibri" w:hAnsi="GHEA Grapalat" w:cs="Sylfaen"/>
          <w:lang w:val="hy-AM"/>
        </w:rPr>
        <w:t>գործիքակազմ</w:t>
      </w:r>
      <w:proofErr w:type="spellEnd"/>
      <w:r>
        <w:rPr>
          <w:rFonts w:ascii="GHEA Grapalat" w:eastAsia="Calibri" w:hAnsi="GHEA Grapalat" w:cs="Sylfaen"/>
          <w:lang w:val="hy-AM"/>
        </w:rPr>
        <w:t xml:space="preserve">: </w:t>
      </w:r>
    </w:p>
    <w:p w:rsidR="009352BD" w:rsidRPr="009352BD" w:rsidRDefault="00465A22" w:rsidP="009352BD">
      <w:pPr>
        <w:spacing w:line="360" w:lineRule="auto"/>
        <w:ind w:firstLine="375"/>
        <w:jc w:val="both"/>
        <w:rPr>
          <w:rFonts w:ascii="GHEA Grapalat" w:eastAsia="Calibri" w:hAnsi="GHEA Grapalat" w:cs="Sylfaen"/>
          <w:lang w:val="hy-AM"/>
        </w:rPr>
      </w:pPr>
      <w:r>
        <w:rPr>
          <w:rFonts w:ascii="GHEA Grapalat" w:eastAsia="Calibri" w:hAnsi="GHEA Grapalat" w:cs="Sylfaen"/>
          <w:lang w:val="hy-AM"/>
        </w:rPr>
        <w:t xml:space="preserve">Այսպես, </w:t>
      </w:r>
      <w:r w:rsidR="006B0659">
        <w:rPr>
          <w:rFonts w:ascii="GHEA Grapalat" w:eastAsia="Calibri" w:hAnsi="GHEA Grapalat" w:cs="Sylfaen"/>
          <w:lang w:val="hy-AM"/>
        </w:rPr>
        <w:t xml:space="preserve">Օրենսգրքի </w:t>
      </w:r>
      <w:r w:rsidR="00895636" w:rsidRPr="00895636">
        <w:rPr>
          <w:rFonts w:ascii="GHEA Grapalat" w:eastAsia="Calibri" w:hAnsi="GHEA Grapalat" w:cs="Sylfaen"/>
          <w:lang w:val="hy-AM"/>
        </w:rPr>
        <w:t xml:space="preserve">343-րդ հոդվածի </w:t>
      </w:r>
      <w:r w:rsidR="009352BD">
        <w:rPr>
          <w:rFonts w:ascii="GHEA Grapalat" w:eastAsia="Calibri" w:hAnsi="GHEA Grapalat" w:cs="Sylfaen"/>
          <w:lang w:val="hy-AM"/>
        </w:rPr>
        <w:t>2-րդ մասի համաձայն հ</w:t>
      </w:r>
      <w:r w:rsidR="009352BD" w:rsidRPr="009352BD">
        <w:rPr>
          <w:rFonts w:ascii="GHEA Grapalat" w:eastAsia="Calibri" w:hAnsi="GHEA Grapalat" w:cs="Sylfaen"/>
          <w:lang w:val="hy-AM"/>
        </w:rPr>
        <w:t xml:space="preserve">արկային հսկողության շրջանակներում հարկային ուսումնասիրություններն իրականացվում են </w:t>
      </w:r>
      <w:proofErr w:type="spellStart"/>
      <w:r w:rsidR="009352BD" w:rsidRPr="009352BD">
        <w:rPr>
          <w:rFonts w:ascii="GHEA Grapalat" w:eastAsia="Calibri" w:hAnsi="GHEA Grapalat" w:cs="Sylfaen"/>
          <w:lang w:val="hy-AM"/>
        </w:rPr>
        <w:t>հետևյալ</w:t>
      </w:r>
      <w:proofErr w:type="spellEnd"/>
      <w:r w:rsidR="009352BD" w:rsidRPr="009352BD">
        <w:rPr>
          <w:rFonts w:ascii="GHEA Grapalat" w:eastAsia="Calibri" w:hAnsi="GHEA Grapalat" w:cs="Sylfaen"/>
          <w:lang w:val="hy-AM"/>
        </w:rPr>
        <w:t xml:space="preserve"> եղանակներով.</w:t>
      </w:r>
    </w:p>
    <w:p w:rsidR="009352BD" w:rsidRPr="009352BD" w:rsidRDefault="009352BD" w:rsidP="009352BD">
      <w:pPr>
        <w:spacing w:line="360" w:lineRule="auto"/>
        <w:ind w:firstLine="375"/>
        <w:jc w:val="both"/>
        <w:rPr>
          <w:rFonts w:ascii="GHEA Grapalat" w:eastAsia="Calibri" w:hAnsi="GHEA Grapalat" w:cs="Sylfaen"/>
          <w:lang w:val="hy-AM"/>
        </w:rPr>
      </w:pPr>
      <w:r w:rsidRPr="009352BD">
        <w:rPr>
          <w:rFonts w:ascii="GHEA Grapalat" w:eastAsia="Calibri" w:hAnsi="GHEA Grapalat" w:cs="Sylfaen"/>
          <w:lang w:val="hy-AM"/>
        </w:rPr>
        <w:t xml:space="preserve">1) </w:t>
      </w:r>
      <w:proofErr w:type="spellStart"/>
      <w:r w:rsidRPr="009352BD">
        <w:rPr>
          <w:rFonts w:ascii="GHEA Grapalat" w:eastAsia="Calibri" w:hAnsi="GHEA Grapalat" w:cs="Sylfaen"/>
          <w:lang w:val="hy-AM"/>
        </w:rPr>
        <w:t>կամերալ</w:t>
      </w:r>
      <w:proofErr w:type="spellEnd"/>
      <w:r w:rsidRPr="009352BD">
        <w:rPr>
          <w:rFonts w:ascii="GHEA Grapalat" w:eastAsia="Calibri" w:hAnsi="GHEA Grapalat" w:cs="Sylfaen"/>
          <w:lang w:val="hy-AM"/>
        </w:rPr>
        <w:t xml:space="preserve"> (ներքին)` հարկային մարմնի լիազորությունների շրջանակներում հարկային մարմնին հսկողության լիազորություններ վերապահող իրավական ակտերի </w:t>
      </w:r>
      <w:r w:rsidRPr="009352BD">
        <w:rPr>
          <w:rFonts w:ascii="GHEA Grapalat" w:eastAsia="Calibri" w:hAnsi="GHEA Grapalat" w:cs="Sylfaen"/>
          <w:lang w:val="hy-AM"/>
        </w:rPr>
        <w:lastRenderedPageBreak/>
        <w:t xml:space="preserve">պահանջների կատարման ճշտությունը պարզելու նպատակով բացառապես հարկային մարմնում </w:t>
      </w:r>
      <w:r>
        <w:rPr>
          <w:rFonts w:ascii="GHEA Grapalat" w:eastAsia="Calibri" w:hAnsi="GHEA Grapalat" w:cs="Sylfaen"/>
          <w:lang w:val="hy-AM"/>
        </w:rPr>
        <w:t>Օրենսգրք</w:t>
      </w:r>
      <w:r w:rsidRPr="009352BD">
        <w:rPr>
          <w:rFonts w:ascii="GHEA Grapalat" w:eastAsia="Calibri" w:hAnsi="GHEA Grapalat" w:cs="Sylfaen"/>
          <w:lang w:val="hy-AM"/>
        </w:rPr>
        <w:t>ով սահմանված կարգով իրականացվող ուսումնասիրություն.</w:t>
      </w:r>
    </w:p>
    <w:p w:rsidR="009352BD" w:rsidRDefault="009352BD" w:rsidP="009352BD">
      <w:pPr>
        <w:spacing w:line="360" w:lineRule="auto"/>
        <w:ind w:firstLine="375"/>
        <w:jc w:val="both"/>
        <w:rPr>
          <w:rFonts w:ascii="GHEA Grapalat" w:eastAsia="Calibri" w:hAnsi="GHEA Grapalat" w:cs="Sylfaen"/>
          <w:lang w:val="hy-AM"/>
        </w:rPr>
      </w:pPr>
      <w:r w:rsidRPr="009352BD">
        <w:rPr>
          <w:rFonts w:ascii="GHEA Grapalat" w:eastAsia="Calibri" w:hAnsi="GHEA Grapalat" w:cs="Sylfaen"/>
          <w:lang w:val="hy-AM"/>
        </w:rPr>
        <w:t xml:space="preserve">2) արտագնա՝ հարկային մարմնի լիազորությունների շրջանակներում հարկային մարմնին հսկողության լիազորություններ վերապահող իրավական ակտերի պահանջների կատարման ճշտությունը պարզելու նպատակով </w:t>
      </w:r>
      <w:r>
        <w:rPr>
          <w:rFonts w:ascii="GHEA Grapalat" w:eastAsia="Calibri" w:hAnsi="GHEA Grapalat" w:cs="Sylfaen"/>
          <w:lang w:val="hy-AM"/>
        </w:rPr>
        <w:t>Օրենսգրք</w:t>
      </w:r>
      <w:r w:rsidRPr="009352BD">
        <w:rPr>
          <w:rFonts w:ascii="GHEA Grapalat" w:eastAsia="Calibri" w:hAnsi="GHEA Grapalat" w:cs="Sylfaen"/>
          <w:lang w:val="hy-AM"/>
        </w:rPr>
        <w:t>ով սահմանված կարգով հարկ վճարողի մոտ իրականացվող ուսումնասիրություն:</w:t>
      </w:r>
    </w:p>
    <w:p w:rsidR="00895636" w:rsidRPr="00895636" w:rsidRDefault="009352BD" w:rsidP="009352BD">
      <w:pPr>
        <w:spacing w:line="360" w:lineRule="auto"/>
        <w:ind w:firstLine="375"/>
        <w:jc w:val="both"/>
        <w:rPr>
          <w:rFonts w:ascii="GHEA Grapalat" w:eastAsia="Calibri" w:hAnsi="GHEA Grapalat" w:cs="Sylfaen"/>
          <w:lang w:val="hy-AM"/>
        </w:rPr>
      </w:pPr>
      <w:r>
        <w:rPr>
          <w:rFonts w:ascii="GHEA Grapalat" w:eastAsia="Calibri" w:hAnsi="GHEA Grapalat" w:cs="Sylfaen"/>
          <w:lang w:val="hy-AM"/>
        </w:rPr>
        <w:t xml:space="preserve">Նույն հոդվածի </w:t>
      </w:r>
      <w:r w:rsidR="00895636" w:rsidRPr="00895636">
        <w:rPr>
          <w:rFonts w:ascii="GHEA Grapalat" w:eastAsia="Calibri" w:hAnsi="GHEA Grapalat" w:cs="Sylfaen"/>
          <w:lang w:val="hy-AM"/>
        </w:rPr>
        <w:t>3-րդ մասի 6-րդ կետով սահմանված է թեմատիկ ուսումնասիրությունը` որպես հարկային հսկողության շրջանակներում արտագնա հարկային ուսումնասիրության տեսակ: Ընդ որում, նշված ուսումնասիրության համար հարկային մարմնում բավարար տեղեկատվության առկայության դեպքում այն կարող է իրականացվել նաև առանց հարկ վճարողին այցելության՝ հարկային մարմնի գրասենյակում: Եթե հարկային մարմնում առկա տեղեկատվությունը բավարար չէ ուսումնասիրության իրականացման համար, և հարկ վճարողը ուսումնասիրության իրականացման համար անհրաժեշտ փաստաթղթեր ներկայացնելու վերաբերյալ հարկային մարմնի կողմից ծանուցում ստանալուց հետո՝ երկու աշխատանքային օրվա ընթացքում, չի ներկայացնում կամ հրաժարվում է ներկայացնել ուսումնասիրության համար անհրաժեշտ տեղեկատվությունը, ապա ուսումնասիրությունը կարող է իրականացվել հարկ վճարողին այցելության եղանակով՝ անհրաժեշտ փաստաթղթերին տեղում ծանոթանալու կամ դրանցից քաղվածքներ անելու նպատակով:</w:t>
      </w:r>
    </w:p>
    <w:p w:rsidR="00895636" w:rsidRDefault="00895636" w:rsidP="00895636">
      <w:pPr>
        <w:spacing w:line="360" w:lineRule="auto"/>
        <w:ind w:firstLine="720"/>
        <w:jc w:val="both"/>
        <w:rPr>
          <w:rFonts w:ascii="GHEA Grapalat" w:eastAsia="Calibri" w:hAnsi="GHEA Grapalat" w:cs="Sylfaen"/>
          <w:lang w:val="hy-AM"/>
        </w:rPr>
      </w:pPr>
      <w:r w:rsidRPr="00895636">
        <w:rPr>
          <w:rFonts w:ascii="GHEA Grapalat" w:eastAsia="Calibri" w:hAnsi="GHEA Grapalat" w:cs="Sylfaen"/>
          <w:lang w:val="hy-AM"/>
        </w:rPr>
        <w:t>Նույն հոդվածի 5-րդ մասի 8-րդ կետի համաձայն թեմատիկ ուսումնասիրության արդյունքում Օրենսգրքով սահմանված խախտումներ հայտնաբերելու դեպքում առաջանում են հարկային պարտավորություններ:</w:t>
      </w:r>
    </w:p>
    <w:p w:rsidR="00895636" w:rsidRDefault="00895636" w:rsidP="00895636">
      <w:pPr>
        <w:spacing w:line="360" w:lineRule="auto"/>
        <w:ind w:firstLine="720"/>
        <w:jc w:val="both"/>
        <w:rPr>
          <w:rFonts w:ascii="GHEA Grapalat" w:eastAsia="Calibri" w:hAnsi="GHEA Grapalat" w:cs="Sylfaen"/>
          <w:lang w:val="hy-AM"/>
        </w:rPr>
      </w:pPr>
      <w:r>
        <w:rPr>
          <w:rFonts w:ascii="GHEA Grapalat" w:eastAsia="Calibri" w:hAnsi="GHEA Grapalat" w:cs="Sylfaen"/>
          <w:lang w:val="hy-AM"/>
        </w:rPr>
        <w:t>Օրենսգրքի 344</w:t>
      </w:r>
      <w:r w:rsidR="009352BD">
        <w:rPr>
          <w:rFonts w:ascii="GHEA Grapalat" w:eastAsia="Calibri" w:hAnsi="GHEA Grapalat" w:cs="Sylfaen"/>
          <w:lang w:val="hy-AM"/>
        </w:rPr>
        <w:t xml:space="preserve">-րդ հոդվածի 1-ին մասի 4-րդ կետի համաձայն </w:t>
      </w:r>
      <w:proofErr w:type="spellStart"/>
      <w:r w:rsidR="009352BD">
        <w:rPr>
          <w:rFonts w:ascii="GHEA Grapalat" w:eastAsia="Calibri" w:hAnsi="GHEA Grapalat" w:cs="Sylfaen"/>
          <w:lang w:val="hy-AM"/>
        </w:rPr>
        <w:t>կ</w:t>
      </w:r>
      <w:r w:rsidR="009352BD" w:rsidRPr="009352BD">
        <w:rPr>
          <w:rFonts w:ascii="GHEA Grapalat" w:eastAsia="Calibri" w:hAnsi="GHEA Grapalat" w:cs="Sylfaen"/>
          <w:lang w:val="hy-AM"/>
        </w:rPr>
        <w:t>ամերալ</w:t>
      </w:r>
      <w:proofErr w:type="spellEnd"/>
      <w:r w:rsidR="009352BD" w:rsidRPr="009352BD">
        <w:rPr>
          <w:rFonts w:ascii="GHEA Grapalat" w:eastAsia="Calibri" w:hAnsi="GHEA Grapalat" w:cs="Sylfaen"/>
          <w:lang w:val="hy-AM"/>
        </w:rPr>
        <w:t xml:space="preserve"> (ներքին) ուսումնասիրության նպատակն է հարկային մարմին ներկայացված հարկային հաշվարկների և հարկային մարմին ներկայացված տեղեկությունների ուսումնասիրության և վերլուծության միջոցով </w:t>
      </w:r>
      <w:r w:rsidR="009352BD">
        <w:rPr>
          <w:rFonts w:ascii="GHEA Grapalat" w:eastAsia="Calibri" w:hAnsi="GHEA Grapalat" w:cs="Sylfaen"/>
          <w:lang w:val="hy-AM"/>
        </w:rPr>
        <w:t xml:space="preserve">պարզել </w:t>
      </w:r>
      <w:r w:rsidR="009352BD" w:rsidRPr="009352BD">
        <w:rPr>
          <w:rFonts w:ascii="GHEA Grapalat" w:eastAsia="Calibri" w:hAnsi="GHEA Grapalat" w:cs="Sylfaen"/>
          <w:lang w:val="hy-AM"/>
        </w:rPr>
        <w:t>հարկային հաշվարկներով և հարկային մարմին ներկայացված տեղեկությունների համեմատությամբ համադրելի ցուցանիշների ու տվյալների համապատասխանությունը</w:t>
      </w:r>
      <w:r w:rsidR="009352BD">
        <w:rPr>
          <w:rFonts w:ascii="GHEA Grapalat" w:eastAsia="Calibri" w:hAnsi="GHEA Grapalat" w:cs="Sylfaen"/>
          <w:lang w:val="hy-AM"/>
        </w:rPr>
        <w:t>:</w:t>
      </w:r>
    </w:p>
    <w:p w:rsidR="00895636" w:rsidRPr="00895636" w:rsidRDefault="00895636" w:rsidP="00895636">
      <w:pPr>
        <w:spacing w:line="360" w:lineRule="auto"/>
        <w:ind w:firstLine="720"/>
        <w:jc w:val="both"/>
        <w:rPr>
          <w:rFonts w:ascii="GHEA Grapalat" w:eastAsia="Calibri" w:hAnsi="GHEA Grapalat" w:cs="Sylfaen"/>
          <w:lang w:val="hy-AM"/>
        </w:rPr>
      </w:pPr>
      <w:r w:rsidRPr="00895636">
        <w:rPr>
          <w:rFonts w:ascii="GHEA Grapalat" w:eastAsia="Calibri" w:hAnsi="GHEA Grapalat" w:cs="Sylfaen"/>
          <w:lang w:val="hy-AM"/>
        </w:rPr>
        <w:t>Միաժամանակ, թեմատիկ ուսումնասիրության իրականացման ընթացակարգը կանոնակարգված է Օրենսգրքի 349.1-ին հոդվածով:</w:t>
      </w:r>
    </w:p>
    <w:p w:rsidR="00895636" w:rsidRPr="00895636" w:rsidRDefault="00895636" w:rsidP="00895636">
      <w:pPr>
        <w:spacing w:line="360" w:lineRule="auto"/>
        <w:ind w:firstLine="720"/>
        <w:jc w:val="both"/>
        <w:rPr>
          <w:rFonts w:ascii="GHEA Grapalat" w:eastAsia="Calibri" w:hAnsi="GHEA Grapalat" w:cs="Sylfaen"/>
          <w:lang w:val="hy-AM"/>
        </w:rPr>
      </w:pPr>
      <w:r w:rsidRPr="00895636">
        <w:rPr>
          <w:rFonts w:ascii="GHEA Grapalat" w:eastAsia="Calibri" w:hAnsi="GHEA Grapalat" w:cs="Sylfaen"/>
          <w:lang w:val="hy-AM"/>
        </w:rPr>
        <w:lastRenderedPageBreak/>
        <w:t>Մասնավորապես` նշված հոդվածի 1-ին մասի համաձայն հարկի (վճարի) հաշվարկման ճշտության ուսումնասիրության նպատակով հարկային մարմինը հարկ վճարողի մոտ կարող է իրականացնել թեմատիկ ուսումնասիրություն:</w:t>
      </w:r>
    </w:p>
    <w:p w:rsidR="00895636" w:rsidRPr="00895636" w:rsidRDefault="00895636" w:rsidP="00895636">
      <w:pPr>
        <w:spacing w:line="360" w:lineRule="auto"/>
        <w:ind w:firstLine="720"/>
        <w:jc w:val="both"/>
        <w:rPr>
          <w:rFonts w:ascii="GHEA Grapalat" w:eastAsia="Calibri" w:hAnsi="GHEA Grapalat" w:cs="Sylfaen"/>
          <w:lang w:val="hy-AM"/>
        </w:rPr>
      </w:pPr>
      <w:r w:rsidRPr="00895636">
        <w:rPr>
          <w:rFonts w:ascii="GHEA Grapalat" w:eastAsia="Calibri" w:hAnsi="GHEA Grapalat" w:cs="Sylfaen"/>
          <w:lang w:val="hy-AM"/>
        </w:rPr>
        <w:t xml:space="preserve">Նույն հոդվածի 2-րդ մասի համաձայն թեմատիկ ուսումնասիրության իրականացման համար հիմք կարող են հանդիսանալ հարկային մարմնի իրականացրած բացառապես </w:t>
      </w:r>
      <w:proofErr w:type="spellStart"/>
      <w:r w:rsidRPr="00895636">
        <w:rPr>
          <w:rFonts w:ascii="GHEA Grapalat" w:eastAsia="Calibri" w:hAnsi="GHEA Grapalat" w:cs="Sylfaen"/>
          <w:lang w:val="hy-AM"/>
        </w:rPr>
        <w:t>կամերալ</w:t>
      </w:r>
      <w:proofErr w:type="spellEnd"/>
      <w:r w:rsidRPr="00895636">
        <w:rPr>
          <w:rFonts w:ascii="GHEA Grapalat" w:eastAsia="Calibri" w:hAnsi="GHEA Grapalat" w:cs="Sylfaen"/>
          <w:lang w:val="hy-AM"/>
        </w:rPr>
        <w:t xml:space="preserve"> (ներքին) ուսումնասիրության՝ հաստատապես հայտնի հարկվող գործարքների վերաբերյալ արդյունքները, որոնց մասին հարկ վճարողը նախապես ծանուցվել է էլեկտրոնային ծանուցման եղանակով, սակայն ծանուցման օրվան հաջորդող 10 աշխատանքային օրվա ընթացքում հարկային մարմնի հաշվետվությունների ներկայացման էլեկտրոնային կառավարման համակարգի միջոցով հարկային հաշվարկներ (այդ թվում՝ ճշտված) կամ խախտումների առկայության վերաբերյալ հիմնավոր առարկություններ չի ներկայացրել:</w:t>
      </w:r>
    </w:p>
    <w:p w:rsidR="00895636" w:rsidRDefault="00895636" w:rsidP="00895636">
      <w:pPr>
        <w:spacing w:line="360" w:lineRule="auto"/>
        <w:ind w:firstLine="720"/>
        <w:jc w:val="both"/>
        <w:rPr>
          <w:rFonts w:ascii="GHEA Grapalat" w:eastAsia="Calibri" w:hAnsi="GHEA Grapalat" w:cs="Sylfaen"/>
          <w:lang w:val="hy-AM"/>
        </w:rPr>
      </w:pPr>
      <w:r w:rsidRPr="00895636">
        <w:rPr>
          <w:rFonts w:ascii="GHEA Grapalat" w:eastAsia="Calibri" w:hAnsi="GHEA Grapalat" w:cs="Sylfaen"/>
          <w:lang w:val="hy-AM"/>
        </w:rPr>
        <w:t xml:space="preserve">Նույն հոդվածի 7-րդ մասի համաձայն ուսումնասիրության արդյունքում Օրենսգրքի 343-րդ հոդվածի 10-րդ մասով սահմանված ժամկետներում ու կարգով կազմվում և հարկ վճարողին է ներկայացվում նույն հոդվածի 14-րդ մասով սահմանված </w:t>
      </w:r>
      <w:proofErr w:type="spellStart"/>
      <w:r w:rsidRPr="00895636">
        <w:rPr>
          <w:rFonts w:ascii="GHEA Grapalat" w:eastAsia="Calibri" w:hAnsi="GHEA Grapalat" w:cs="Sylfaen"/>
          <w:lang w:val="hy-AM"/>
        </w:rPr>
        <w:t>ձևով</w:t>
      </w:r>
      <w:proofErr w:type="spellEnd"/>
      <w:r w:rsidRPr="00895636">
        <w:rPr>
          <w:rFonts w:ascii="GHEA Grapalat" w:eastAsia="Calibri" w:hAnsi="GHEA Grapalat" w:cs="Sylfaen"/>
          <w:lang w:val="hy-AM"/>
        </w:rPr>
        <w:t xml:space="preserve"> ուսումնասիրության արդյունքների վերաբերյալ արձանագրության նախագիծը: Օրենսգրքի 343-րդ հոդվածի 11-րդ մասով սահմանված կարգով ու ժամկետներում կազմվում և հարկ վճարողին է ներկայացվում ուսումնասիրության արդյունքների վերաբերյալ արձանագրությունը:</w:t>
      </w:r>
    </w:p>
    <w:p w:rsidR="00ED4128" w:rsidRDefault="00E0696C" w:rsidP="00895636">
      <w:pPr>
        <w:spacing w:line="360" w:lineRule="auto"/>
        <w:ind w:firstLine="720"/>
        <w:jc w:val="both"/>
        <w:rPr>
          <w:rFonts w:ascii="GHEA Grapalat" w:eastAsia="Calibri" w:hAnsi="GHEA Grapalat" w:cs="Sylfaen"/>
          <w:lang w:val="hy-AM"/>
        </w:rPr>
      </w:pPr>
      <w:r>
        <w:rPr>
          <w:rFonts w:ascii="GHEA Grapalat" w:eastAsia="Calibri" w:hAnsi="GHEA Grapalat" w:cs="Sylfaen"/>
          <w:lang w:val="hy-AM"/>
        </w:rPr>
        <w:t xml:space="preserve">Հաշվի առնելով վերոգրյալը` Նախագծով նախատեսվում է </w:t>
      </w:r>
      <w:proofErr w:type="spellStart"/>
      <w:r>
        <w:rPr>
          <w:rFonts w:ascii="GHEA Grapalat" w:eastAsia="Calibri" w:hAnsi="GHEA Grapalat" w:cs="Sylfaen"/>
          <w:lang w:val="hy-AM"/>
        </w:rPr>
        <w:t>կամերալ</w:t>
      </w:r>
      <w:proofErr w:type="spellEnd"/>
      <w:r>
        <w:rPr>
          <w:rFonts w:ascii="GHEA Grapalat" w:eastAsia="Calibri" w:hAnsi="GHEA Grapalat" w:cs="Sylfaen"/>
          <w:lang w:val="hy-AM"/>
        </w:rPr>
        <w:t xml:space="preserve"> ուսումնասիրություն իրականացնելու եղանակով պարզել նաև </w:t>
      </w:r>
      <w:r w:rsidRPr="00E0696C">
        <w:rPr>
          <w:rFonts w:ascii="GHEA Grapalat" w:eastAsia="Calibri" w:hAnsi="GHEA Grapalat" w:cs="Sylfaen"/>
          <w:lang w:val="hy-AM"/>
        </w:rPr>
        <w:t>հարկ վճարողների (այդ թվում` անհատ ձեռնարկատեր կամ նոտար չհանդիսացող ֆիզիկական անձանց) վերաբերյալ Օրենսգրքի 350.1-ին հոդվածի 1-ին մասով սահմանված կարգով հարկային մարմին ներկայացված յուրաքանչյուր բանկային հաշվի ամփոփ տեղեկությունների և հարկային մարմին ներկայացված հարկային հաշվարկների համապատասխանությունը</w:t>
      </w:r>
      <w:r w:rsidR="00551D37">
        <w:rPr>
          <w:rFonts w:ascii="GHEA Grapalat" w:eastAsia="Calibri" w:hAnsi="GHEA Grapalat" w:cs="Sylfaen"/>
          <w:lang w:val="hy-AM"/>
        </w:rPr>
        <w:t xml:space="preserve">, ինչպես նաև, </w:t>
      </w:r>
      <w:r w:rsidRPr="00E0696C">
        <w:rPr>
          <w:rFonts w:ascii="GHEA Grapalat" w:eastAsia="Calibri" w:hAnsi="GHEA Grapalat" w:cs="Sylfaen"/>
          <w:lang w:val="hy-AM"/>
        </w:rPr>
        <w:t>որպես ֆիզիկական անձանց նկատմամբ հսկողության իրականացման եղանակ</w:t>
      </w:r>
      <w:r w:rsidR="00551D37">
        <w:rPr>
          <w:rFonts w:ascii="GHEA Grapalat" w:eastAsia="Calibri" w:hAnsi="GHEA Grapalat" w:cs="Sylfaen"/>
          <w:lang w:val="hy-AM"/>
        </w:rPr>
        <w:t>,</w:t>
      </w:r>
      <w:r>
        <w:rPr>
          <w:rFonts w:ascii="GHEA Grapalat" w:eastAsia="Calibri" w:hAnsi="GHEA Grapalat" w:cs="Sylfaen"/>
          <w:lang w:val="hy-AM"/>
        </w:rPr>
        <w:t xml:space="preserve"> սահմանել </w:t>
      </w:r>
      <w:r w:rsidRPr="00E0696C">
        <w:rPr>
          <w:rFonts w:ascii="GHEA Grapalat" w:eastAsia="Calibri" w:hAnsi="GHEA Grapalat" w:cs="Sylfaen"/>
          <w:lang w:val="hy-AM"/>
        </w:rPr>
        <w:t>Հայաստանի թեմատիկ հարկային ուսումնասիրությունը</w:t>
      </w:r>
      <w:r w:rsidR="00F626CE">
        <w:rPr>
          <w:rFonts w:ascii="GHEA Grapalat" w:eastAsia="Calibri" w:hAnsi="GHEA Grapalat" w:cs="Sylfaen"/>
          <w:lang w:val="hy-AM"/>
        </w:rPr>
        <w:t>, որի</w:t>
      </w:r>
      <w:r w:rsidR="00F626CE" w:rsidRPr="00F626CE">
        <w:rPr>
          <w:rFonts w:ascii="GHEA Grapalat" w:eastAsia="Calibri" w:hAnsi="GHEA Grapalat" w:cs="Sylfaen"/>
          <w:lang w:val="hy-AM"/>
        </w:rPr>
        <w:t xml:space="preserve"> իրականացման համար հիմք կարող են հանդիսանալ նաև հարկային մարմնին օրենքով սահմանված կարգով հայտնի դարձած հարկվող գործարքների ուսումնասիրության և վերլուծության նպատակով հարկային մարմնի իրականացրած </w:t>
      </w:r>
      <w:proofErr w:type="spellStart"/>
      <w:r w:rsidR="00F626CE" w:rsidRPr="00F626CE">
        <w:rPr>
          <w:rFonts w:ascii="GHEA Grapalat" w:eastAsia="Calibri" w:hAnsi="GHEA Grapalat" w:cs="Sylfaen"/>
          <w:lang w:val="hy-AM"/>
        </w:rPr>
        <w:t>կամերալ</w:t>
      </w:r>
      <w:proofErr w:type="spellEnd"/>
      <w:r w:rsidR="00F626CE" w:rsidRPr="00F626CE">
        <w:rPr>
          <w:rFonts w:ascii="GHEA Grapalat" w:eastAsia="Calibri" w:hAnsi="GHEA Grapalat" w:cs="Sylfaen"/>
          <w:lang w:val="hy-AM"/>
        </w:rPr>
        <w:t xml:space="preserve"> (ներքին) </w:t>
      </w:r>
      <w:r w:rsidR="00F626CE" w:rsidRPr="00F626CE">
        <w:rPr>
          <w:rFonts w:ascii="GHEA Grapalat" w:eastAsia="Calibri" w:hAnsi="GHEA Grapalat" w:cs="Sylfaen"/>
          <w:lang w:val="hy-AM"/>
        </w:rPr>
        <w:lastRenderedPageBreak/>
        <w:t>ուսումնասիրության արդյունքները, որոնց մասին անհատ ձեռնարկատեր կամ նոտար չհանդիսացող ֆիզիկական անձը նախապես ծանուցվել է էլեկտրոնային ծանուցման եղանակով, սակայն ծանուցման օրվան հաջորդող 10 աշխատանքային օրվա ընթացքում հարկային մարմնի հաշվետվությունների ներկայացման էլեկտրոնային կառավարման համակարգի միջոցով հարկային հաշվարկներ (այդ թվում՝ ճշտված) կամ խախտումների առկայության վերաբերյալ հիմնավոր առարկություններ չի ներկայացրել:</w:t>
      </w:r>
      <w:r w:rsidR="00F626CE">
        <w:rPr>
          <w:rFonts w:ascii="GHEA Grapalat" w:eastAsia="Calibri" w:hAnsi="GHEA Grapalat" w:cs="Sylfaen"/>
          <w:lang w:val="hy-AM"/>
        </w:rPr>
        <w:t xml:space="preserve"> Միաժամանակ, նախատեսվում է, որ հ</w:t>
      </w:r>
      <w:r w:rsidR="00F626CE" w:rsidRPr="00F626CE">
        <w:rPr>
          <w:rFonts w:ascii="GHEA Grapalat" w:eastAsia="Calibri" w:hAnsi="GHEA Grapalat" w:cs="Sylfaen"/>
          <w:lang w:val="hy-AM"/>
        </w:rPr>
        <w:t>արկ վճարողի հաշվառման համար չունեցող ֆիզիկական անձանց ծանուցումն իրականացվ</w:t>
      </w:r>
      <w:r w:rsidR="00F626CE">
        <w:rPr>
          <w:rFonts w:ascii="GHEA Grapalat" w:eastAsia="Calibri" w:hAnsi="GHEA Grapalat" w:cs="Sylfaen"/>
          <w:lang w:val="hy-AM"/>
        </w:rPr>
        <w:t xml:space="preserve">ելու է </w:t>
      </w:r>
      <w:r w:rsidR="00F626CE" w:rsidRPr="00F626CE">
        <w:rPr>
          <w:rFonts w:ascii="GHEA Grapalat" w:eastAsia="Calibri" w:hAnsi="GHEA Grapalat" w:cs="Sylfaen"/>
          <w:lang w:val="hy-AM"/>
        </w:rPr>
        <w:t>Օրենսգրքի 398-րդ հոդվածի 5.2-րդ մասով սահմանված կարգով</w:t>
      </w:r>
      <w:r w:rsidR="00F626CE">
        <w:rPr>
          <w:rFonts w:ascii="GHEA Grapalat" w:eastAsia="Calibri" w:hAnsi="GHEA Grapalat" w:cs="Sylfaen"/>
          <w:lang w:val="hy-AM"/>
        </w:rPr>
        <w:t xml:space="preserve">` </w:t>
      </w:r>
      <w:r w:rsidR="00F626CE" w:rsidRPr="00F626CE">
        <w:rPr>
          <w:rFonts w:ascii="GHEA Grapalat" w:eastAsia="Calibri" w:hAnsi="GHEA Grapalat" w:cs="Sylfaen"/>
          <w:lang w:val="hy-AM"/>
        </w:rPr>
        <w:t xml:space="preserve">փոստային կապի միջոցով՝ հանձնման մասին ծանուցմամբ հարկային մարմնում առկա տեղեկություններում ժամանակագրական կարգով վերջին հաշվառման հասցեով: Փոստային կապի միջոցով փաստաթղթերը հարկ վճարողին ուղարկելուց հետո՝ 10 աշխատանքային օրվա ընթացքում, հանձնման մասին հետադարձ ծանուցում չստանալու դեպքում հարկային մարմինը նշված փաստաթղթերի </w:t>
      </w:r>
      <w:proofErr w:type="spellStart"/>
      <w:r w:rsidR="00F626CE" w:rsidRPr="00F626CE">
        <w:rPr>
          <w:rFonts w:ascii="GHEA Grapalat" w:eastAsia="Calibri" w:hAnsi="GHEA Grapalat" w:cs="Sylfaen"/>
          <w:lang w:val="hy-AM"/>
        </w:rPr>
        <w:t>իրազեկումն</w:t>
      </w:r>
      <w:proofErr w:type="spellEnd"/>
      <w:r w:rsidR="00F626CE" w:rsidRPr="00F626CE">
        <w:rPr>
          <w:rFonts w:ascii="GHEA Grapalat" w:eastAsia="Calibri" w:hAnsi="GHEA Grapalat" w:cs="Sylfaen"/>
          <w:lang w:val="hy-AM"/>
        </w:rPr>
        <w:t xml:space="preserve"> իրականացնում է Հայաստանի Հանրապետության հրապարակային </w:t>
      </w:r>
      <w:proofErr w:type="spellStart"/>
      <w:r w:rsidR="00F626CE" w:rsidRPr="00F626CE">
        <w:rPr>
          <w:rFonts w:ascii="GHEA Grapalat" w:eastAsia="Calibri" w:hAnsi="GHEA Grapalat" w:cs="Sylfaen"/>
          <w:lang w:val="hy-AM"/>
        </w:rPr>
        <w:t>ծանուցումների</w:t>
      </w:r>
      <w:proofErr w:type="spellEnd"/>
      <w:r w:rsidR="00F626CE" w:rsidRPr="00F626CE">
        <w:rPr>
          <w:rFonts w:ascii="GHEA Grapalat" w:eastAsia="Calibri" w:hAnsi="GHEA Grapalat" w:cs="Sylfaen"/>
          <w:lang w:val="hy-AM"/>
        </w:rPr>
        <w:t xml:space="preserve"> պաշտոնական </w:t>
      </w:r>
      <w:proofErr w:type="spellStart"/>
      <w:r w:rsidR="00F626CE" w:rsidRPr="00F626CE">
        <w:rPr>
          <w:rFonts w:ascii="GHEA Grapalat" w:eastAsia="Calibri" w:hAnsi="GHEA Grapalat" w:cs="Sylfaen"/>
          <w:lang w:val="hy-AM"/>
        </w:rPr>
        <w:t>ինտերնետային</w:t>
      </w:r>
      <w:proofErr w:type="spellEnd"/>
      <w:r w:rsidR="00F626CE" w:rsidRPr="00F626CE">
        <w:rPr>
          <w:rFonts w:ascii="GHEA Grapalat" w:eastAsia="Calibri" w:hAnsi="GHEA Grapalat" w:cs="Sylfaen"/>
          <w:lang w:val="hy-AM"/>
        </w:rPr>
        <w:t xml:space="preserve"> </w:t>
      </w:r>
      <w:proofErr w:type="spellStart"/>
      <w:r w:rsidR="00F626CE" w:rsidRPr="00F626CE">
        <w:rPr>
          <w:rFonts w:ascii="GHEA Grapalat" w:eastAsia="Calibri" w:hAnsi="GHEA Grapalat" w:cs="Sylfaen"/>
          <w:lang w:val="hy-AM"/>
        </w:rPr>
        <w:t>կայքում</w:t>
      </w:r>
      <w:proofErr w:type="spellEnd"/>
      <w:r w:rsidR="00F626CE" w:rsidRPr="00F626CE">
        <w:rPr>
          <w:rFonts w:ascii="GHEA Grapalat" w:eastAsia="Calibri" w:hAnsi="GHEA Grapalat" w:cs="Sylfaen"/>
          <w:lang w:val="hy-AM"/>
        </w:rPr>
        <w:t xml:space="preserve"> տեղադրելու միջոցով, և փաստաթղթերն ուժի մեջ են մտնում </w:t>
      </w:r>
      <w:proofErr w:type="spellStart"/>
      <w:r w:rsidR="00F626CE" w:rsidRPr="00F626CE">
        <w:rPr>
          <w:rFonts w:ascii="GHEA Grapalat" w:eastAsia="Calibri" w:hAnsi="GHEA Grapalat" w:cs="Sylfaen"/>
          <w:lang w:val="hy-AM"/>
        </w:rPr>
        <w:t>կայքում</w:t>
      </w:r>
      <w:proofErr w:type="spellEnd"/>
      <w:r w:rsidR="00F626CE" w:rsidRPr="00F626CE">
        <w:rPr>
          <w:rFonts w:ascii="GHEA Grapalat" w:eastAsia="Calibri" w:hAnsi="GHEA Grapalat" w:cs="Sylfaen"/>
          <w:lang w:val="hy-AM"/>
        </w:rPr>
        <w:t xml:space="preserve"> տեղադրելու օրվան հաջորդող հինգերորդ օրվանից:</w:t>
      </w:r>
    </w:p>
    <w:p w:rsidR="00DE4385" w:rsidRDefault="00ED4128" w:rsidP="00ED4128">
      <w:pPr>
        <w:spacing w:line="360" w:lineRule="auto"/>
        <w:ind w:firstLine="720"/>
        <w:jc w:val="both"/>
        <w:rPr>
          <w:rFonts w:ascii="GHEA Grapalat" w:eastAsia="Calibri" w:hAnsi="GHEA Grapalat" w:cs="Sylfaen"/>
          <w:lang w:val="hy-AM"/>
        </w:rPr>
      </w:pPr>
      <w:r>
        <w:rPr>
          <w:rFonts w:ascii="GHEA Grapalat" w:eastAsia="Calibri" w:hAnsi="GHEA Grapalat" w:cs="Sylfaen"/>
          <w:lang w:val="hy-AM"/>
        </w:rPr>
        <w:t xml:space="preserve">Բացի այդ, Նախագծով նաև նախատեսվում է կանոնակարգել </w:t>
      </w:r>
      <w:r w:rsidRPr="00ED4128">
        <w:rPr>
          <w:rFonts w:ascii="GHEA Grapalat" w:eastAsia="Calibri" w:hAnsi="GHEA Grapalat" w:cs="Sylfaen"/>
          <w:lang w:val="hy-AM"/>
        </w:rPr>
        <w:t>հարկային մարմ</w:t>
      </w:r>
      <w:r>
        <w:rPr>
          <w:rFonts w:ascii="GHEA Grapalat" w:eastAsia="Calibri" w:hAnsi="GHEA Grapalat" w:cs="Sylfaen"/>
          <w:lang w:val="hy-AM"/>
        </w:rPr>
        <w:t xml:space="preserve">նի կողմից </w:t>
      </w:r>
      <w:r w:rsidRPr="00ED4128">
        <w:rPr>
          <w:rFonts w:ascii="GHEA Grapalat" w:eastAsia="Calibri" w:hAnsi="GHEA Grapalat" w:cs="Sylfaen"/>
          <w:lang w:val="hy-AM"/>
        </w:rPr>
        <w:t>թեմատիկ ուսումնասիրության ընթացքում անուղղակի եղանակներով անհատ ձեռնարկատեր կամ նոտար չհանդիսացող ֆիզիկական անձանց հարկման բազաների և հարկային պարտավորությունների գնահատ</w:t>
      </w:r>
      <w:r>
        <w:rPr>
          <w:rFonts w:ascii="GHEA Grapalat" w:eastAsia="Calibri" w:hAnsi="GHEA Grapalat" w:cs="Sylfaen"/>
          <w:lang w:val="hy-AM"/>
        </w:rPr>
        <w:t>ում</w:t>
      </w:r>
      <w:r w:rsidRPr="00ED4128">
        <w:rPr>
          <w:rFonts w:ascii="GHEA Grapalat" w:eastAsia="Calibri" w:hAnsi="GHEA Grapalat" w:cs="Sylfaen"/>
          <w:lang w:val="hy-AM"/>
        </w:rPr>
        <w:t xml:space="preserve"> (վերագնահատ</w:t>
      </w:r>
      <w:r>
        <w:rPr>
          <w:rFonts w:ascii="GHEA Grapalat" w:eastAsia="Calibri" w:hAnsi="GHEA Grapalat" w:cs="Sylfaen"/>
          <w:lang w:val="hy-AM"/>
        </w:rPr>
        <w:t>ում</w:t>
      </w:r>
      <w:r w:rsidRPr="00ED4128">
        <w:rPr>
          <w:rFonts w:ascii="GHEA Grapalat" w:eastAsia="Calibri" w:hAnsi="GHEA Grapalat" w:cs="Sylfaen"/>
          <w:lang w:val="hy-AM"/>
        </w:rPr>
        <w:t xml:space="preserve">) </w:t>
      </w:r>
      <w:r w:rsidRPr="00ED4128">
        <w:rPr>
          <w:rFonts w:ascii="GHEA Grapalat" w:eastAsia="Calibri" w:hAnsi="GHEA Grapalat" w:cs="Sylfaen"/>
          <w:lang w:val="hy-AM"/>
        </w:rPr>
        <w:t>իրականացն</w:t>
      </w:r>
      <w:r>
        <w:rPr>
          <w:rFonts w:ascii="GHEA Grapalat" w:eastAsia="Calibri" w:hAnsi="GHEA Grapalat" w:cs="Sylfaen"/>
          <w:lang w:val="hy-AM"/>
        </w:rPr>
        <w:t xml:space="preserve">ելու </w:t>
      </w:r>
      <w:r w:rsidRPr="00ED4128">
        <w:rPr>
          <w:rFonts w:ascii="GHEA Grapalat" w:eastAsia="Calibri" w:hAnsi="GHEA Grapalat" w:cs="Sylfaen"/>
          <w:lang w:val="hy-AM"/>
        </w:rPr>
        <w:t>հիմքեր</w:t>
      </w:r>
      <w:r w:rsidR="00DE4385">
        <w:rPr>
          <w:rFonts w:ascii="GHEA Grapalat" w:eastAsia="Calibri" w:hAnsi="GHEA Grapalat" w:cs="Sylfaen"/>
          <w:lang w:val="hy-AM"/>
        </w:rPr>
        <w:t xml:space="preserve">ը, մասնավորապես` </w:t>
      </w:r>
    </w:p>
    <w:p w:rsidR="00ED4128" w:rsidRPr="00ED4128" w:rsidRDefault="00ED4128" w:rsidP="00ED4128">
      <w:pPr>
        <w:spacing w:line="360" w:lineRule="auto"/>
        <w:ind w:firstLine="720"/>
        <w:jc w:val="both"/>
        <w:rPr>
          <w:rFonts w:ascii="GHEA Grapalat" w:eastAsia="Calibri" w:hAnsi="GHEA Grapalat" w:cs="Sylfaen"/>
          <w:lang w:val="hy-AM"/>
        </w:rPr>
      </w:pPr>
      <w:r w:rsidRPr="00ED4128">
        <w:rPr>
          <w:rFonts w:ascii="GHEA Grapalat" w:eastAsia="Calibri" w:hAnsi="GHEA Grapalat" w:cs="Sylfaen"/>
          <w:lang w:val="hy-AM"/>
        </w:rPr>
        <w:t xml:space="preserve">1) հարկային պարտավորությունների հաշվարկման համար սահմանված տեղեկությունների կամ փաստաթղթերի </w:t>
      </w:r>
      <w:proofErr w:type="spellStart"/>
      <w:r w:rsidRPr="00ED4128">
        <w:rPr>
          <w:rFonts w:ascii="GHEA Grapalat" w:eastAsia="Calibri" w:hAnsi="GHEA Grapalat" w:cs="Sylfaen"/>
          <w:lang w:val="hy-AM"/>
        </w:rPr>
        <w:t>չներկայացումը</w:t>
      </w:r>
      <w:proofErr w:type="spellEnd"/>
      <w:r w:rsidRPr="00ED4128">
        <w:rPr>
          <w:rFonts w:ascii="GHEA Grapalat" w:eastAsia="Calibri" w:hAnsi="GHEA Grapalat" w:cs="Sylfaen"/>
          <w:lang w:val="hy-AM"/>
        </w:rPr>
        <w:t>.</w:t>
      </w:r>
    </w:p>
    <w:p w:rsidR="00ED4128" w:rsidRPr="00ED4128" w:rsidRDefault="00ED4128" w:rsidP="00ED4128">
      <w:pPr>
        <w:spacing w:line="360" w:lineRule="auto"/>
        <w:ind w:firstLine="720"/>
        <w:jc w:val="both"/>
        <w:rPr>
          <w:rFonts w:ascii="GHEA Grapalat" w:eastAsia="Calibri" w:hAnsi="GHEA Grapalat" w:cs="Sylfaen"/>
          <w:lang w:val="hy-AM"/>
        </w:rPr>
      </w:pPr>
      <w:r w:rsidRPr="00ED4128">
        <w:rPr>
          <w:rFonts w:ascii="GHEA Grapalat" w:eastAsia="Calibri" w:hAnsi="GHEA Grapalat" w:cs="Sylfaen"/>
          <w:lang w:val="hy-AM"/>
        </w:rPr>
        <w:t>2) հարկային մարմին ներկայացրած հարկային հաշվարկներում ոչ հավաստի տվյալների ներառումը.</w:t>
      </w:r>
    </w:p>
    <w:p w:rsidR="00465A22" w:rsidRDefault="00ED4128" w:rsidP="00ED4128">
      <w:pPr>
        <w:spacing w:line="360" w:lineRule="auto"/>
        <w:ind w:firstLine="720"/>
        <w:jc w:val="both"/>
        <w:rPr>
          <w:rFonts w:ascii="GHEA Grapalat" w:eastAsia="Calibri" w:hAnsi="GHEA Grapalat" w:cs="Sylfaen"/>
          <w:lang w:val="hy-AM"/>
        </w:rPr>
      </w:pPr>
      <w:r w:rsidRPr="00ED4128">
        <w:rPr>
          <w:rFonts w:ascii="GHEA Grapalat" w:eastAsia="Calibri" w:hAnsi="GHEA Grapalat" w:cs="Sylfaen"/>
          <w:lang w:val="hy-AM"/>
        </w:rPr>
        <w:t>3) բանկերի կողմից հարկային մարմին ներկայացված բանկային հաշիվների տեղեկությունների անհամապատասխանությունը հարկային հաշվարկներով ներկայացված տեղեկություններին:</w:t>
      </w:r>
    </w:p>
    <w:p w:rsidR="00895636" w:rsidRPr="007D270F" w:rsidRDefault="00C1677A" w:rsidP="00C1677A">
      <w:pPr>
        <w:spacing w:line="360" w:lineRule="auto"/>
        <w:ind w:firstLine="720"/>
        <w:jc w:val="both"/>
        <w:rPr>
          <w:rFonts w:ascii="GHEA Grapalat" w:hAnsi="GHEA Grapalat" w:cs="Sylfaen"/>
          <w:b/>
          <w:lang w:val="fr-FR"/>
        </w:rPr>
      </w:pPr>
      <w:r>
        <w:rPr>
          <w:rFonts w:ascii="GHEA Grapalat" w:eastAsia="Calibri" w:hAnsi="GHEA Grapalat" w:cs="Sylfaen"/>
          <w:lang w:val="hy-AM"/>
        </w:rPr>
        <w:t xml:space="preserve">Այսպիսով, Նախագծով սահմանված </w:t>
      </w:r>
      <w:proofErr w:type="spellStart"/>
      <w:r>
        <w:rPr>
          <w:rFonts w:ascii="GHEA Grapalat" w:eastAsia="Calibri" w:hAnsi="GHEA Grapalat" w:cs="Sylfaen"/>
          <w:lang w:val="hy-AM"/>
        </w:rPr>
        <w:t>կանոնակարգումների</w:t>
      </w:r>
      <w:proofErr w:type="spellEnd"/>
      <w:r>
        <w:rPr>
          <w:rFonts w:ascii="GHEA Grapalat" w:eastAsia="Calibri" w:hAnsi="GHEA Grapalat" w:cs="Sylfaen"/>
          <w:lang w:val="hy-AM"/>
        </w:rPr>
        <w:t xml:space="preserve"> շրջանակներում կներդրվի </w:t>
      </w:r>
      <w:r w:rsidRPr="00C1677A">
        <w:rPr>
          <w:rFonts w:ascii="GHEA Grapalat" w:eastAsia="Calibri" w:hAnsi="GHEA Grapalat" w:cs="Sylfaen"/>
          <w:lang w:val="hy-AM"/>
        </w:rPr>
        <w:t xml:space="preserve">անհատ ձեռնարկատեր կամ նոտար չհանդիսացող ֆիզիկական անձանց  </w:t>
      </w:r>
      <w:r w:rsidRPr="00C1677A">
        <w:rPr>
          <w:rFonts w:ascii="GHEA Grapalat" w:eastAsia="Calibri" w:hAnsi="GHEA Grapalat" w:cs="Sylfaen"/>
          <w:lang w:val="hy-AM"/>
        </w:rPr>
        <w:lastRenderedPageBreak/>
        <w:t xml:space="preserve">նկատմամբ թեմատիկ ուսումնասիրություն իրականացնելու եղանակով հարկային հսկողական </w:t>
      </w:r>
      <w:proofErr w:type="spellStart"/>
      <w:r w:rsidRPr="00C1677A">
        <w:rPr>
          <w:rFonts w:ascii="GHEA Grapalat" w:eastAsia="Calibri" w:hAnsi="GHEA Grapalat" w:cs="Sylfaen"/>
          <w:lang w:val="hy-AM"/>
        </w:rPr>
        <w:t>գործիքակազմ</w:t>
      </w:r>
      <w:proofErr w:type="spellEnd"/>
      <w:r>
        <w:rPr>
          <w:rFonts w:ascii="GHEA Grapalat" w:eastAsia="Calibri" w:hAnsi="GHEA Grapalat" w:cs="Sylfaen"/>
          <w:lang w:val="hy-AM"/>
        </w:rPr>
        <w:t xml:space="preserve">, ինչի </w:t>
      </w:r>
      <w:r w:rsidRPr="00C1677A">
        <w:rPr>
          <w:rFonts w:ascii="GHEA Grapalat" w:eastAsia="Calibri" w:hAnsi="GHEA Grapalat" w:cs="Sylfaen"/>
          <w:lang w:val="hy-AM"/>
        </w:rPr>
        <w:t xml:space="preserve">արդյունքում հնարավոր </w:t>
      </w:r>
      <w:r>
        <w:rPr>
          <w:rFonts w:ascii="GHEA Grapalat" w:eastAsia="Calibri" w:hAnsi="GHEA Grapalat" w:cs="Sylfaen"/>
          <w:lang w:val="hy-AM"/>
        </w:rPr>
        <w:t>կլինի</w:t>
      </w:r>
      <w:r w:rsidRPr="00C1677A">
        <w:rPr>
          <w:rFonts w:ascii="GHEA Grapalat" w:eastAsia="Calibri" w:hAnsi="GHEA Grapalat" w:cs="Sylfaen"/>
          <w:lang w:val="hy-AM"/>
        </w:rPr>
        <w:t xml:space="preserve"> իրականացնել անհրաժեշտ և լիարժեք հսկողություն անհատ ձեռնարկատեր կամ նոտար չհանդիսացող ֆիզիկական անձանց նկատմամբ և վերջիններիս կողմից հարկվող գործարքներ իրականացնելու դեպքում օրենսդրությամբ սահմանված կարգով և չափով առաջադրել հարկային պարտավորություններ:</w:t>
      </w:r>
    </w:p>
    <w:p w:rsidR="00F6578A" w:rsidRDefault="00C766C2" w:rsidP="00C9200B">
      <w:pPr>
        <w:spacing w:line="360" w:lineRule="auto"/>
        <w:ind w:firstLine="426"/>
        <w:jc w:val="both"/>
        <w:rPr>
          <w:rFonts w:ascii="GHEA Grapalat" w:hAnsi="GHEA Grapalat"/>
          <w:b/>
          <w:lang w:val="hy-AM"/>
        </w:rPr>
      </w:pPr>
      <w:r w:rsidRPr="007D270F">
        <w:rPr>
          <w:rFonts w:ascii="GHEA Grapalat" w:hAnsi="GHEA Grapalat"/>
          <w:b/>
          <w:lang w:val="hy-AM"/>
        </w:rPr>
        <w:t>3</w:t>
      </w:r>
      <w:r w:rsidRPr="007D270F">
        <w:rPr>
          <w:rFonts w:ascii="Cambria Math" w:eastAsia="MS Mincho" w:hAnsi="Cambria Math" w:cs="Cambria Math"/>
          <w:b/>
          <w:lang w:val="hy-AM"/>
        </w:rPr>
        <w:t>․</w:t>
      </w:r>
      <w:r w:rsidR="00C9200B">
        <w:rPr>
          <w:rFonts w:ascii="GHEA Grapalat" w:hAnsi="GHEA Grapalat"/>
          <w:b/>
          <w:lang w:val="hy-AM"/>
        </w:rPr>
        <w:t xml:space="preserve"> </w:t>
      </w:r>
      <w:r w:rsidR="00C9200B" w:rsidRPr="00C9200B">
        <w:rPr>
          <w:rFonts w:ascii="GHEA Grapalat" w:hAnsi="GHEA Grapalat"/>
          <w:b/>
          <w:lang w:val="hy-AM"/>
        </w:rPr>
        <w:t>Առաջարկվող կարգավորման բնույթը</w:t>
      </w:r>
      <w:r w:rsidR="00C9200B">
        <w:rPr>
          <w:rFonts w:ascii="GHEA Grapalat" w:hAnsi="GHEA Grapalat"/>
          <w:b/>
          <w:lang w:val="hy-AM"/>
        </w:rPr>
        <w:t>.</w:t>
      </w:r>
    </w:p>
    <w:p w:rsidR="00DF0A05" w:rsidRDefault="00F10808" w:rsidP="00C9200B">
      <w:pPr>
        <w:spacing w:line="360" w:lineRule="auto"/>
        <w:ind w:firstLine="426"/>
        <w:jc w:val="both"/>
        <w:rPr>
          <w:rFonts w:ascii="GHEA Grapalat" w:hAnsi="GHEA Grapalat"/>
          <w:lang w:val="hy-AM"/>
        </w:rPr>
      </w:pPr>
      <w:r w:rsidRPr="00F10808">
        <w:rPr>
          <w:rFonts w:ascii="GHEA Grapalat" w:hAnsi="GHEA Grapalat"/>
          <w:lang w:val="hy-AM"/>
        </w:rPr>
        <w:t>Հաշվի առնելով «Նորմատիվ իրավական ակտերի մասին» ՀՀ օրենքի 34-րդ հոդվածի 2-րդ մասը, այն է՝ նորմատիվ իրավական ակտում փոփոխություն կամ լրացում կարող է կատարվել միայն նույն տեսակի և բնույթի նորմատիվ իրավական ակտով, մշակվել է Նախագիծը:</w:t>
      </w:r>
    </w:p>
    <w:p w:rsidR="00DF0A05" w:rsidRPr="00DF0A05" w:rsidRDefault="00F10808" w:rsidP="00DF0A05">
      <w:pPr>
        <w:spacing w:line="360" w:lineRule="auto"/>
        <w:ind w:firstLine="426"/>
        <w:jc w:val="both"/>
        <w:rPr>
          <w:rFonts w:ascii="GHEA Grapalat" w:hAnsi="GHEA Grapalat"/>
          <w:b/>
          <w:lang w:val="hy-AM"/>
        </w:rPr>
      </w:pPr>
      <w:r>
        <w:rPr>
          <w:rFonts w:ascii="GHEA Grapalat" w:hAnsi="GHEA Grapalat"/>
          <w:lang w:val="hy-AM"/>
        </w:rPr>
        <w:t xml:space="preserve"> </w:t>
      </w:r>
      <w:r w:rsidR="00DF0A05" w:rsidRPr="00DF0A05">
        <w:rPr>
          <w:rFonts w:ascii="GHEA Grapalat" w:hAnsi="GHEA Grapalat"/>
          <w:b/>
          <w:lang w:val="hy-AM"/>
        </w:rPr>
        <w:t>4</w:t>
      </w:r>
      <w:r w:rsidR="00DF0A05" w:rsidRPr="00DF0A05">
        <w:rPr>
          <w:rFonts w:ascii="Cambria Math" w:hAnsi="Cambria Math" w:cs="Cambria Math"/>
          <w:b/>
          <w:lang w:val="hy-AM"/>
        </w:rPr>
        <w:t>․</w:t>
      </w:r>
      <w:r w:rsidR="00DF0A05" w:rsidRPr="00DF0A05">
        <w:rPr>
          <w:rFonts w:ascii="GHEA Grapalat" w:hAnsi="GHEA Grapalat"/>
          <w:b/>
          <w:lang w:val="hy-AM"/>
        </w:rPr>
        <w:t xml:space="preserve"> </w:t>
      </w:r>
      <w:r w:rsidR="00DF0A05" w:rsidRPr="00DF0A05">
        <w:rPr>
          <w:rFonts w:ascii="GHEA Grapalat" w:hAnsi="GHEA Grapalat" w:cs="GHEA Grapalat"/>
          <w:b/>
          <w:lang w:val="hy-AM"/>
        </w:rPr>
        <w:t>Նախագծի</w:t>
      </w:r>
      <w:r w:rsidR="00DF0A05" w:rsidRPr="00DF0A05">
        <w:rPr>
          <w:rFonts w:ascii="GHEA Grapalat" w:hAnsi="GHEA Grapalat"/>
          <w:b/>
          <w:lang w:val="hy-AM"/>
        </w:rPr>
        <w:t xml:space="preserve"> </w:t>
      </w:r>
      <w:r w:rsidR="00DF0A05" w:rsidRPr="00DF0A05">
        <w:rPr>
          <w:rFonts w:ascii="GHEA Grapalat" w:hAnsi="GHEA Grapalat" w:cs="GHEA Grapalat"/>
          <w:b/>
          <w:lang w:val="hy-AM"/>
        </w:rPr>
        <w:t>մշակման</w:t>
      </w:r>
      <w:r w:rsidR="00DF0A05" w:rsidRPr="00DF0A05">
        <w:rPr>
          <w:rFonts w:ascii="GHEA Grapalat" w:hAnsi="GHEA Grapalat"/>
          <w:b/>
          <w:lang w:val="hy-AM"/>
        </w:rPr>
        <w:t xml:space="preserve"> </w:t>
      </w:r>
      <w:r w:rsidR="00DF0A05" w:rsidRPr="00DF0A05">
        <w:rPr>
          <w:rFonts w:ascii="GHEA Grapalat" w:hAnsi="GHEA Grapalat" w:cs="GHEA Grapalat"/>
          <w:b/>
          <w:lang w:val="hy-AM"/>
        </w:rPr>
        <w:t>գործընթացում</w:t>
      </w:r>
      <w:r w:rsidR="00DF0A05" w:rsidRPr="00DF0A05">
        <w:rPr>
          <w:rFonts w:ascii="GHEA Grapalat" w:hAnsi="GHEA Grapalat"/>
          <w:b/>
          <w:lang w:val="hy-AM"/>
        </w:rPr>
        <w:t xml:space="preserve"> </w:t>
      </w:r>
      <w:r w:rsidR="00DF0A05" w:rsidRPr="00DF0A05">
        <w:rPr>
          <w:rFonts w:ascii="GHEA Grapalat" w:hAnsi="GHEA Grapalat" w:cs="GHEA Grapalat"/>
          <w:b/>
          <w:lang w:val="hy-AM"/>
        </w:rPr>
        <w:t>ներգրավված</w:t>
      </w:r>
      <w:r w:rsidR="00DF0A05" w:rsidRPr="00DF0A05">
        <w:rPr>
          <w:rFonts w:ascii="GHEA Grapalat" w:hAnsi="GHEA Grapalat"/>
          <w:b/>
          <w:lang w:val="hy-AM"/>
        </w:rPr>
        <w:t xml:space="preserve"> </w:t>
      </w:r>
      <w:r w:rsidR="00DF0A05" w:rsidRPr="00DF0A05">
        <w:rPr>
          <w:rFonts w:ascii="GHEA Grapalat" w:hAnsi="GHEA Grapalat" w:cs="GHEA Grapalat"/>
          <w:b/>
          <w:lang w:val="hy-AM"/>
        </w:rPr>
        <w:t>ինստիտուտները</w:t>
      </w:r>
      <w:r w:rsidR="00DF0A05" w:rsidRPr="00DF0A05">
        <w:rPr>
          <w:rFonts w:ascii="GHEA Grapalat" w:hAnsi="GHEA Grapalat"/>
          <w:b/>
          <w:lang w:val="hy-AM"/>
        </w:rPr>
        <w:t xml:space="preserve"> </w:t>
      </w:r>
      <w:r w:rsidR="00DF0A05" w:rsidRPr="00DF0A05">
        <w:rPr>
          <w:rFonts w:ascii="GHEA Grapalat" w:hAnsi="GHEA Grapalat" w:cs="GHEA Grapalat"/>
          <w:b/>
          <w:lang w:val="hy-AM"/>
        </w:rPr>
        <w:t>և</w:t>
      </w:r>
      <w:r w:rsidR="00DF0A05" w:rsidRPr="00DF0A05">
        <w:rPr>
          <w:rFonts w:ascii="GHEA Grapalat" w:hAnsi="GHEA Grapalat"/>
          <w:b/>
          <w:lang w:val="hy-AM"/>
        </w:rPr>
        <w:t xml:space="preserve"> </w:t>
      </w:r>
      <w:r w:rsidR="00DF0A05" w:rsidRPr="00DF0A05">
        <w:rPr>
          <w:rFonts w:ascii="GHEA Grapalat" w:hAnsi="GHEA Grapalat" w:cs="GHEA Grapalat"/>
          <w:b/>
          <w:lang w:val="hy-AM"/>
        </w:rPr>
        <w:t>անձինք</w:t>
      </w:r>
      <w:r w:rsidR="00DF0A05" w:rsidRPr="00DF0A05">
        <w:rPr>
          <w:rFonts w:ascii="GHEA Grapalat" w:hAnsi="GHEA Grapalat"/>
          <w:b/>
          <w:lang w:val="hy-AM"/>
        </w:rPr>
        <w:t xml:space="preserve">. </w:t>
      </w:r>
    </w:p>
    <w:p w:rsidR="00C9200B" w:rsidRPr="00C9200B" w:rsidRDefault="00DF0A05" w:rsidP="00DF0A05">
      <w:pPr>
        <w:spacing w:line="360" w:lineRule="auto"/>
        <w:ind w:firstLine="426"/>
        <w:jc w:val="both"/>
        <w:rPr>
          <w:rFonts w:ascii="GHEA Grapalat" w:hAnsi="GHEA Grapalat"/>
          <w:lang w:val="hy-AM"/>
        </w:rPr>
      </w:pPr>
      <w:r w:rsidRPr="00DF0A05">
        <w:rPr>
          <w:rFonts w:ascii="GHEA Grapalat" w:hAnsi="GHEA Grapalat"/>
          <w:lang w:val="hy-AM"/>
        </w:rPr>
        <w:t>Նախագիծը մշակվել է Հայաստանի Հանրապետության պետական եկամուտների կոմիտեի կողմից:</w:t>
      </w:r>
    </w:p>
    <w:p w:rsidR="00A603D3" w:rsidRPr="007D270F" w:rsidRDefault="00C766C2" w:rsidP="007528EC">
      <w:pPr>
        <w:spacing w:line="360" w:lineRule="auto"/>
        <w:ind w:firstLine="426"/>
        <w:jc w:val="both"/>
        <w:rPr>
          <w:rFonts w:ascii="GHEA Grapalat" w:hAnsi="GHEA Grapalat"/>
          <w:b/>
          <w:lang w:val="hy-AM"/>
        </w:rPr>
      </w:pPr>
      <w:r w:rsidRPr="007D270F">
        <w:rPr>
          <w:rFonts w:ascii="GHEA Grapalat" w:hAnsi="GHEA Grapalat"/>
          <w:b/>
          <w:bCs/>
          <w:lang w:val="hy-AM"/>
        </w:rPr>
        <w:t xml:space="preserve">5. </w:t>
      </w:r>
      <w:r w:rsidRPr="007D270F">
        <w:rPr>
          <w:rFonts w:ascii="GHEA Grapalat" w:hAnsi="GHEA Grapalat"/>
          <w:b/>
          <w:lang w:val="hy-AM"/>
        </w:rPr>
        <w:t xml:space="preserve">Կապը ռազմավարական փաստաթղթերի հետ. Հայաստանի վերափոխման ռազմավարություն 2050, Կառավարության 2021-2026թթ. ծրագիր, ոլորտային և/կամ այլ </w:t>
      </w:r>
      <w:proofErr w:type="spellStart"/>
      <w:r w:rsidRPr="007D270F">
        <w:rPr>
          <w:rFonts w:ascii="GHEA Grapalat" w:hAnsi="GHEA Grapalat"/>
          <w:b/>
          <w:lang w:val="hy-AM"/>
        </w:rPr>
        <w:t>ռազմավարություններ</w:t>
      </w:r>
      <w:proofErr w:type="spellEnd"/>
    </w:p>
    <w:p w:rsidR="00A33C06" w:rsidRDefault="00987999" w:rsidP="007528EC">
      <w:pPr>
        <w:tabs>
          <w:tab w:val="left" w:pos="851"/>
        </w:tabs>
        <w:spacing w:line="360" w:lineRule="auto"/>
        <w:ind w:firstLine="567"/>
        <w:jc w:val="both"/>
        <w:rPr>
          <w:rFonts w:ascii="GHEA Grapalat" w:eastAsia="Calibri" w:hAnsi="GHEA Grapalat" w:cs="Sylfaen"/>
          <w:bCs/>
          <w:lang w:val="hy-AM" w:eastAsia="ru-RU"/>
        </w:rPr>
      </w:pPr>
      <w:r w:rsidRPr="007D270F">
        <w:rPr>
          <w:rFonts w:ascii="GHEA Grapalat" w:eastAsia="Calibri" w:hAnsi="GHEA Grapalat" w:cs="Sylfaen"/>
          <w:bCs/>
          <w:lang w:val="hy-AM" w:eastAsia="ru-RU"/>
        </w:rPr>
        <w:t xml:space="preserve">Նախագծի ընդունումը չի բխում Հայաստանի վերափոխման ռազմավարություն 2050, Կառավարության 2021-2026թթ. ծրագրից, ոլորտային և/կամ այլ </w:t>
      </w:r>
      <w:proofErr w:type="spellStart"/>
      <w:r w:rsidRPr="007D270F">
        <w:rPr>
          <w:rFonts w:ascii="GHEA Grapalat" w:eastAsia="Calibri" w:hAnsi="GHEA Grapalat" w:cs="Sylfaen"/>
          <w:bCs/>
          <w:lang w:val="hy-AM" w:eastAsia="ru-RU"/>
        </w:rPr>
        <w:t>ռազմավարություններից</w:t>
      </w:r>
      <w:proofErr w:type="spellEnd"/>
      <w:r w:rsidRPr="007D270F">
        <w:rPr>
          <w:rFonts w:ascii="GHEA Grapalat" w:eastAsia="Calibri" w:hAnsi="GHEA Grapalat" w:cs="Sylfaen"/>
          <w:bCs/>
          <w:lang w:val="hy-AM" w:eastAsia="ru-RU"/>
        </w:rPr>
        <w:t xml:space="preserve">: </w:t>
      </w:r>
    </w:p>
    <w:p w:rsidR="00A33C06" w:rsidRPr="00A33C06" w:rsidRDefault="00A33C06" w:rsidP="00A33C06">
      <w:pPr>
        <w:tabs>
          <w:tab w:val="left" w:pos="851"/>
        </w:tabs>
        <w:spacing w:line="360" w:lineRule="auto"/>
        <w:ind w:firstLine="567"/>
        <w:jc w:val="both"/>
        <w:rPr>
          <w:rFonts w:ascii="GHEA Grapalat" w:eastAsia="Calibri" w:hAnsi="GHEA Grapalat" w:cs="Sylfaen"/>
          <w:b/>
          <w:bCs/>
          <w:lang w:val="hy-AM" w:eastAsia="ru-RU"/>
        </w:rPr>
      </w:pPr>
      <w:r w:rsidRPr="00A33C06">
        <w:rPr>
          <w:rFonts w:ascii="GHEA Grapalat" w:eastAsia="Calibri" w:hAnsi="GHEA Grapalat" w:cs="Sylfaen"/>
          <w:b/>
          <w:bCs/>
          <w:lang w:val="hy-AM" w:eastAsia="ru-RU"/>
        </w:rPr>
        <w:t>6</w:t>
      </w:r>
      <w:r w:rsidRPr="00A33C06">
        <w:rPr>
          <w:rFonts w:ascii="GHEA Grapalat" w:eastAsia="Calibri" w:hAnsi="GHEA Grapalat" w:cs="Sylfaen"/>
          <w:b/>
          <w:bCs/>
          <w:lang w:val="hy-AM" w:eastAsia="ru-RU"/>
        </w:rPr>
        <w:t>.</w:t>
      </w:r>
      <w:r w:rsidRPr="00A33C06">
        <w:rPr>
          <w:rFonts w:ascii="GHEA Grapalat" w:eastAsia="Calibri" w:hAnsi="GHEA Grapalat" w:cs="Sylfaen"/>
          <w:b/>
          <w:bCs/>
          <w:lang w:val="hy-AM" w:eastAsia="ru-RU"/>
        </w:rPr>
        <w:tab/>
        <w:t>Նպատակը և ակնկալվող արդյունքը</w:t>
      </w:r>
    </w:p>
    <w:p w:rsidR="00936202" w:rsidRDefault="00936202" w:rsidP="00A33C06">
      <w:pPr>
        <w:tabs>
          <w:tab w:val="left" w:pos="851"/>
        </w:tabs>
        <w:spacing w:line="360" w:lineRule="auto"/>
        <w:ind w:firstLine="567"/>
        <w:jc w:val="both"/>
        <w:rPr>
          <w:rFonts w:ascii="GHEA Grapalat" w:eastAsia="Calibri" w:hAnsi="GHEA Grapalat" w:cs="Sylfaen"/>
          <w:bCs/>
          <w:lang w:val="hy-AM" w:eastAsia="ru-RU"/>
        </w:rPr>
      </w:pPr>
      <w:r w:rsidRPr="00936202">
        <w:rPr>
          <w:rFonts w:ascii="GHEA Grapalat" w:eastAsia="Calibri" w:hAnsi="GHEA Grapalat" w:cs="Sylfaen"/>
          <w:bCs/>
          <w:lang w:val="hy-AM" w:eastAsia="ru-RU"/>
        </w:rPr>
        <w:t>Նախագծ</w:t>
      </w:r>
      <w:r>
        <w:rPr>
          <w:rFonts w:ascii="GHEA Grapalat" w:eastAsia="Calibri" w:hAnsi="GHEA Grapalat" w:cs="Sylfaen"/>
          <w:bCs/>
          <w:lang w:val="hy-AM" w:eastAsia="ru-RU"/>
        </w:rPr>
        <w:t xml:space="preserve">ի ընդունման արդյունքում կներդրվի </w:t>
      </w:r>
      <w:r w:rsidRPr="00936202">
        <w:rPr>
          <w:rFonts w:ascii="GHEA Grapalat" w:eastAsia="Calibri" w:hAnsi="GHEA Grapalat" w:cs="Sylfaen"/>
          <w:bCs/>
          <w:lang w:val="hy-AM" w:eastAsia="ru-RU"/>
        </w:rPr>
        <w:t xml:space="preserve">անհատ ձեռնարկատեր կամ նոտար չհանդիսացող ֆիզիկական անձանց  նկատմամբ թեմատիկ ուսումնասիրություն իրականացնելու եղանակով հարկային հսկողական </w:t>
      </w:r>
      <w:proofErr w:type="spellStart"/>
      <w:r w:rsidRPr="00936202">
        <w:rPr>
          <w:rFonts w:ascii="GHEA Grapalat" w:eastAsia="Calibri" w:hAnsi="GHEA Grapalat" w:cs="Sylfaen"/>
          <w:bCs/>
          <w:lang w:val="hy-AM" w:eastAsia="ru-RU"/>
        </w:rPr>
        <w:t>գործիքակազմ</w:t>
      </w:r>
      <w:proofErr w:type="spellEnd"/>
      <w:r>
        <w:rPr>
          <w:rFonts w:ascii="GHEA Grapalat" w:eastAsia="Calibri" w:hAnsi="GHEA Grapalat" w:cs="Sylfaen"/>
          <w:bCs/>
          <w:lang w:val="hy-AM" w:eastAsia="ru-RU"/>
        </w:rPr>
        <w:t xml:space="preserve">, ինչի պարագայում </w:t>
      </w:r>
      <w:r w:rsidRPr="00936202">
        <w:rPr>
          <w:rFonts w:ascii="GHEA Grapalat" w:eastAsia="Calibri" w:hAnsi="GHEA Grapalat" w:cs="Sylfaen"/>
          <w:bCs/>
          <w:lang w:val="hy-AM" w:eastAsia="ru-RU"/>
        </w:rPr>
        <w:t>հնարավոր կլինի իրականացնել անհրաժեշտ և լիարժեք հսկողություն անհատ ձեռնարկատեր կամ նոտար չհանդիսացող ֆիզիկական անձանց նկատմամբ և վերջիններիս կողմից հարկվող գործարքներ իրականացնելու դեպքում օրենսդրությամբ սահմանված կարգով և չափով առաջադրել հարկային պարտավորություններ</w:t>
      </w:r>
      <w:r>
        <w:rPr>
          <w:rFonts w:ascii="GHEA Grapalat" w:eastAsia="Calibri" w:hAnsi="GHEA Grapalat" w:cs="Sylfaen"/>
          <w:bCs/>
          <w:lang w:val="hy-AM" w:eastAsia="ru-RU"/>
        </w:rPr>
        <w:t xml:space="preserve">, այսինքն` կապահովվի հարկային մարմնի կողմից իրականացվող հսկողության </w:t>
      </w:r>
      <w:r>
        <w:rPr>
          <w:rFonts w:ascii="GHEA Grapalat" w:eastAsia="Calibri" w:hAnsi="GHEA Grapalat" w:cs="Sylfaen"/>
          <w:bCs/>
          <w:lang w:val="hy-AM" w:eastAsia="ru-RU"/>
        </w:rPr>
        <w:lastRenderedPageBreak/>
        <w:t xml:space="preserve">արդյունավետությունը, </w:t>
      </w:r>
      <w:bookmarkStart w:id="0" w:name="_GoBack"/>
      <w:bookmarkEnd w:id="0"/>
      <w:r>
        <w:rPr>
          <w:rFonts w:ascii="GHEA Grapalat" w:eastAsia="Calibri" w:hAnsi="GHEA Grapalat" w:cs="Sylfaen"/>
          <w:bCs/>
          <w:lang w:val="hy-AM" w:eastAsia="ru-RU"/>
        </w:rPr>
        <w:t xml:space="preserve">միաժամանակ, </w:t>
      </w:r>
      <w:r w:rsidRPr="00936202">
        <w:rPr>
          <w:rFonts w:ascii="GHEA Grapalat" w:eastAsia="Calibri" w:hAnsi="GHEA Grapalat" w:cs="Sylfaen"/>
          <w:bCs/>
          <w:lang w:val="hy-AM" w:eastAsia="ru-RU"/>
        </w:rPr>
        <w:t>կբարձրանա հարկային կարգապահության մակարդակը</w:t>
      </w:r>
      <w:r>
        <w:rPr>
          <w:rFonts w:ascii="GHEA Grapalat" w:eastAsia="Calibri" w:hAnsi="GHEA Grapalat" w:cs="Sylfaen"/>
          <w:bCs/>
          <w:lang w:val="hy-AM" w:eastAsia="ru-RU"/>
        </w:rPr>
        <w:t>:</w:t>
      </w:r>
      <w:r w:rsidRPr="00936202">
        <w:rPr>
          <w:rFonts w:ascii="GHEA Grapalat" w:eastAsia="Calibri" w:hAnsi="GHEA Grapalat" w:cs="Sylfaen"/>
          <w:bCs/>
          <w:lang w:val="hy-AM" w:eastAsia="ru-RU"/>
        </w:rPr>
        <w:t xml:space="preserve"> </w:t>
      </w:r>
    </w:p>
    <w:p w:rsidR="00A33C06" w:rsidRPr="00A33C06" w:rsidRDefault="00A33C06" w:rsidP="00A33C06">
      <w:pPr>
        <w:tabs>
          <w:tab w:val="left" w:pos="851"/>
        </w:tabs>
        <w:spacing w:line="360" w:lineRule="auto"/>
        <w:ind w:firstLine="567"/>
        <w:jc w:val="both"/>
        <w:rPr>
          <w:rFonts w:ascii="GHEA Grapalat" w:eastAsia="Calibri" w:hAnsi="GHEA Grapalat" w:cs="Sylfaen"/>
          <w:b/>
          <w:bCs/>
          <w:lang w:val="hy-AM" w:eastAsia="ru-RU"/>
        </w:rPr>
      </w:pPr>
      <w:r w:rsidRPr="00A33C06">
        <w:rPr>
          <w:rFonts w:ascii="GHEA Grapalat" w:eastAsia="Calibri" w:hAnsi="GHEA Grapalat" w:cs="Sylfaen"/>
          <w:b/>
          <w:bCs/>
          <w:lang w:val="hy-AM" w:eastAsia="ru-RU"/>
        </w:rPr>
        <w:t>7</w:t>
      </w:r>
      <w:r w:rsidRPr="00A33C06">
        <w:rPr>
          <w:rFonts w:ascii="GHEA Grapalat" w:eastAsia="Calibri" w:hAnsi="GHEA Grapalat" w:cs="Sylfaen"/>
          <w:b/>
          <w:bCs/>
          <w:lang w:val="hy-AM" w:eastAsia="ru-RU"/>
        </w:rPr>
        <w:t>.</w:t>
      </w:r>
      <w:r w:rsidRPr="00A33C06">
        <w:rPr>
          <w:rFonts w:ascii="GHEA Grapalat" w:eastAsia="Calibri" w:hAnsi="GHEA Grapalat" w:cs="Sylfaen"/>
          <w:b/>
          <w:bCs/>
          <w:lang w:val="hy-AM" w:eastAsia="ru-RU"/>
        </w:rPr>
        <w:tab/>
        <w:t>Այլ տեղեկություններ</w:t>
      </w:r>
    </w:p>
    <w:p w:rsidR="00987999" w:rsidRPr="007D270F" w:rsidRDefault="00A33C06" w:rsidP="00A33C06">
      <w:pPr>
        <w:tabs>
          <w:tab w:val="left" w:pos="851"/>
        </w:tabs>
        <w:spacing w:line="360" w:lineRule="auto"/>
        <w:ind w:firstLine="567"/>
        <w:jc w:val="both"/>
        <w:rPr>
          <w:rFonts w:ascii="GHEA Grapalat" w:eastAsia="Calibri" w:hAnsi="GHEA Grapalat" w:cs="Sylfaen"/>
          <w:bCs/>
          <w:lang w:val="hy-AM" w:eastAsia="ru-RU"/>
        </w:rPr>
      </w:pPr>
      <w:r w:rsidRPr="00A33C06">
        <w:rPr>
          <w:rFonts w:ascii="GHEA Grapalat" w:eastAsia="Calibri" w:hAnsi="GHEA Grapalat" w:cs="Sylfaen"/>
          <w:bCs/>
          <w:lang w:val="hy-AM" w:eastAsia="ru-RU"/>
        </w:rPr>
        <w:t>Նախագծի ընդունման կապակցությամբ պետական կամ տեղական ինքնակառավարման մարմնի բյուջեում եկամուտների և ծախսերի ավելացում կամ նվազեցում չի նախատեսվում:</w:t>
      </w:r>
      <w:r w:rsidR="00987999" w:rsidRPr="007D270F">
        <w:rPr>
          <w:rFonts w:ascii="GHEA Grapalat" w:eastAsia="Calibri" w:hAnsi="GHEA Grapalat" w:cs="Sylfaen"/>
          <w:bCs/>
          <w:lang w:val="hy-AM" w:eastAsia="ru-RU"/>
        </w:rPr>
        <w:t xml:space="preserve"> </w:t>
      </w:r>
    </w:p>
    <w:p w:rsidR="005655B1" w:rsidRPr="007D270F" w:rsidRDefault="005655B1" w:rsidP="007528EC">
      <w:pPr>
        <w:spacing w:line="360" w:lineRule="auto"/>
        <w:ind w:firstLine="426"/>
        <w:jc w:val="both"/>
        <w:rPr>
          <w:rFonts w:ascii="GHEA Grapalat" w:hAnsi="GHEA Grapalat"/>
          <w:lang w:val="hy-AM"/>
        </w:rPr>
      </w:pPr>
    </w:p>
    <w:sectPr w:rsidR="005655B1" w:rsidRPr="007D270F" w:rsidSect="002303C3">
      <w:footerReference w:type="default" r:id="rId7"/>
      <w:pgSz w:w="11907" w:h="16840" w:code="9"/>
      <w:pgMar w:top="1021" w:right="1021" w:bottom="1021" w:left="102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73F7" w:rsidRDefault="002A73F7" w:rsidP="002303C3">
      <w:r>
        <w:separator/>
      </w:r>
    </w:p>
  </w:endnote>
  <w:endnote w:type="continuationSeparator" w:id="0">
    <w:p w:rsidR="002A73F7" w:rsidRDefault="002A73F7" w:rsidP="00230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691948"/>
      <w:docPartObj>
        <w:docPartGallery w:val="Page Numbers (Bottom of Page)"/>
        <w:docPartUnique/>
      </w:docPartObj>
    </w:sdtPr>
    <w:sdtEndPr>
      <w:rPr>
        <w:noProof/>
      </w:rPr>
    </w:sdtEndPr>
    <w:sdtContent>
      <w:p w:rsidR="002303C3" w:rsidRDefault="002303C3">
        <w:pPr>
          <w:pStyle w:val="Footer"/>
          <w:jc w:val="right"/>
        </w:pPr>
        <w:r>
          <w:fldChar w:fldCharType="begin"/>
        </w:r>
        <w:r>
          <w:instrText xml:space="preserve"> PAGE   \* MERGEFORMAT </w:instrText>
        </w:r>
        <w:r>
          <w:fldChar w:fldCharType="separate"/>
        </w:r>
        <w:r w:rsidR="00936202">
          <w:rPr>
            <w:noProof/>
          </w:rPr>
          <w:t>4</w:t>
        </w:r>
        <w:r>
          <w:rPr>
            <w:noProof/>
          </w:rPr>
          <w:fldChar w:fldCharType="end"/>
        </w:r>
      </w:p>
    </w:sdtContent>
  </w:sdt>
  <w:p w:rsidR="002303C3" w:rsidRDefault="002303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73F7" w:rsidRDefault="002A73F7" w:rsidP="002303C3">
      <w:r>
        <w:separator/>
      </w:r>
    </w:p>
  </w:footnote>
  <w:footnote w:type="continuationSeparator" w:id="0">
    <w:p w:rsidR="002A73F7" w:rsidRDefault="002A73F7" w:rsidP="002303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B4BBC"/>
    <w:multiLevelType w:val="hybridMultilevel"/>
    <w:tmpl w:val="A2506DC2"/>
    <w:lvl w:ilvl="0" w:tplc="890AADB6">
      <w:start w:val="1"/>
      <w:numFmt w:val="decimal"/>
      <w:lvlText w:val="%1)"/>
      <w:lvlJc w:val="left"/>
      <w:pPr>
        <w:ind w:left="786" w:hanging="360"/>
      </w:pPr>
      <w:rPr>
        <w:rFonts w:eastAsia="Times New Roman" w:hint="default"/>
        <w:color w:val="auto"/>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6C2"/>
    <w:rsid w:val="000000C4"/>
    <w:rsid w:val="000301BB"/>
    <w:rsid w:val="00030D68"/>
    <w:rsid w:val="000329DF"/>
    <w:rsid w:val="000364CF"/>
    <w:rsid w:val="00040D16"/>
    <w:rsid w:val="0006044E"/>
    <w:rsid w:val="00091864"/>
    <w:rsid w:val="000A1183"/>
    <w:rsid w:val="000C6A43"/>
    <w:rsid w:val="000D04EA"/>
    <w:rsid w:val="0010556C"/>
    <w:rsid w:val="00111E5E"/>
    <w:rsid w:val="00120305"/>
    <w:rsid w:val="001369C4"/>
    <w:rsid w:val="001465AB"/>
    <w:rsid w:val="001B0221"/>
    <w:rsid w:val="001F11A7"/>
    <w:rsid w:val="001F4555"/>
    <w:rsid w:val="00202143"/>
    <w:rsid w:val="002132F0"/>
    <w:rsid w:val="002303C3"/>
    <w:rsid w:val="002502B4"/>
    <w:rsid w:val="00294CA7"/>
    <w:rsid w:val="0029522D"/>
    <w:rsid w:val="002A0913"/>
    <w:rsid w:val="002A73F7"/>
    <w:rsid w:val="002E09D6"/>
    <w:rsid w:val="003129C5"/>
    <w:rsid w:val="003267E3"/>
    <w:rsid w:val="0032770E"/>
    <w:rsid w:val="0037464E"/>
    <w:rsid w:val="003757B2"/>
    <w:rsid w:val="00381CDD"/>
    <w:rsid w:val="00392D7C"/>
    <w:rsid w:val="003A0196"/>
    <w:rsid w:val="003A2E42"/>
    <w:rsid w:val="003A45F9"/>
    <w:rsid w:val="003A62EE"/>
    <w:rsid w:val="003B0FE1"/>
    <w:rsid w:val="00400D46"/>
    <w:rsid w:val="004139AF"/>
    <w:rsid w:val="00416C6B"/>
    <w:rsid w:val="00421515"/>
    <w:rsid w:val="004617B4"/>
    <w:rsid w:val="00465A22"/>
    <w:rsid w:val="00483766"/>
    <w:rsid w:val="00486C7E"/>
    <w:rsid w:val="00493F6E"/>
    <w:rsid w:val="004C0BDA"/>
    <w:rsid w:val="004C1584"/>
    <w:rsid w:val="004C3493"/>
    <w:rsid w:val="004F4E39"/>
    <w:rsid w:val="004F7267"/>
    <w:rsid w:val="00532368"/>
    <w:rsid w:val="00551D37"/>
    <w:rsid w:val="00552CEB"/>
    <w:rsid w:val="00564CA7"/>
    <w:rsid w:val="005655B1"/>
    <w:rsid w:val="00566532"/>
    <w:rsid w:val="005751EE"/>
    <w:rsid w:val="0058787D"/>
    <w:rsid w:val="005E6189"/>
    <w:rsid w:val="00601BCC"/>
    <w:rsid w:val="00612FCB"/>
    <w:rsid w:val="00624AC7"/>
    <w:rsid w:val="00662E7C"/>
    <w:rsid w:val="006713E6"/>
    <w:rsid w:val="00691252"/>
    <w:rsid w:val="006A2FBC"/>
    <w:rsid w:val="006B0659"/>
    <w:rsid w:val="006B254A"/>
    <w:rsid w:val="006B2F52"/>
    <w:rsid w:val="006B4737"/>
    <w:rsid w:val="006C5EB2"/>
    <w:rsid w:val="006C78D5"/>
    <w:rsid w:val="006C7ECD"/>
    <w:rsid w:val="006E5942"/>
    <w:rsid w:val="006F2809"/>
    <w:rsid w:val="007070F0"/>
    <w:rsid w:val="00715BCB"/>
    <w:rsid w:val="00716EA5"/>
    <w:rsid w:val="00717892"/>
    <w:rsid w:val="00720E9F"/>
    <w:rsid w:val="007217F5"/>
    <w:rsid w:val="0074040B"/>
    <w:rsid w:val="007528EC"/>
    <w:rsid w:val="00762E56"/>
    <w:rsid w:val="0076401C"/>
    <w:rsid w:val="00794216"/>
    <w:rsid w:val="007A247C"/>
    <w:rsid w:val="007C1E8A"/>
    <w:rsid w:val="007D05CD"/>
    <w:rsid w:val="007D270F"/>
    <w:rsid w:val="00810235"/>
    <w:rsid w:val="008140DE"/>
    <w:rsid w:val="00815640"/>
    <w:rsid w:val="008225B1"/>
    <w:rsid w:val="00843752"/>
    <w:rsid w:val="0086320B"/>
    <w:rsid w:val="00866A6A"/>
    <w:rsid w:val="008824C9"/>
    <w:rsid w:val="00895636"/>
    <w:rsid w:val="008A601C"/>
    <w:rsid w:val="008C4C73"/>
    <w:rsid w:val="008C4CBA"/>
    <w:rsid w:val="008C7F6B"/>
    <w:rsid w:val="008E1DC3"/>
    <w:rsid w:val="00902DC7"/>
    <w:rsid w:val="00905871"/>
    <w:rsid w:val="00911E38"/>
    <w:rsid w:val="00934C47"/>
    <w:rsid w:val="009352BD"/>
    <w:rsid w:val="00936202"/>
    <w:rsid w:val="00956D77"/>
    <w:rsid w:val="00971AD1"/>
    <w:rsid w:val="00987999"/>
    <w:rsid w:val="009A2AFD"/>
    <w:rsid w:val="009C20EC"/>
    <w:rsid w:val="009D0FD4"/>
    <w:rsid w:val="009E2DC2"/>
    <w:rsid w:val="00A13137"/>
    <w:rsid w:val="00A33C06"/>
    <w:rsid w:val="00A603D3"/>
    <w:rsid w:val="00A61D0C"/>
    <w:rsid w:val="00A72AB3"/>
    <w:rsid w:val="00A81A2C"/>
    <w:rsid w:val="00A90708"/>
    <w:rsid w:val="00AC5DF7"/>
    <w:rsid w:val="00AD702B"/>
    <w:rsid w:val="00AE2A3A"/>
    <w:rsid w:val="00AF7E4D"/>
    <w:rsid w:val="00B10DA5"/>
    <w:rsid w:val="00B11CA9"/>
    <w:rsid w:val="00B274A3"/>
    <w:rsid w:val="00B303A2"/>
    <w:rsid w:val="00B41C8B"/>
    <w:rsid w:val="00B47AAD"/>
    <w:rsid w:val="00B627F8"/>
    <w:rsid w:val="00B75CB5"/>
    <w:rsid w:val="00B83A44"/>
    <w:rsid w:val="00BB3C66"/>
    <w:rsid w:val="00BB4520"/>
    <w:rsid w:val="00BC438C"/>
    <w:rsid w:val="00BC70D2"/>
    <w:rsid w:val="00BE4C98"/>
    <w:rsid w:val="00BF1198"/>
    <w:rsid w:val="00C02419"/>
    <w:rsid w:val="00C07ECC"/>
    <w:rsid w:val="00C1677A"/>
    <w:rsid w:val="00C264E6"/>
    <w:rsid w:val="00C327A5"/>
    <w:rsid w:val="00C65898"/>
    <w:rsid w:val="00C737F5"/>
    <w:rsid w:val="00C766C2"/>
    <w:rsid w:val="00C76BDA"/>
    <w:rsid w:val="00C9200B"/>
    <w:rsid w:val="00CA1405"/>
    <w:rsid w:val="00CA5E2D"/>
    <w:rsid w:val="00CA69D7"/>
    <w:rsid w:val="00CB7A6E"/>
    <w:rsid w:val="00CE3477"/>
    <w:rsid w:val="00CF003C"/>
    <w:rsid w:val="00CF1CCD"/>
    <w:rsid w:val="00D13DF7"/>
    <w:rsid w:val="00D14448"/>
    <w:rsid w:val="00D4537D"/>
    <w:rsid w:val="00D457A4"/>
    <w:rsid w:val="00D75FC3"/>
    <w:rsid w:val="00D85684"/>
    <w:rsid w:val="00D90C94"/>
    <w:rsid w:val="00DA2469"/>
    <w:rsid w:val="00DC483C"/>
    <w:rsid w:val="00DD38DB"/>
    <w:rsid w:val="00DD688D"/>
    <w:rsid w:val="00DD6AA0"/>
    <w:rsid w:val="00DE4385"/>
    <w:rsid w:val="00DE767F"/>
    <w:rsid w:val="00DF0A05"/>
    <w:rsid w:val="00E0696C"/>
    <w:rsid w:val="00E31C56"/>
    <w:rsid w:val="00E346EE"/>
    <w:rsid w:val="00E708B3"/>
    <w:rsid w:val="00E720B6"/>
    <w:rsid w:val="00E91952"/>
    <w:rsid w:val="00EA1F74"/>
    <w:rsid w:val="00EA4B43"/>
    <w:rsid w:val="00ED4128"/>
    <w:rsid w:val="00EE4740"/>
    <w:rsid w:val="00F01CA9"/>
    <w:rsid w:val="00F10808"/>
    <w:rsid w:val="00F12E75"/>
    <w:rsid w:val="00F163DD"/>
    <w:rsid w:val="00F170A5"/>
    <w:rsid w:val="00F3407E"/>
    <w:rsid w:val="00F43DCF"/>
    <w:rsid w:val="00F4420C"/>
    <w:rsid w:val="00F462C4"/>
    <w:rsid w:val="00F5271B"/>
    <w:rsid w:val="00F56417"/>
    <w:rsid w:val="00F6012B"/>
    <w:rsid w:val="00F626CE"/>
    <w:rsid w:val="00F6578A"/>
    <w:rsid w:val="00F730F3"/>
    <w:rsid w:val="00F73A8A"/>
    <w:rsid w:val="00F836C8"/>
    <w:rsid w:val="00F8566F"/>
    <w:rsid w:val="00F874EA"/>
    <w:rsid w:val="00FB1D51"/>
    <w:rsid w:val="00FE7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268796-C12D-4816-AC82-0F5D019E0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HEA Grapalat" w:eastAsiaTheme="minorHAnsi" w:hAnsi="GHEA Grapalat" w:cstheme="minorBidi"/>
        <w:sz w:val="24"/>
        <w:szCs w:val="24"/>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6C2"/>
    <w:pPr>
      <w:jc w:val="left"/>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766C2"/>
    <w:pPr>
      <w:spacing w:before="100" w:beforeAutospacing="1" w:after="100" w:afterAutospacing="1"/>
    </w:pPr>
  </w:style>
  <w:style w:type="paragraph" w:styleId="BalloonText">
    <w:name w:val="Balloon Text"/>
    <w:basedOn w:val="Normal"/>
    <w:link w:val="BalloonTextChar"/>
    <w:uiPriority w:val="99"/>
    <w:semiHidden/>
    <w:unhideWhenUsed/>
    <w:rsid w:val="009C20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20EC"/>
    <w:rPr>
      <w:rFonts w:ascii="Segoe UI" w:eastAsia="Times New Roman" w:hAnsi="Segoe UI" w:cs="Segoe UI"/>
      <w:sz w:val="18"/>
      <w:szCs w:val="18"/>
    </w:rPr>
  </w:style>
  <w:style w:type="character" w:styleId="Strong">
    <w:name w:val="Strong"/>
    <w:basedOn w:val="DefaultParagraphFont"/>
    <w:uiPriority w:val="22"/>
    <w:qFormat/>
    <w:rsid w:val="00F01CA9"/>
    <w:rPr>
      <w:b/>
      <w:bCs/>
    </w:rPr>
  </w:style>
  <w:style w:type="paragraph" w:styleId="Header">
    <w:name w:val="header"/>
    <w:basedOn w:val="Normal"/>
    <w:link w:val="HeaderChar"/>
    <w:uiPriority w:val="99"/>
    <w:unhideWhenUsed/>
    <w:rsid w:val="002303C3"/>
    <w:pPr>
      <w:tabs>
        <w:tab w:val="center" w:pos="4680"/>
        <w:tab w:val="right" w:pos="9360"/>
      </w:tabs>
    </w:pPr>
  </w:style>
  <w:style w:type="character" w:customStyle="1" w:styleId="HeaderChar">
    <w:name w:val="Header Char"/>
    <w:basedOn w:val="DefaultParagraphFont"/>
    <w:link w:val="Header"/>
    <w:uiPriority w:val="99"/>
    <w:rsid w:val="002303C3"/>
    <w:rPr>
      <w:rFonts w:ascii="Times New Roman" w:eastAsia="Times New Roman" w:hAnsi="Times New Roman" w:cs="Times New Roman"/>
    </w:rPr>
  </w:style>
  <w:style w:type="paragraph" w:styleId="Footer">
    <w:name w:val="footer"/>
    <w:basedOn w:val="Normal"/>
    <w:link w:val="FooterChar"/>
    <w:uiPriority w:val="99"/>
    <w:unhideWhenUsed/>
    <w:rsid w:val="002303C3"/>
    <w:pPr>
      <w:tabs>
        <w:tab w:val="center" w:pos="4680"/>
        <w:tab w:val="right" w:pos="9360"/>
      </w:tabs>
    </w:pPr>
  </w:style>
  <w:style w:type="character" w:customStyle="1" w:styleId="FooterChar">
    <w:name w:val="Footer Char"/>
    <w:basedOn w:val="DefaultParagraphFont"/>
    <w:link w:val="Footer"/>
    <w:uiPriority w:val="99"/>
    <w:rsid w:val="002303C3"/>
    <w:rPr>
      <w:rFonts w:ascii="Times New Roman" w:eastAsia="Times New Roman" w:hAnsi="Times New Roman" w:cs="Times New Roman"/>
    </w:rPr>
  </w:style>
  <w:style w:type="paragraph" w:styleId="ListParagraph">
    <w:name w:val="List Paragraph"/>
    <w:basedOn w:val="Normal"/>
    <w:uiPriority w:val="34"/>
    <w:qFormat/>
    <w:rsid w:val="00030D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446103">
      <w:bodyDiv w:val="1"/>
      <w:marLeft w:val="0"/>
      <w:marRight w:val="0"/>
      <w:marTop w:val="0"/>
      <w:marBottom w:val="0"/>
      <w:divBdr>
        <w:top w:val="none" w:sz="0" w:space="0" w:color="auto"/>
        <w:left w:val="none" w:sz="0" w:space="0" w:color="auto"/>
        <w:bottom w:val="none" w:sz="0" w:space="0" w:color="auto"/>
        <w:right w:val="none" w:sz="0" w:space="0" w:color="auto"/>
      </w:divBdr>
    </w:div>
    <w:div w:id="451482957">
      <w:bodyDiv w:val="1"/>
      <w:marLeft w:val="0"/>
      <w:marRight w:val="0"/>
      <w:marTop w:val="0"/>
      <w:marBottom w:val="0"/>
      <w:divBdr>
        <w:top w:val="none" w:sz="0" w:space="0" w:color="auto"/>
        <w:left w:val="none" w:sz="0" w:space="0" w:color="auto"/>
        <w:bottom w:val="none" w:sz="0" w:space="0" w:color="auto"/>
        <w:right w:val="none" w:sz="0" w:space="0" w:color="auto"/>
      </w:divBdr>
    </w:div>
    <w:div w:id="778179301">
      <w:bodyDiv w:val="1"/>
      <w:marLeft w:val="0"/>
      <w:marRight w:val="0"/>
      <w:marTop w:val="0"/>
      <w:marBottom w:val="0"/>
      <w:divBdr>
        <w:top w:val="none" w:sz="0" w:space="0" w:color="auto"/>
        <w:left w:val="none" w:sz="0" w:space="0" w:color="auto"/>
        <w:bottom w:val="none" w:sz="0" w:space="0" w:color="auto"/>
        <w:right w:val="none" w:sz="0" w:space="0" w:color="auto"/>
      </w:divBdr>
    </w:div>
    <w:div w:id="1024526076">
      <w:bodyDiv w:val="1"/>
      <w:marLeft w:val="0"/>
      <w:marRight w:val="0"/>
      <w:marTop w:val="0"/>
      <w:marBottom w:val="0"/>
      <w:divBdr>
        <w:top w:val="none" w:sz="0" w:space="0" w:color="auto"/>
        <w:left w:val="none" w:sz="0" w:space="0" w:color="auto"/>
        <w:bottom w:val="none" w:sz="0" w:space="0" w:color="auto"/>
        <w:right w:val="none" w:sz="0" w:space="0" w:color="auto"/>
      </w:divBdr>
    </w:div>
    <w:div w:id="1234852502">
      <w:bodyDiv w:val="1"/>
      <w:marLeft w:val="0"/>
      <w:marRight w:val="0"/>
      <w:marTop w:val="0"/>
      <w:marBottom w:val="0"/>
      <w:divBdr>
        <w:top w:val="none" w:sz="0" w:space="0" w:color="auto"/>
        <w:left w:val="none" w:sz="0" w:space="0" w:color="auto"/>
        <w:bottom w:val="none" w:sz="0" w:space="0" w:color="auto"/>
        <w:right w:val="none" w:sz="0" w:space="0" w:color="auto"/>
      </w:divBdr>
    </w:div>
    <w:div w:id="213243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7</Pages>
  <Words>1723</Words>
  <Characters>9826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Armine Arakelyan</dc:creator>
  <cp:keywords>https:/mul2-taxservice.gov.am/tasks/2545423/oneclick/Himnavorum-Yndhanur.docx?token=b2a2f9f783acf8fb9cf6d514e8e982ee</cp:keywords>
  <dc:description/>
  <cp:lastModifiedBy>Mariam Ilanjyan</cp:lastModifiedBy>
  <cp:revision>27</cp:revision>
  <cp:lastPrinted>2021-11-23T05:35:00Z</cp:lastPrinted>
  <dcterms:created xsi:type="dcterms:W3CDTF">2024-06-17T10:01:00Z</dcterms:created>
  <dcterms:modified xsi:type="dcterms:W3CDTF">2024-06-17T11:26:00Z</dcterms:modified>
</cp:coreProperties>
</file>