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BE" w:rsidRPr="006467E1" w:rsidRDefault="007556BE" w:rsidP="00457CA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6467E1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7556BE" w:rsidRPr="001429CB" w:rsidRDefault="00D72182" w:rsidP="001429CB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A175D8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1429CB">
        <w:rPr>
          <w:rFonts w:ascii="GHEA Grapalat" w:hAnsi="GHEA Grapalat" w:cs="Calibri"/>
          <w:b/>
          <w:bCs/>
          <w:color w:val="000000"/>
          <w:sz w:val="24"/>
          <w:szCs w:val="24"/>
        </w:rPr>
        <w:t>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ՄԱՔՍԱՅԻՆ ՄԱՐՄԻՆՆԵՐԻ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ՏԵՂԱԿԱՅՄԱՆ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ՎԱՅՐԵՐԸ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ԵՎ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ԳՈՐԾՈՒՆԵՈՒԹՅԱՆ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ՏԱՐԱԾՔՆԵՐԸ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ՍԱՀՄԱՆԵԼՈՒ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ԵՎ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ՀԱՅԱՍՏԱՆԻ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A175D8">
        <w:rPr>
          <w:rFonts w:ascii="GHEA Grapalat" w:hAnsi="GHEA Grapalat" w:cs="GHEA Grapalat"/>
          <w:b/>
          <w:bCs/>
          <w:color w:val="000000"/>
          <w:sz w:val="24"/>
          <w:szCs w:val="24"/>
        </w:rPr>
        <w:t>ՀԱՆՐԱՊԵՏՈՒԹՅԱ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>Ն ԿԱՌԱՎԱՐՈՒԹՅԱՆ 20</w:t>
      </w:r>
      <w:r w:rsidRPr="00A175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18</w:t>
      </w:r>
      <w:r w:rsidRPr="00A175D8">
        <w:rPr>
          <w:rFonts w:ascii="GHEA Grapalat" w:hAnsi="GHEA Grapalat"/>
          <w:b/>
          <w:bCs/>
          <w:color w:val="000000"/>
          <w:sz w:val="24"/>
          <w:szCs w:val="24"/>
        </w:rPr>
        <w:t xml:space="preserve"> ԹՎԱԿԱՆԻ </w:t>
      </w:r>
      <w:r w:rsidRPr="00A175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ՄԱՅԻՍԻ</w:t>
      </w:r>
      <w:r w:rsidRPr="000572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175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0572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 ԹԻՎ </w:t>
      </w:r>
      <w:r w:rsidRPr="00A175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546</w:t>
      </w:r>
      <w:r w:rsidRPr="000572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-Ն ՈՐՈՇՈՒՄՆ ՈՒԺԸ ԿՈՐՑՐԱԾ ՃԱՆԱՉԵԼՈՒ ՄԱՍԻՆ</w:t>
      </w:r>
      <w:r w:rsidR="001429CB" w:rsidRPr="000572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  </w:t>
      </w:r>
      <w:r w:rsidR="00DE2D3F" w:rsidRPr="000572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ՈՐՈՇՄԱՆ</w:t>
      </w:r>
      <w:r w:rsidR="00457CA0" w:rsidRPr="000572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833F2F" w:rsidRPr="000572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ՆԱԽԱԳԾ</w:t>
      </w:r>
      <w:r w:rsidR="003123A0" w:rsidRPr="000572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</w:p>
    <w:p w:rsidR="007556BE" w:rsidRPr="00457CA0" w:rsidRDefault="007556BE" w:rsidP="00457CA0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7556BE" w:rsidRPr="00F21BB2" w:rsidRDefault="007556BE" w:rsidP="007556BE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ab/>
      </w:r>
      <w:r w:rsidRPr="00522523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1</w:t>
      </w:r>
      <w:r w:rsidRPr="00522523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522523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522523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Կարգավորման ենթակա խնդիրը.</w:t>
      </w:r>
    </w:p>
    <w:p w:rsidR="00BA669E" w:rsidRPr="00A04998" w:rsidRDefault="007556BE" w:rsidP="00D72182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ind w:right="9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57C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1501CE" w:rsidRPr="00D7218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1429CB" w:rsidRPr="00A0499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="00D72182" w:rsidRPr="00A0499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աքսային մարմինների տեղակայման վայրերը և գործունեության տարածքները սահմանելու և  Հայաստանի Հանրապետության կառավարության 20</w:t>
      </w:r>
      <w:r w:rsidR="00D72182" w:rsidRPr="00D7218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18</w:t>
      </w:r>
      <w:r w:rsidR="00D72182" w:rsidRPr="00A0499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D72182" w:rsidRPr="00D7218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D72182" w:rsidRPr="00A0499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2182" w:rsidRPr="00D7218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="00D72182" w:rsidRPr="00A0499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-ի թիվ </w:t>
      </w:r>
      <w:r w:rsidR="00D72182" w:rsidRPr="00D7218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546</w:t>
      </w:r>
      <w:r w:rsidR="00D72182" w:rsidRPr="00A0499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-Ն որոշումն ուժը կորցրած ճանաչելու մասին Հայաստանի Հանրապետության կառավարության որոշման</w:t>
      </w:r>
      <w:r w:rsidR="00D72182" w:rsidRPr="00D7218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  <w:r w:rsidR="00D72182" w:rsidRPr="00A0499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2182" w:rsidRPr="00D7218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01CE" w:rsidRPr="00D7218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(այսուհետ՝ Նախագիծ) </w:t>
      </w:r>
      <w:r w:rsidRPr="00D72182">
        <w:rPr>
          <w:rFonts w:ascii="GHEA Grapalat" w:eastAsia="Calibri" w:hAnsi="GHEA Grapalat" w:cs="Sylfaen"/>
          <w:sz w:val="24"/>
          <w:szCs w:val="24"/>
          <w:lang w:val="hy-AM"/>
        </w:rPr>
        <w:t xml:space="preserve">ընդունումը պայմանավորված է </w:t>
      </w:r>
      <w:r w:rsidR="00DE2D3F" w:rsidRPr="00A04998">
        <w:rPr>
          <w:rFonts w:ascii="GHEA Grapalat" w:eastAsia="Calibri" w:hAnsi="GHEA Grapalat" w:cs="Sylfaen"/>
          <w:sz w:val="24"/>
          <w:szCs w:val="24"/>
          <w:lang w:val="hy-AM"/>
        </w:rPr>
        <w:t xml:space="preserve">պետական եկամուտների կոմիտեում կառուցվածքային փոփոխությունների իրականացման հանգամանքով: </w:t>
      </w:r>
    </w:p>
    <w:p w:rsidR="00DE2D3F" w:rsidRPr="00BA669E" w:rsidRDefault="00DE2D3F" w:rsidP="00DE2D3F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ind w:right="90"/>
        <w:jc w:val="both"/>
        <w:rPr>
          <w:rFonts w:ascii="GHEA Grapalat" w:hAnsi="GHEA Grapalat"/>
          <w:bCs/>
          <w:color w:val="000000"/>
          <w:szCs w:val="24"/>
          <w:shd w:val="clear" w:color="auto" w:fill="FFFFFF"/>
          <w:lang w:val="hy-AM"/>
        </w:rPr>
      </w:pPr>
    </w:p>
    <w:p w:rsidR="002E385C" w:rsidRDefault="007556BE" w:rsidP="002E385C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         2</w:t>
      </w:r>
      <w:r w:rsidRPr="005C6E97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Ընթացիկ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իրավիճակը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և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իրավական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ակտի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ընդունման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անհրաժեշտությունը</w:t>
      </w:r>
    </w:p>
    <w:p w:rsidR="00202D44" w:rsidRPr="00A04998" w:rsidRDefault="002E385C" w:rsidP="002E385C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ab/>
      </w:r>
      <w:r w:rsidR="00DE2D3F" w:rsidRPr="00202D44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DE2D3F" w:rsidRPr="00A04998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կառավարության 2018 թվականի մայիսի 3-ի թիվ 546-Ն որոշմամբ սահմանված են </w:t>
      </w:r>
      <w:r w:rsidR="00DE2D3F" w:rsidRPr="00202D44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DE2D3F" w:rsidRPr="00A04998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պետական եկամուտների կոմիտեի,</w:t>
      </w:r>
      <w:r w:rsidR="00DE2D3F" w:rsidRPr="00A04998">
        <w:rPr>
          <w:rFonts w:ascii="Calibri" w:hAnsi="Calibri" w:cs="Calibri"/>
          <w:bCs/>
          <w:color w:val="000000"/>
          <w:sz w:val="24"/>
          <w:szCs w:val="24"/>
          <w:lang w:val="hy-AM"/>
        </w:rPr>
        <w:t> </w:t>
      </w:r>
      <w:r w:rsidR="00DE2D3F" w:rsidRPr="00A04998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պետական եկամուտների կոմիտեի</w:t>
      </w:r>
      <w:r w:rsidR="00DE2D3F" w:rsidRPr="00A04998">
        <w:rPr>
          <w:rFonts w:ascii="Calibri" w:hAnsi="Calibri" w:cs="Calibri"/>
          <w:bCs/>
          <w:color w:val="000000"/>
          <w:sz w:val="24"/>
          <w:szCs w:val="24"/>
          <w:lang w:val="hy-AM"/>
        </w:rPr>
        <w:t> </w:t>
      </w:r>
      <w:r w:rsidR="00DE2D3F" w:rsidRPr="00A04998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մաքսատուն-վարչությունների ու մաքսային կետ-բաժինների տեղակայման վայրերը և մաքսատուն-վարչությունների գործունեության տարածքները, մասնավորապես Արևմտյան, Արևելյան, Հարավային, Երևանի մաքսային սպասարկման կենտրոն մաքսատուն-վարչությունների գործունեության տարածքները, ինչպես նաև  պետական եկամուտների կոմիտեի, Երևանի մաքսային սպասարկման կենտրոն, Արևմտյան, Արևելյան, Հարավային մաքսատուն- վարչությունների, </w:t>
      </w:r>
      <w:r w:rsidR="00DE2D3F" w:rsidRPr="00A049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Բագրատաշենի, Այրում-Ջիլիզայի, Գոգավան-Պրիվոլնոյեի, Բավրայի</w:t>
      </w:r>
      <w:r w:rsidR="00DE2D3F" w:rsidRPr="00A0499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02D44" w:rsidRPr="00A049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«Շիրակ» օդանավակայանի</w:t>
      </w:r>
      <w:r w:rsidR="00202D44" w:rsidRPr="00A0499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DE2D3F" w:rsidRPr="00A04998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202D44" w:rsidRPr="00A04998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և </w:t>
      </w:r>
      <w:r w:rsidR="00202D44" w:rsidRPr="00A049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Մեղրիի</w:t>
      </w:r>
      <w:r w:rsidR="00202D44" w:rsidRPr="0020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2D44" w:rsidRPr="00A049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մաքսային կետ-բաժինների տեղակայման վայրերը:</w:t>
      </w:r>
    </w:p>
    <w:p w:rsidR="00202D44" w:rsidRPr="00952CBE" w:rsidRDefault="00202D44" w:rsidP="00202D44">
      <w:pPr>
        <w:tabs>
          <w:tab w:val="left" w:pos="720"/>
          <w:tab w:val="left" w:pos="810"/>
          <w:tab w:val="left" w:pos="900"/>
          <w:tab w:val="left" w:pos="99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52C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Հայաստանի Հանրապետության վարչապետի 2023 թվականի սեպտեմբերի 5-ի թիվ 897-Լ որոշմամբ Պետական եկամուտների կոմիտեի կառուցվածքում կատարվել են կառուցվածքային փոփոխություններ, մասնավորապես Մաքսային հսկողության վարչությունից, Արևելյան, Հարավային և Հյուսիսային մաքսատուն-վարչություններից առանձնացման եղանակով ստեղծվել է Արտաքին տնտեսական գործունեության մաքսային սպասարկման և հսկողության վարչությունը, Երևանի մաքսային սպասարկման կենտրոն-մաքսատուն վարչությունը միացվել է Արտաքին տնտեսական գործունեության մաքսային սպասարկման և հսկողության վարչությանը, Մաքսային հսկողության վարչությունից, Հյուսիսային մաքսատուն-վարչությունից առանձնացման եղանակով ստեղծվել  է Պետական սահմանի ցամաքային անցման կետերում մաքսային սպասարկման և հսկողության վարչությունը, Հարավային և Արևելյան մաքսատուն-վարչությունները միացվել են Պետական սահմանի ցամաքային անցման կետերում մաքսային սպասարկման և հսկողության վարչությանը, Հյուսիսային մաքսատուն-վարչությունը միաձուլվել  է Արևմտյան մաքսատուն-վարչությանը և ստեղծվել  է Էլեկտրոնային առևտրի և օդային տրանսպորտով իրականացվող փոխադրումների վարչությունը և Մաքսային հսկողության վարչությունը միաձուլվել  է Հետբացթողումային հսկողության վարչությանը և ստեղծվել է Հետբացթողումային հսկողության և ստուգումների վարչությունը</w:t>
      </w:r>
      <w:r w:rsidR="001E4336" w:rsidRPr="00952C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ուստի անհրաժեշտություն է առաջացել </w:t>
      </w:r>
      <w:r w:rsidR="001E4336" w:rsidRPr="001E433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1E4336" w:rsidRPr="00952CB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կառավարության 2018 թվականի մայիսի 3-ի թիվ 546-Ն որոշմամբ սահմանված դրույթները համապատասխանեցնել Հայաստանի Հանրապետության վարչապետի 2023 թվականի սեպտեմբերի 5-ի թիվ 897-Լ որոշմամբ ձևավորված կառուցվածքին:</w:t>
      </w:r>
    </w:p>
    <w:p w:rsidR="007556BE" w:rsidRPr="005C6E97" w:rsidRDefault="007556BE" w:rsidP="007556BE">
      <w:pPr>
        <w:spacing w:after="0" w:line="360" w:lineRule="auto"/>
        <w:ind w:firstLine="709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3</w:t>
      </w:r>
      <w:r w:rsidRPr="005C6E97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>.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Առաջարկվող կարգավորման բնույթը</w:t>
      </w:r>
    </w:p>
    <w:p w:rsidR="007556BE" w:rsidRDefault="007556BE" w:rsidP="00A04998">
      <w:pPr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C6E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Հաշվի առնելով </w:t>
      </w:r>
      <w:r w:rsidR="00A04998" w:rsidRPr="00A049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այն, որ ցայժմ խնդրո առարկա կարգավորումները սահմանված էին </w:t>
      </w:r>
      <w:r w:rsidR="00A04998" w:rsidRP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2018 թվականի մայիսի 3-ի թիվ 546-Ն որոշմամբ, որում Հայաստանի Հանրապետության վարչապետի 2023 թվականի </w:t>
      </w:r>
      <w:r w:rsidR="00A04998" w:rsidRP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սեպտեմբերի 5-ի թիվ 897-Լ որոշմամբ ձևավորված կառուցվածքին համապատասխանեցնելու համար անհրաժեշտ փոփոխություների ենթակա մասերը կազմում են զգալի ծավալ</w:t>
      </w:r>
      <w:r w:rsid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ուստի</w:t>
      </w:r>
      <w:r w:rsidR="00A04998" w:rsidRP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հիմք ընդունելով</w:t>
      </w:r>
      <w:r w:rsidR="00A04998" w:rsidRP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5C6E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«Նորմատիվ իրավական ակտերի մասին» ՀՀ օրենքի </w:t>
      </w:r>
      <w:r w:rsidR="00A04998" w:rsidRPr="00A049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34-րդ հոդվածի 4-րդ մասը, այն է՝ ե</w:t>
      </w:r>
      <w:r w:rsidR="00A04998" w:rsidRP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թե նորմատիվ իրավական ակտում կատարվում են ծավալուն փոփոխություններ կամ լրացումներ, ապա ակտը կարող է ամբողջությամբ շարադրվել նոր խմբագրությամբ, և </w:t>
      </w:r>
      <w:r w:rsidRPr="005C6E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</w:t>
      </w:r>
      <w:r w:rsidR="000572E2" w:rsidRPr="00A049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</w:t>
      </w:r>
      <w:r w:rsidRPr="005C6E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-րդ հոդվածի</w:t>
      </w:r>
      <w:r w:rsidR="000572E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Pr="005C6E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</w:t>
      </w:r>
      <w:r w:rsidR="000572E2" w:rsidRPr="00A049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ին</w:t>
      </w:r>
      <w:r w:rsidRPr="00037D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մասը, այն է՝</w:t>
      </w:r>
      <w:r w:rsidR="000572E2" w:rsidRPr="00A049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ն</w:t>
      </w:r>
      <w:r w:rsidR="000572E2" w:rsidRP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որմատիվ իրավական ակտը, բացառությամբ Սահմանադրության, ուժը կորցրած է ճանաչվում իրավաստեղծ մարմնի, դրա իրավահաջորդի կամ համապատասխան լիազորություններով օժտված մարմնի որոշմամբ</w:t>
      </w:r>
      <w:r w:rsidRPr="00037D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մշակվել </w:t>
      </w:r>
      <w:r w:rsidR="0073376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է</w:t>
      </w:r>
      <w:r w:rsidR="00B42A5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078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73376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ախագիծը</w:t>
      </w:r>
      <w:r w:rsidR="00A04998" w:rsidRPr="00A049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որով սահմանվում են նոր կարգավորումները և ուժը կորցրած է ճանաչվում </w:t>
      </w:r>
      <w:r w:rsidR="00A04998" w:rsidRP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2018 թվականի մայիսի 3-ի թիվ 546-Ն </w:t>
      </w:r>
      <w:r w:rsidR="00A049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որոշումը</w:t>
      </w:r>
      <w:r w:rsidR="00B42A5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202D44" w:rsidRPr="00037D60" w:rsidRDefault="00202D44" w:rsidP="007556BE">
      <w:pPr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7556BE" w:rsidRPr="006467E1" w:rsidRDefault="007556BE" w:rsidP="007556BE">
      <w:pPr>
        <w:tabs>
          <w:tab w:val="left" w:pos="0"/>
          <w:tab w:val="left" w:pos="180"/>
          <w:tab w:val="left" w:pos="450"/>
          <w:tab w:val="left" w:pos="540"/>
          <w:tab w:val="left" w:pos="630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 xml:space="preserve">    4</w:t>
      </w:r>
      <w:r w:rsidRPr="00E5251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467E1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7556BE" w:rsidRPr="006467E1" w:rsidRDefault="007556BE" w:rsidP="007556B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7E1">
        <w:rPr>
          <w:rFonts w:ascii="GHEA Grapalat" w:hAnsi="GHEA Grapalat"/>
          <w:sz w:val="24"/>
          <w:szCs w:val="24"/>
          <w:lang w:val="hy-AM"/>
        </w:rPr>
        <w:t>Նախագ</w:t>
      </w:r>
      <w:r w:rsidR="0073376B">
        <w:rPr>
          <w:rFonts w:ascii="GHEA Grapalat" w:hAnsi="GHEA Grapalat"/>
          <w:sz w:val="24"/>
          <w:szCs w:val="24"/>
          <w:lang w:val="hy-AM"/>
        </w:rPr>
        <w:t>իծ</w:t>
      </w:r>
      <w:r w:rsidR="00B42A5B">
        <w:rPr>
          <w:rFonts w:ascii="GHEA Grapalat" w:hAnsi="GHEA Grapalat"/>
          <w:sz w:val="24"/>
          <w:szCs w:val="24"/>
          <w:lang w:val="hy-AM"/>
        </w:rPr>
        <w:t>ը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մշակվել </w:t>
      </w:r>
      <w:r w:rsidR="0073376B">
        <w:rPr>
          <w:rFonts w:ascii="GHEA Grapalat" w:hAnsi="GHEA Grapalat"/>
          <w:sz w:val="24"/>
          <w:szCs w:val="24"/>
          <w:lang w:val="hy-AM"/>
        </w:rPr>
        <w:t>է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ՀՀ պետական եկամուտների կոմիտեի կողմից:</w:t>
      </w:r>
    </w:p>
    <w:p w:rsidR="007556BE" w:rsidRPr="006467E1" w:rsidRDefault="007556BE" w:rsidP="007556BE">
      <w:pPr>
        <w:pStyle w:val="norm"/>
        <w:tabs>
          <w:tab w:val="left" w:pos="1170"/>
        </w:tabs>
        <w:spacing w:line="360" w:lineRule="auto"/>
        <w:ind w:firstLine="720"/>
        <w:rPr>
          <w:rFonts w:ascii="GHEA Grapalat" w:hAnsi="GHEA Grapalat"/>
          <w:b/>
          <w:w w:val="105"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>5.</w:t>
      </w:r>
      <w:r w:rsidRPr="006467E1">
        <w:rPr>
          <w:rFonts w:ascii="GHEA Grapalat" w:hAnsi="GHEA Grapalat"/>
          <w:b/>
          <w:w w:val="105"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202D44" w:rsidRDefault="003A7943" w:rsidP="003A7943">
      <w:pPr>
        <w:tabs>
          <w:tab w:val="left" w:pos="630"/>
        </w:tabs>
        <w:spacing w:after="0" w:line="360" w:lineRule="auto"/>
        <w:jc w:val="both"/>
        <w:rPr>
          <w:rFonts w:ascii="GHEA Grapalat" w:eastAsia="Calibri" w:hAnsi="GHEA Grapalat" w:cs="Sylfaen"/>
          <w:bCs/>
          <w:sz w:val="24"/>
          <w:szCs w:val="24"/>
          <w:lang w:val="hy-AM" w:eastAsia="ru-RU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ab/>
      </w:r>
      <w:r w:rsidR="007556BE" w:rsidRPr="00085F98"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>Նախագծ</w:t>
      </w:r>
      <w:r w:rsidR="00B42A5B"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>ի</w:t>
      </w:r>
      <w:r w:rsidR="007556BE" w:rsidRPr="00085F98"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 xml:space="preserve"> ընդունումը չի բխում Հայաստանի վերափոխման ռազմավարություն</w:t>
      </w:r>
      <w:r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 xml:space="preserve"> 2050, </w:t>
      </w:r>
      <w:r w:rsidR="007556BE" w:rsidRPr="00085F98"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>Կառավարության 2021-2026թթ. ծրագրից, ոլորտային և/կամ այլ ռազմավարություններից:</w:t>
      </w:r>
    </w:p>
    <w:p w:rsidR="007556BE" w:rsidRPr="00085F98" w:rsidRDefault="007556BE" w:rsidP="003A7943">
      <w:pPr>
        <w:tabs>
          <w:tab w:val="left" w:pos="630"/>
        </w:tabs>
        <w:spacing w:after="0" w:line="360" w:lineRule="auto"/>
        <w:jc w:val="both"/>
        <w:rPr>
          <w:rFonts w:ascii="GHEA Grapalat" w:eastAsia="Calibri" w:hAnsi="GHEA Grapalat" w:cs="Sylfaen"/>
          <w:bCs/>
          <w:sz w:val="24"/>
          <w:szCs w:val="24"/>
          <w:lang w:val="hy-AM" w:eastAsia="ru-RU"/>
        </w:rPr>
      </w:pPr>
      <w:r w:rsidRPr="00085F98"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 xml:space="preserve">  </w:t>
      </w:r>
    </w:p>
    <w:p w:rsidR="007556BE" w:rsidRDefault="007556BE" w:rsidP="007556BE">
      <w:p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ab/>
        <w:t xml:space="preserve"> 6</w:t>
      </w:r>
      <w:r w:rsidRPr="006467E1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6467E1">
        <w:rPr>
          <w:rFonts w:ascii="GHEA Grapalat" w:hAnsi="GHEA Grapalat"/>
          <w:b/>
          <w:sz w:val="24"/>
          <w:szCs w:val="24"/>
          <w:lang w:val="hy-AM"/>
        </w:rPr>
        <w:t xml:space="preserve"> Նպատակը և ակնկալվող արդյունքը.</w:t>
      </w:r>
    </w:p>
    <w:p w:rsidR="00202D44" w:rsidRDefault="00B42A5B" w:rsidP="003123A0">
      <w:pPr>
        <w:tabs>
          <w:tab w:val="left" w:pos="720"/>
          <w:tab w:val="left" w:pos="810"/>
          <w:tab w:val="left" w:pos="900"/>
          <w:tab w:val="left" w:pos="993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       </w:t>
      </w:r>
      <w:r w:rsidR="003A7943">
        <w:rPr>
          <w:rFonts w:ascii="GHEA Grapalat" w:eastAsia="Calibri" w:hAnsi="GHEA Grapalat" w:cs="Sylfaen"/>
          <w:sz w:val="24"/>
          <w:szCs w:val="24"/>
          <w:lang w:val="hy-AM"/>
        </w:rPr>
        <w:t>Նախագծի ընդունմամբ կ</w:t>
      </w:r>
      <w:r w:rsidR="00202D44" w:rsidRPr="00A04998">
        <w:rPr>
          <w:rFonts w:ascii="GHEA Grapalat" w:eastAsia="Calibri" w:hAnsi="GHEA Grapalat" w:cs="Sylfaen"/>
          <w:sz w:val="24"/>
          <w:szCs w:val="24"/>
          <w:lang w:val="hy-AM"/>
        </w:rPr>
        <w:t>հստակեցվեն պետական եկամուտների կոմիտեի կառուցվածքային ստորաբաժանումների գործունեության տարածքները և տեղակայման վայրերը՝ Հայաստանի Հանրապետության վարչապետի 2023 թվականի սեպտեմբերի 5-ի թիվ 897-Լ որոշմամբ</w:t>
      </w:r>
      <w:r w:rsidR="00202D44" w:rsidRPr="00202D44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202D44" w:rsidRPr="00A04998">
        <w:rPr>
          <w:rFonts w:ascii="GHEA Grapalat" w:eastAsia="Calibri" w:hAnsi="GHEA Grapalat" w:cs="Sylfaen"/>
          <w:sz w:val="24"/>
          <w:szCs w:val="24"/>
          <w:lang w:val="hy-AM"/>
        </w:rPr>
        <w:t>հաստատված կառուցվածքին համապատասխան:</w:t>
      </w:r>
      <w:r w:rsidR="0011229F">
        <w:rPr>
          <w:rFonts w:ascii="GHEA Grapalat" w:eastAsia="Calibri" w:hAnsi="GHEA Grapalat" w:cs="Sylfaen"/>
          <w:sz w:val="24"/>
          <w:szCs w:val="24"/>
          <w:lang w:val="hy-AM"/>
        </w:rPr>
        <w:tab/>
      </w:r>
    </w:p>
    <w:p w:rsidR="00202D44" w:rsidRDefault="00202D44" w:rsidP="003123A0">
      <w:pPr>
        <w:tabs>
          <w:tab w:val="left" w:pos="720"/>
          <w:tab w:val="left" w:pos="810"/>
          <w:tab w:val="left" w:pos="900"/>
          <w:tab w:val="left" w:pos="993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7556BE" w:rsidRDefault="007556BE" w:rsidP="00202D44">
      <w:pPr>
        <w:tabs>
          <w:tab w:val="left" w:pos="720"/>
          <w:tab w:val="left" w:pos="810"/>
          <w:tab w:val="left" w:pos="900"/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6467E1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>7</w:t>
      </w:r>
      <w:r w:rsidRPr="007D62CF">
        <w:rPr>
          <w:rFonts w:ascii="GHEA Grapalat" w:eastAsiaTheme="minorEastAsia" w:hAnsi="GHEA Grapalat"/>
          <w:b/>
          <w:sz w:val="24"/>
          <w:szCs w:val="24"/>
          <w:lang w:val="hy-AM"/>
        </w:rPr>
        <w:t>. Այլ տեղեկություններ</w:t>
      </w:r>
    </w:p>
    <w:p w:rsidR="007556BE" w:rsidRPr="00DF4395" w:rsidRDefault="001F3D37" w:rsidP="001F3D37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7556BE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7556BE" w:rsidRPr="00037D60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ախագծ</w:t>
      </w:r>
      <w:r w:rsidR="0098507E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7556BE" w:rsidRPr="006467E1">
        <w:rPr>
          <w:rFonts w:ascii="GHEA Grapalat" w:hAnsi="GHEA Grapalat"/>
          <w:bCs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B434A1" w:rsidRPr="0073376B" w:rsidRDefault="00B434A1">
      <w:pPr>
        <w:rPr>
          <w:lang w:val="hy-AM"/>
        </w:rPr>
      </w:pPr>
    </w:p>
    <w:sectPr w:rsidR="00B434A1" w:rsidRPr="0073376B" w:rsidSect="006911BA"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D5FB5"/>
    <w:multiLevelType w:val="hybridMultilevel"/>
    <w:tmpl w:val="A116466C"/>
    <w:lvl w:ilvl="0" w:tplc="D18A36D2">
      <w:start w:val="1"/>
      <w:numFmt w:val="decimal"/>
      <w:lvlText w:val="%1."/>
      <w:lvlJc w:val="left"/>
      <w:pPr>
        <w:ind w:left="113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6"/>
    <w:rsid w:val="00024802"/>
    <w:rsid w:val="000572E2"/>
    <w:rsid w:val="001018D5"/>
    <w:rsid w:val="0011229F"/>
    <w:rsid w:val="00122260"/>
    <w:rsid w:val="001429CB"/>
    <w:rsid w:val="001501CE"/>
    <w:rsid w:val="001A7AD4"/>
    <w:rsid w:val="001E4336"/>
    <w:rsid w:val="001F3D37"/>
    <w:rsid w:val="001F43A7"/>
    <w:rsid w:val="00202D44"/>
    <w:rsid w:val="00204363"/>
    <w:rsid w:val="00214D38"/>
    <w:rsid w:val="00262696"/>
    <w:rsid w:val="002E385C"/>
    <w:rsid w:val="002F14B7"/>
    <w:rsid w:val="003123A0"/>
    <w:rsid w:val="00336C91"/>
    <w:rsid w:val="00361570"/>
    <w:rsid w:val="00391F98"/>
    <w:rsid w:val="00395664"/>
    <w:rsid w:val="003A7943"/>
    <w:rsid w:val="004571FC"/>
    <w:rsid w:val="00457CA0"/>
    <w:rsid w:val="004C0129"/>
    <w:rsid w:val="005127B3"/>
    <w:rsid w:val="00536CF2"/>
    <w:rsid w:val="005614A8"/>
    <w:rsid w:val="005667BE"/>
    <w:rsid w:val="00586BEA"/>
    <w:rsid w:val="005A06BC"/>
    <w:rsid w:val="005D141E"/>
    <w:rsid w:val="005E2FC1"/>
    <w:rsid w:val="00686D1F"/>
    <w:rsid w:val="006B24A2"/>
    <w:rsid w:val="006C2351"/>
    <w:rsid w:val="0073376B"/>
    <w:rsid w:val="007556BE"/>
    <w:rsid w:val="0080060A"/>
    <w:rsid w:val="00820639"/>
    <w:rsid w:val="00833F2F"/>
    <w:rsid w:val="008442C7"/>
    <w:rsid w:val="00877131"/>
    <w:rsid w:val="00896B54"/>
    <w:rsid w:val="008B6881"/>
    <w:rsid w:val="008E6890"/>
    <w:rsid w:val="00952CBE"/>
    <w:rsid w:val="00974D67"/>
    <w:rsid w:val="009755DF"/>
    <w:rsid w:val="0098507E"/>
    <w:rsid w:val="00A04998"/>
    <w:rsid w:val="00A22F9F"/>
    <w:rsid w:val="00A408DC"/>
    <w:rsid w:val="00A82F9E"/>
    <w:rsid w:val="00AB662D"/>
    <w:rsid w:val="00B42A5B"/>
    <w:rsid w:val="00B434A1"/>
    <w:rsid w:val="00B631CA"/>
    <w:rsid w:val="00BA669E"/>
    <w:rsid w:val="00C07DE8"/>
    <w:rsid w:val="00C4538A"/>
    <w:rsid w:val="00C57869"/>
    <w:rsid w:val="00C936F6"/>
    <w:rsid w:val="00CC3309"/>
    <w:rsid w:val="00CC514C"/>
    <w:rsid w:val="00D72182"/>
    <w:rsid w:val="00DE28A8"/>
    <w:rsid w:val="00DE2D3F"/>
    <w:rsid w:val="00DF5A7C"/>
    <w:rsid w:val="00E1012A"/>
    <w:rsid w:val="00E329FC"/>
    <w:rsid w:val="00E34154"/>
    <w:rsid w:val="00E75F9A"/>
    <w:rsid w:val="00F21BB2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543A8-B975-4410-BBDC-15ADC73E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6BE"/>
    <w:rPr>
      <w:b/>
      <w:bCs/>
    </w:rPr>
  </w:style>
  <w:style w:type="paragraph" w:customStyle="1" w:styleId="norm">
    <w:name w:val="norm"/>
    <w:basedOn w:val="Normal"/>
    <w:link w:val="normChar"/>
    <w:rsid w:val="007556B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7556BE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457CA0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7CA0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E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2D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935-A360-413E-91B5-CAA68C9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Senik Nersisyan V.</cp:lastModifiedBy>
  <cp:revision>2</cp:revision>
  <cp:lastPrinted>2024-01-15T12:14:00Z</cp:lastPrinted>
  <dcterms:created xsi:type="dcterms:W3CDTF">2024-07-08T11:47:00Z</dcterms:created>
  <dcterms:modified xsi:type="dcterms:W3CDTF">2024-07-08T11:47:00Z</dcterms:modified>
</cp:coreProperties>
</file>