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99" w:rsidRPr="004F0BB9" w:rsidRDefault="007B4ADB" w:rsidP="00DC5D23">
      <w:pPr>
        <w:spacing w:line="360" w:lineRule="auto"/>
        <w:jc w:val="center"/>
        <w:rPr>
          <w:rFonts w:ascii="GHEA Grapalat" w:hAnsi="GHEA Grapalat"/>
          <w:b/>
          <w:color w:val="auto"/>
          <w:szCs w:val="24"/>
        </w:rPr>
      </w:pPr>
      <w:r w:rsidRPr="004F0BB9">
        <w:rPr>
          <w:rFonts w:ascii="GHEA Grapalat" w:hAnsi="GHEA Grapalat"/>
          <w:b/>
          <w:color w:val="auto"/>
          <w:szCs w:val="24"/>
        </w:rPr>
        <w:t>ՀԻՄՆԱՎՈՐՈՒՄ</w:t>
      </w:r>
    </w:p>
    <w:p w:rsidR="00572E99" w:rsidRPr="00572E99" w:rsidRDefault="00572E99" w:rsidP="00DC5D23">
      <w:pPr>
        <w:spacing w:line="360" w:lineRule="auto"/>
        <w:jc w:val="center"/>
        <w:rPr>
          <w:rFonts w:ascii="GHEA Grapalat" w:hAnsi="GHEA Grapalat"/>
          <w:b/>
          <w:color w:val="auto"/>
          <w:szCs w:val="24"/>
          <w:lang w:val="hy-AM"/>
        </w:rPr>
      </w:pPr>
      <w:r w:rsidRPr="00572E99">
        <w:rPr>
          <w:rFonts w:ascii="GHEA Grapalat" w:hAnsi="GHEA Grapalat"/>
          <w:b/>
          <w:color w:val="auto"/>
          <w:szCs w:val="24"/>
          <w:lang w:val="hy-AM"/>
        </w:rPr>
        <w:t xml:space="preserve">«ՀԱՅԱՍՏԱՆԻ ՀԱՆՐԱՊԵՏՈՒԹՅԱՆ ՀԱՐԿԱՅԻՆ ՕՐԵՆՍԳՐՔՈՒՄ ՓՈՓՈԽՈՒԹՅՈՒՆՆԵՐ </w:t>
      </w:r>
      <w:r w:rsidR="00E82B8E" w:rsidRPr="00E82B8E">
        <w:rPr>
          <w:rFonts w:ascii="GHEA Grapalat" w:hAnsi="GHEA Grapalat"/>
          <w:b/>
          <w:color w:val="auto"/>
          <w:szCs w:val="24"/>
          <w:lang w:val="hy-AM"/>
        </w:rPr>
        <w:t>ԵՎ ԼՐԱՑՈՒՄ</w:t>
      </w:r>
      <w:r w:rsidR="007C6D7D">
        <w:rPr>
          <w:rFonts w:ascii="GHEA Grapalat" w:hAnsi="GHEA Grapalat"/>
          <w:b/>
          <w:color w:val="auto"/>
          <w:szCs w:val="24"/>
          <w:lang w:val="hy-AM"/>
        </w:rPr>
        <w:t>ՆԵՐ</w:t>
      </w:r>
      <w:r w:rsidR="00E82B8E" w:rsidRPr="00E82B8E">
        <w:rPr>
          <w:rFonts w:ascii="GHEA Grapalat" w:hAnsi="GHEA Grapalat"/>
          <w:b/>
          <w:color w:val="auto"/>
          <w:szCs w:val="24"/>
          <w:lang w:val="hy-AM"/>
        </w:rPr>
        <w:t xml:space="preserve"> ԿԱՏԱՐԵԼՈՒ ՄԱUԻՆ </w:t>
      </w:r>
      <w:r w:rsidRPr="00572E99">
        <w:rPr>
          <w:rFonts w:ascii="GHEA Grapalat" w:hAnsi="GHEA Grapalat"/>
          <w:b/>
          <w:color w:val="auto"/>
          <w:szCs w:val="24"/>
          <w:lang w:val="hy-AM"/>
        </w:rPr>
        <w:t>ԿԱՏԱՐԵԼՈՒ ՄԱUԻՆ»</w:t>
      </w:r>
    </w:p>
    <w:p w:rsidR="000D54A7" w:rsidRPr="004F0BB9" w:rsidRDefault="00572E99" w:rsidP="00DC5D23">
      <w:pPr>
        <w:spacing w:line="360" w:lineRule="auto"/>
        <w:jc w:val="center"/>
        <w:rPr>
          <w:rFonts w:ascii="GHEA Grapalat" w:hAnsi="GHEA Grapalat"/>
          <w:b/>
          <w:color w:val="auto"/>
          <w:szCs w:val="24"/>
          <w:lang w:val="hy-AM"/>
        </w:rPr>
      </w:pPr>
      <w:r w:rsidRPr="00572E99">
        <w:rPr>
          <w:rFonts w:ascii="GHEA Grapalat" w:hAnsi="GHEA Grapalat"/>
          <w:b/>
          <w:color w:val="auto"/>
          <w:szCs w:val="24"/>
          <w:lang w:val="hy-AM"/>
        </w:rPr>
        <w:t>ՕՐԵՆՔԻ ՆԱԽԱԳԾԻ ԸՆԴՈՒՆՄԱՆ</w:t>
      </w:r>
    </w:p>
    <w:p w:rsidR="003D75B0" w:rsidRPr="004F0BB9" w:rsidRDefault="003D75B0" w:rsidP="00DC5D23">
      <w:pPr>
        <w:spacing w:line="360" w:lineRule="auto"/>
        <w:jc w:val="center"/>
        <w:rPr>
          <w:rFonts w:ascii="GHEA Grapalat" w:hAnsi="GHEA Grapalat"/>
          <w:color w:val="auto"/>
          <w:szCs w:val="24"/>
          <w:lang w:val="af-ZA"/>
        </w:rPr>
      </w:pPr>
    </w:p>
    <w:p w:rsidR="00A47EEC" w:rsidRPr="004F0BB9" w:rsidRDefault="007B4ADB" w:rsidP="00DC5D23">
      <w:pPr>
        <w:pStyle w:val="NormalWeb"/>
        <w:spacing w:before="0" w:beforeAutospacing="0" w:after="0" w:afterAutospacing="0" w:line="360" w:lineRule="auto"/>
        <w:ind w:firstLine="567"/>
        <w:rPr>
          <w:rFonts w:ascii="GHEA Grapalat" w:hAnsi="GHEA Grapalat"/>
          <w:lang w:val="hy-AM"/>
        </w:rPr>
      </w:pPr>
      <w:r w:rsidRPr="004F0BB9">
        <w:rPr>
          <w:rFonts w:ascii="GHEA Grapalat" w:hAnsi="GHEA Grapalat"/>
          <w:b/>
          <w:u w:val="single"/>
          <w:lang w:val="hy-AM"/>
        </w:rPr>
        <w:t>1. Ընթացիկ իրավ</w:t>
      </w:r>
      <w:r w:rsidR="00C0266E" w:rsidRPr="004F0BB9">
        <w:rPr>
          <w:rFonts w:ascii="GHEA Grapalat" w:hAnsi="GHEA Grapalat"/>
          <w:b/>
          <w:u w:val="single"/>
          <w:lang w:val="hy-AM"/>
        </w:rPr>
        <w:t>իճակը և իրավական ակտի ընդունման</w:t>
      </w:r>
      <w:r w:rsidR="00C0266E" w:rsidRPr="004F0BB9">
        <w:rPr>
          <w:rFonts w:ascii="GHEA Grapalat" w:hAnsi="GHEA Grapalat"/>
          <w:b/>
          <w:u w:val="single"/>
          <w:lang w:val="af-ZA"/>
        </w:rPr>
        <w:t xml:space="preserve"> </w:t>
      </w:r>
      <w:r w:rsidRPr="004F0BB9">
        <w:rPr>
          <w:rFonts w:ascii="GHEA Grapalat" w:hAnsi="GHEA Grapalat"/>
          <w:b/>
          <w:u w:val="single"/>
          <w:lang w:val="hy-AM"/>
        </w:rPr>
        <w:t>անհրաժեշտությունը</w:t>
      </w:r>
    </w:p>
    <w:p w:rsidR="004A695A" w:rsidRDefault="000D0B47" w:rsidP="00DC5D23">
      <w:pPr>
        <w:spacing w:line="360" w:lineRule="auto"/>
        <w:jc w:val="both"/>
        <w:rPr>
          <w:rFonts w:ascii="GHEA Grapalat" w:hAnsi="GHEA Grapalat"/>
          <w:color w:val="auto"/>
          <w:lang w:val="hy-AM"/>
        </w:rPr>
      </w:pPr>
      <w:r w:rsidRPr="004F0BB9">
        <w:rPr>
          <w:rFonts w:ascii="GHEA Grapalat" w:hAnsi="GHEA Grapalat"/>
          <w:color w:val="auto"/>
          <w:lang w:val="hy-AM"/>
        </w:rPr>
        <w:tab/>
      </w:r>
      <w:r w:rsidR="00E82B8E" w:rsidRPr="00E82B8E">
        <w:rPr>
          <w:rFonts w:ascii="GHEA Grapalat" w:hAnsi="GHEA Grapalat"/>
          <w:color w:val="auto"/>
          <w:lang w:val="hy-AM"/>
        </w:rPr>
        <w:t xml:space="preserve">ՀՀ հարկային օրենսգրքով (այսուհետ՝ Օրենսգիրք) </w:t>
      </w:r>
      <w:r w:rsidR="004A695A" w:rsidRPr="004A695A">
        <w:rPr>
          <w:rFonts w:ascii="GHEA Grapalat" w:hAnsi="GHEA Grapalat"/>
          <w:color w:val="auto"/>
          <w:lang w:val="hy-AM"/>
        </w:rPr>
        <w:t>պետական սեփականություն համարվող բնական պաշարների</w:t>
      </w:r>
      <w:r w:rsidR="004A695A">
        <w:rPr>
          <w:rFonts w:ascii="GHEA Grapalat" w:hAnsi="GHEA Grapalat"/>
          <w:color w:val="auto"/>
          <w:lang w:val="hy-AM"/>
        </w:rPr>
        <w:t xml:space="preserve"> (այդ թվում՝ կենսապաշարների)</w:t>
      </w:r>
      <w:r w:rsidR="004A695A" w:rsidRPr="004A695A">
        <w:rPr>
          <w:rFonts w:ascii="GHEA Grapalat" w:hAnsi="GHEA Grapalat"/>
          <w:color w:val="auto"/>
          <w:lang w:val="hy-AM"/>
        </w:rPr>
        <w:t xml:space="preserve"> արդյունավետ և համալիր օգտագործման, ինչպես նաև </w:t>
      </w:r>
      <w:r w:rsidR="004A695A">
        <w:rPr>
          <w:rFonts w:ascii="GHEA Grapalat" w:hAnsi="GHEA Grapalat"/>
          <w:color w:val="auto"/>
          <w:lang w:val="hy-AM"/>
        </w:rPr>
        <w:t>դրանց</w:t>
      </w:r>
      <w:r w:rsidR="004A695A" w:rsidRPr="004A695A">
        <w:rPr>
          <w:rFonts w:ascii="GHEA Grapalat" w:hAnsi="GHEA Grapalat"/>
          <w:color w:val="auto"/>
          <w:lang w:val="hy-AM"/>
        </w:rPr>
        <w:t xml:space="preserve"> օգտագործումը փոխհատուցելու նպատակով այդ պաշարների օգտագործման համար</w:t>
      </w:r>
      <w:r w:rsidR="004A695A">
        <w:rPr>
          <w:rFonts w:ascii="GHEA Grapalat" w:hAnsi="GHEA Grapalat"/>
          <w:color w:val="auto"/>
          <w:lang w:val="hy-AM"/>
        </w:rPr>
        <w:t xml:space="preserve"> սահմանված է</w:t>
      </w:r>
      <w:r w:rsidR="004A695A" w:rsidRPr="004A695A">
        <w:rPr>
          <w:rFonts w:ascii="GHEA Grapalat" w:hAnsi="GHEA Grapalat"/>
          <w:color w:val="auto"/>
          <w:lang w:val="hy-AM"/>
        </w:rPr>
        <w:t xml:space="preserve"> </w:t>
      </w:r>
      <w:r w:rsidR="004A695A">
        <w:rPr>
          <w:rFonts w:ascii="GHEA Grapalat" w:hAnsi="GHEA Grapalat"/>
          <w:color w:val="auto"/>
          <w:lang w:val="hy-AM"/>
        </w:rPr>
        <w:t>ՀՀ</w:t>
      </w:r>
      <w:r w:rsidR="004A695A" w:rsidRPr="004A695A">
        <w:rPr>
          <w:rFonts w:ascii="GHEA Grapalat" w:hAnsi="GHEA Grapalat"/>
          <w:color w:val="auto"/>
          <w:lang w:val="hy-AM"/>
        </w:rPr>
        <w:t xml:space="preserve"> պետական բյուջե վճարվող </w:t>
      </w:r>
      <w:r w:rsidR="004A695A">
        <w:rPr>
          <w:rFonts w:ascii="GHEA Grapalat" w:hAnsi="GHEA Grapalat"/>
          <w:color w:val="auto"/>
          <w:lang w:val="hy-AM"/>
        </w:rPr>
        <w:t>բնօգտագործման վճար։</w:t>
      </w:r>
    </w:p>
    <w:p w:rsidR="007D78E6" w:rsidRPr="007D78E6" w:rsidRDefault="007D78E6" w:rsidP="00DC5D23">
      <w:pPr>
        <w:spacing w:line="360" w:lineRule="auto"/>
        <w:jc w:val="both"/>
        <w:rPr>
          <w:rFonts w:ascii="GHEA Grapalat" w:hAnsi="GHEA Grapalat"/>
          <w:color w:val="auto"/>
          <w:lang w:val="hy-AM"/>
        </w:rPr>
      </w:pPr>
      <w:r>
        <w:rPr>
          <w:rFonts w:ascii="GHEA Grapalat" w:hAnsi="GHEA Grapalat"/>
          <w:color w:val="auto"/>
          <w:lang w:val="hy-AM"/>
        </w:rPr>
        <w:tab/>
      </w:r>
      <w:r w:rsidRPr="007D78E6">
        <w:rPr>
          <w:rFonts w:ascii="GHEA Grapalat" w:hAnsi="GHEA Grapalat"/>
          <w:color w:val="auto"/>
          <w:lang w:val="hy-AM"/>
        </w:rPr>
        <w:t>ՀՀ կենդանական աշխարհի օբյեկտ հանդիսացող կենսապաշարների օգտագործման համար բնօգտագործման վճարի դրույքաչափերը սահմանված են եղել ՀՀ կառավարության 1998 թվականի դեկտեմբերի 30-ի «Բնօգտագործման վճարի դրույքաչափերի մասին» N864 որոշմամբ, որոնք վերջին անգամ վերանայվել են 2006 թվականին։ Այդ թվում ավելացվել է նաև՝ սիգ ձկնատեսակի համար սահմանված բնօգտագործման վճարը՝ 30 դրամից դառնալով 50 դրամ։</w:t>
      </w:r>
    </w:p>
    <w:p w:rsidR="007D78E6" w:rsidRPr="007D78E6" w:rsidRDefault="007D78E6" w:rsidP="00DC5D23">
      <w:pPr>
        <w:spacing w:line="360" w:lineRule="auto"/>
        <w:ind w:firstLine="720"/>
        <w:jc w:val="both"/>
        <w:rPr>
          <w:rFonts w:ascii="GHEA Grapalat" w:hAnsi="GHEA Grapalat"/>
          <w:color w:val="auto"/>
          <w:lang w:val="hy-AM"/>
        </w:rPr>
      </w:pPr>
      <w:r w:rsidRPr="007D78E6">
        <w:rPr>
          <w:rFonts w:ascii="GHEA Grapalat" w:hAnsi="GHEA Grapalat"/>
          <w:color w:val="auto"/>
          <w:lang w:val="hy-AM"/>
        </w:rPr>
        <w:t>2018 թվականի հունվարի 1-ից ուժի մեջ է մտել ՀՀ հարկային օրենսգրիրքը, որով նախատեսվել է դրույթ, համաձայն որի` կենդանական աշխարհի օբյեկտ հանդիսացող կենսապաշարների օգտագործման համար բնօգտագործման վճարի գործող դրույքաչափերի նկատմամբ կիրառվել են աճողական գործակիցներ, մասնավորապես, 2018 թվականից՝ 1.1, 2019 թվականից՝ 1.2, իսկ 2020 թ</w:t>
      </w:r>
      <w:r>
        <w:rPr>
          <w:rFonts w:ascii="GHEA Grapalat" w:hAnsi="GHEA Grapalat"/>
          <w:color w:val="auto"/>
          <w:lang w:val="hy-AM"/>
        </w:rPr>
        <w:t xml:space="preserve">վականից՝ 1.3 գործակցի արտադրյալ, հետևաբար, </w:t>
      </w:r>
      <w:r w:rsidRPr="007D78E6">
        <w:rPr>
          <w:rFonts w:ascii="GHEA Grapalat" w:hAnsi="GHEA Grapalat"/>
          <w:color w:val="auto"/>
          <w:lang w:val="hy-AM"/>
        </w:rPr>
        <w:t xml:space="preserve"> կենսապաշարների օգտագործման համար բնօգտագործման վճարի</w:t>
      </w:r>
      <w:r>
        <w:rPr>
          <w:rFonts w:ascii="GHEA Grapalat" w:hAnsi="GHEA Grapalat"/>
          <w:color w:val="auto"/>
          <w:lang w:val="hy-AM"/>
        </w:rPr>
        <w:t xml:space="preserve"> դրույքաչափերն այդ կենսապաշարների իրական արժեքի համեմատությամբ էականորեն չեն ավելացել։ Մասնավորապես`</w:t>
      </w:r>
      <w:r w:rsidRPr="007D78E6">
        <w:rPr>
          <w:rFonts w:ascii="GHEA Grapalat" w:hAnsi="GHEA Grapalat"/>
          <w:color w:val="auto"/>
          <w:lang w:val="hy-AM"/>
        </w:rPr>
        <w:t xml:space="preserve"> սիգի օգտագործման համար </w:t>
      </w:r>
      <w:r w:rsidRPr="007D78E6">
        <w:rPr>
          <w:rFonts w:ascii="GHEA Grapalat" w:hAnsi="GHEA Grapalat"/>
          <w:color w:val="auto"/>
          <w:lang w:val="hy-AM"/>
        </w:rPr>
        <w:lastRenderedPageBreak/>
        <w:t>բնօգտագործման վճարի դրույքաչափը կազմում է 65 դրամ և 2006 թվականից մինչ օրս ավելացել է ընդամենը  15 դրամով։</w:t>
      </w:r>
    </w:p>
    <w:p w:rsidR="007D78E6" w:rsidRPr="007D78E6" w:rsidRDefault="007D78E6" w:rsidP="00DC5D23">
      <w:pPr>
        <w:spacing w:line="360" w:lineRule="auto"/>
        <w:ind w:firstLine="720"/>
        <w:jc w:val="both"/>
        <w:rPr>
          <w:rFonts w:ascii="GHEA Grapalat" w:hAnsi="GHEA Grapalat"/>
          <w:color w:val="auto"/>
          <w:lang w:val="hy-AM"/>
        </w:rPr>
      </w:pPr>
      <w:r w:rsidRPr="007D78E6">
        <w:rPr>
          <w:rFonts w:ascii="GHEA Grapalat" w:hAnsi="GHEA Grapalat"/>
          <w:color w:val="auto"/>
          <w:lang w:val="hy-AM"/>
        </w:rPr>
        <w:t xml:space="preserve">Ըստ ուսումնասիրությունների՝ հանրապետությունում 1 կիլոգրամ սիգ ձկնատեսակի մանրածախ վաճառքի միջին գինը կազմում է մոտ 1000 դրամ, իսկ սառեցված սիգն արտահանվում է մեկ կիլոգրամը մոտ 1400 դրամով։ Բնօգտագործման վճարը միջինում կազմում է սիգի վաճառքի գնի ընդամենը 5.7 տոկոսը։ </w:t>
      </w:r>
      <w:r>
        <w:rPr>
          <w:rFonts w:ascii="GHEA Grapalat" w:hAnsi="GHEA Grapalat"/>
          <w:color w:val="auto"/>
          <w:lang w:val="hy-AM"/>
        </w:rPr>
        <w:t xml:space="preserve">Հետևաբար՝ </w:t>
      </w:r>
      <w:r w:rsidRPr="007D78E6">
        <w:rPr>
          <w:rFonts w:ascii="GHEA Grapalat" w:hAnsi="GHEA Grapalat"/>
          <w:color w:val="auto"/>
          <w:lang w:val="hy-AM"/>
        </w:rPr>
        <w:t xml:space="preserve">գործող բնօգտագործման վճարի ցածր դրույքաչափը չի նպաստում </w:t>
      </w:r>
      <w:r>
        <w:rPr>
          <w:rFonts w:ascii="GHEA Grapalat" w:hAnsi="GHEA Grapalat"/>
          <w:color w:val="auto"/>
          <w:lang w:val="hy-AM"/>
        </w:rPr>
        <w:t>կենսապաշարների՝ մասնավորապես սիգ</w:t>
      </w:r>
      <w:r w:rsidRPr="007D78E6">
        <w:rPr>
          <w:rFonts w:ascii="GHEA Grapalat" w:hAnsi="GHEA Grapalat"/>
          <w:color w:val="auto"/>
          <w:lang w:val="hy-AM"/>
        </w:rPr>
        <w:t xml:space="preserve"> ձկնատեսակի ողջամիտ օգտագործմանը։</w:t>
      </w:r>
    </w:p>
    <w:p w:rsidR="007D78E6" w:rsidRDefault="007D78E6" w:rsidP="00DC5D23">
      <w:pPr>
        <w:spacing w:line="360" w:lineRule="auto"/>
        <w:jc w:val="both"/>
        <w:rPr>
          <w:rFonts w:ascii="GHEA Grapalat" w:hAnsi="GHEA Grapalat"/>
          <w:color w:val="auto"/>
          <w:lang w:val="hy-AM"/>
        </w:rPr>
      </w:pPr>
      <w:r w:rsidRPr="007D78E6">
        <w:rPr>
          <w:rFonts w:ascii="GHEA Grapalat" w:hAnsi="GHEA Grapalat"/>
          <w:color w:val="auto"/>
          <w:lang w:val="hy-AM"/>
        </w:rPr>
        <w:tab/>
        <w:t>Հարկ է նշել նաև, որ համաձայն ՀՀ վիճակագրական կոմիտեի տվյալների՝ 01.01.2006թ.- 31.12.2023թ ժամանակահատվածի համար գնաճը կազմել է 99.85 տոկոս:</w:t>
      </w:r>
    </w:p>
    <w:p w:rsidR="00D07883" w:rsidRPr="005457EE" w:rsidRDefault="004A695A" w:rsidP="005457EE">
      <w:pPr>
        <w:spacing w:line="360" w:lineRule="auto"/>
        <w:jc w:val="both"/>
        <w:rPr>
          <w:rFonts w:ascii="GHEA Grapalat" w:hAnsi="GHEA Grapalat"/>
          <w:color w:val="auto"/>
          <w:lang w:val="hy-AM"/>
        </w:rPr>
      </w:pPr>
      <w:r>
        <w:rPr>
          <w:rFonts w:ascii="GHEA Grapalat" w:hAnsi="GHEA Grapalat"/>
          <w:color w:val="auto"/>
          <w:lang w:val="hy-AM"/>
        </w:rPr>
        <w:tab/>
      </w:r>
      <w:r w:rsidR="006055F7">
        <w:rPr>
          <w:rFonts w:ascii="GHEA Grapalat" w:hAnsi="GHEA Grapalat"/>
          <w:color w:val="auto"/>
          <w:lang w:val="hy-AM"/>
        </w:rPr>
        <w:t xml:space="preserve">Օրենսգրքի 203-րդ հոդվածի 1-ին մասի 5-րդ կետի «գ» ենթակետում հղում է արվում </w:t>
      </w:r>
      <w:r w:rsidR="006055F7" w:rsidRPr="006055F7">
        <w:rPr>
          <w:rFonts w:ascii="GHEA Grapalat" w:hAnsi="GHEA Grapalat"/>
          <w:color w:val="auto"/>
          <w:lang w:val="hy-AM"/>
        </w:rPr>
        <w:t>լիցենզիայով սահմանված կենսապաշարների օգտագործման ծավալներ</w:t>
      </w:r>
      <w:r w:rsidR="006055F7">
        <w:rPr>
          <w:rFonts w:ascii="GHEA Grapalat" w:hAnsi="GHEA Grapalat"/>
          <w:color w:val="auto"/>
          <w:lang w:val="hy-AM"/>
        </w:rPr>
        <w:t xml:space="preserve">ին։ Սակայն, </w:t>
      </w:r>
      <w:r w:rsidR="006055F7" w:rsidRPr="006055F7">
        <w:rPr>
          <w:rFonts w:ascii="GHEA Grapalat" w:hAnsi="GHEA Grapalat"/>
          <w:color w:val="auto"/>
          <w:lang w:val="hy-AM"/>
        </w:rPr>
        <w:t>2022 թվականի մարտի 23-ին «Կենդանական աշխարհի մասին» օրենքում փոփոխություններ և լրացումներ կատարելու մասին» ՀՕ</w:t>
      </w:r>
      <w:r w:rsidR="006055F7">
        <w:rPr>
          <w:rFonts w:ascii="GHEA Grapalat" w:hAnsi="GHEA Grapalat"/>
          <w:color w:val="auto"/>
          <w:lang w:val="hy-AM"/>
        </w:rPr>
        <w:t xml:space="preserve">-74-Ն օրենքով լիցենզիայի </w:t>
      </w:r>
      <w:r w:rsidR="006055F7" w:rsidRPr="005457EE">
        <w:rPr>
          <w:rFonts w:ascii="GHEA Grapalat" w:hAnsi="GHEA Grapalat"/>
          <w:color w:val="auto"/>
          <w:lang w:val="hy-AM"/>
        </w:rPr>
        <w:t>պահանջը վերացվել է։</w:t>
      </w:r>
    </w:p>
    <w:p w:rsidR="00BB09D3" w:rsidRPr="00E92950" w:rsidRDefault="00BB09D3" w:rsidP="00DC5D23">
      <w:pPr>
        <w:spacing w:line="360" w:lineRule="auto"/>
        <w:jc w:val="both"/>
        <w:rPr>
          <w:rFonts w:ascii="GHEA Grapalat" w:hAnsi="GHEA Grapalat"/>
          <w:color w:val="auto"/>
          <w:lang w:val="hy-AM"/>
        </w:rPr>
      </w:pPr>
      <w:r w:rsidRPr="005457EE">
        <w:rPr>
          <w:rFonts w:ascii="GHEA Grapalat" w:hAnsi="GHEA Grapalat"/>
          <w:color w:val="auto"/>
          <w:lang w:val="hy-AM"/>
        </w:rPr>
        <w:tab/>
      </w:r>
      <w:r w:rsidR="008C273D" w:rsidRPr="005457EE">
        <w:rPr>
          <w:rFonts w:ascii="GHEA Grapalat" w:hAnsi="GHEA Grapalat"/>
          <w:color w:val="auto"/>
          <w:lang w:val="hy-AM"/>
        </w:rPr>
        <w:t xml:space="preserve">Համաձայն </w:t>
      </w:r>
      <w:r w:rsidRPr="005457EE">
        <w:rPr>
          <w:rFonts w:ascii="GHEA Grapalat" w:hAnsi="GHEA Grapalat"/>
          <w:color w:val="auto"/>
          <w:lang w:val="hy-AM"/>
        </w:rPr>
        <w:t>Օրենսգրքի 208-րդ հոդվածի 2-րդ, 3-րդ,</w:t>
      </w:r>
      <w:r w:rsidR="007C6D7D" w:rsidRPr="005457EE">
        <w:rPr>
          <w:rFonts w:ascii="GHEA Grapalat" w:hAnsi="GHEA Grapalat"/>
          <w:color w:val="auto"/>
          <w:lang w:val="hy-AM"/>
        </w:rPr>
        <w:t xml:space="preserve"> 5-րդ և 6-րդ մասեր</w:t>
      </w:r>
      <w:r w:rsidR="008C273D" w:rsidRPr="005457EE">
        <w:rPr>
          <w:rFonts w:ascii="GHEA Grapalat" w:hAnsi="GHEA Grapalat"/>
          <w:color w:val="auto"/>
          <w:lang w:val="hy-AM"/>
        </w:rPr>
        <w:t>ի՝</w:t>
      </w:r>
      <w:r w:rsidR="007C6D7D" w:rsidRPr="005457EE">
        <w:rPr>
          <w:rFonts w:ascii="GHEA Grapalat" w:hAnsi="GHEA Grapalat"/>
          <w:color w:val="auto"/>
          <w:lang w:val="hy-AM"/>
        </w:rPr>
        <w:t xml:space="preserve"> </w:t>
      </w:r>
      <w:r w:rsidRPr="005457EE">
        <w:rPr>
          <w:rFonts w:ascii="GHEA Grapalat" w:hAnsi="GHEA Grapalat"/>
          <w:color w:val="auto"/>
          <w:lang w:val="hy-AM"/>
        </w:rPr>
        <w:t xml:space="preserve"> </w:t>
      </w:r>
      <w:r w:rsidR="008C273D" w:rsidRPr="005457EE">
        <w:rPr>
          <w:rFonts w:ascii="GHEA Grapalat" w:hAnsi="GHEA Grapalat"/>
          <w:color w:val="auto"/>
          <w:lang w:val="hy-AM"/>
        </w:rPr>
        <w:t>Օրենսգրքի 203-րդ հոդվածի 1-ին և 2-րդ մասերով սահմանված՝ բնօգտագործման վճարի բազայի չափաքանակները գերազանցելու, ինչպես նաև զրոյական չափաքանակների դեպքում կիրառվում են սույն հոդվածի 1-ին և 4-րդ մասերով սահմանված</w:t>
      </w:r>
      <w:r w:rsidR="0049722A" w:rsidRPr="005457EE">
        <w:rPr>
          <w:rFonts w:ascii="GHEA Grapalat" w:hAnsi="GHEA Grapalat"/>
          <w:color w:val="auto"/>
          <w:lang w:val="hy-AM"/>
        </w:rPr>
        <w:t xml:space="preserve"> են</w:t>
      </w:r>
      <w:r w:rsidR="008C273D" w:rsidRPr="005457EE">
        <w:rPr>
          <w:rFonts w:ascii="GHEA Grapalat" w:hAnsi="GHEA Grapalat"/>
          <w:color w:val="auto"/>
          <w:lang w:val="hy-AM"/>
        </w:rPr>
        <w:t xml:space="preserve"> դրույքաչափերի եռապատիկից տասնապատիկ մեծությունները։ Սակայն, հաշվի առնելով այն հանգամանքը, որ վերոնշյալ չափաքանակների գերազանցումը կամ զրոյական չափաքանակների դեպքում կենսապաշարների օգտագործումը հանդիսանում են </w:t>
      </w:r>
      <w:r w:rsidR="00001A4D" w:rsidRPr="005457EE">
        <w:rPr>
          <w:rFonts w:ascii="GHEA Grapalat" w:hAnsi="GHEA Grapalat"/>
          <w:color w:val="auto"/>
          <w:lang w:val="hy-AM"/>
        </w:rPr>
        <w:t xml:space="preserve">բնապահպանական </w:t>
      </w:r>
      <w:r w:rsidR="008C273D" w:rsidRPr="005457EE">
        <w:rPr>
          <w:rFonts w:ascii="GHEA Grapalat" w:hAnsi="GHEA Grapalat"/>
          <w:color w:val="auto"/>
          <w:lang w:val="hy-AM"/>
        </w:rPr>
        <w:t>իրավախախտում</w:t>
      </w:r>
      <w:r w:rsidR="00001A4D" w:rsidRPr="005457EE">
        <w:rPr>
          <w:rFonts w:ascii="GHEA Grapalat" w:hAnsi="GHEA Grapalat"/>
          <w:color w:val="auto"/>
          <w:lang w:val="hy-AM"/>
        </w:rPr>
        <w:t xml:space="preserve">ներ, որոնց դեպքում «Բնապահպանական իրավախախտումների հետևանքով կենդանական և բուսական աշխարհին պատճառված վնասի հատուցման սակագների մասին» օրենքով կամ Քրեական օրենսգրքով սահմանված են կենդանական և բուսական աշխարհին պատճառված վնասի հատուցման սակագներ կամ </w:t>
      </w:r>
      <w:r w:rsidR="00E92950" w:rsidRPr="005457EE">
        <w:rPr>
          <w:rFonts w:ascii="GHEA Grapalat" w:hAnsi="GHEA Grapalat"/>
          <w:color w:val="auto"/>
          <w:lang w:val="hy-AM"/>
        </w:rPr>
        <w:t>քրեական պատասխանատվություն։</w:t>
      </w:r>
    </w:p>
    <w:p w:rsidR="004A695A" w:rsidRDefault="006055F7" w:rsidP="00DC5D23">
      <w:pPr>
        <w:spacing w:line="360" w:lineRule="auto"/>
        <w:jc w:val="both"/>
        <w:rPr>
          <w:rFonts w:ascii="GHEA Grapalat" w:hAnsi="GHEA Grapalat"/>
          <w:color w:val="auto"/>
          <w:lang w:val="hy-AM"/>
        </w:rPr>
      </w:pPr>
      <w:r w:rsidRPr="00E92950">
        <w:rPr>
          <w:rFonts w:ascii="GHEA Grapalat" w:hAnsi="GHEA Grapalat"/>
          <w:color w:val="auto"/>
          <w:lang w:val="hy-AM"/>
        </w:rPr>
        <w:lastRenderedPageBreak/>
        <w:tab/>
      </w:r>
      <w:bookmarkStart w:id="0" w:name="_GoBack"/>
      <w:bookmarkEnd w:id="0"/>
      <w:r w:rsidR="00DC2F4D">
        <w:rPr>
          <w:rFonts w:ascii="GHEA Grapalat" w:hAnsi="GHEA Grapalat"/>
          <w:color w:val="auto"/>
          <w:lang w:val="hy-AM"/>
        </w:rPr>
        <w:t>Համաձայն Օրենսգրքի 219-րդ հոդվածի 1-ին մասի՝ ա</w:t>
      </w:r>
      <w:r w:rsidR="00DC2F4D" w:rsidRPr="00DC2F4D">
        <w:rPr>
          <w:rFonts w:ascii="GHEA Grapalat" w:hAnsi="GHEA Grapalat"/>
          <w:color w:val="auto"/>
          <w:lang w:val="hy-AM"/>
        </w:rPr>
        <w:t>նտառանյութի օգտագործման համար պետական բյուջե վճարման ենթակա բնօգտագործման վճարը հաշվարկվում է հաշվետու ժամանակաշրջանում օգտագործվա</w:t>
      </w:r>
      <w:r w:rsidR="00DC2F4D">
        <w:rPr>
          <w:rFonts w:ascii="GHEA Grapalat" w:hAnsi="GHEA Grapalat"/>
          <w:color w:val="auto"/>
          <w:lang w:val="hy-AM"/>
        </w:rPr>
        <w:t>ծ պաշարների ծավալների հիման վրա, իսկ կ</w:t>
      </w:r>
      <w:r w:rsidR="00DC2F4D" w:rsidRPr="00DC2F4D">
        <w:rPr>
          <w:rFonts w:ascii="GHEA Grapalat" w:hAnsi="GHEA Grapalat"/>
          <w:color w:val="auto"/>
          <w:lang w:val="hy-AM"/>
        </w:rPr>
        <w:t>ենսապաշարների մնացած տեսակների համար պետական բյուջե վճարման ենթակա բնօգտագործման վճարը հաշվարկվում է օգտագործված պաշարների ծավալների հիման վրա և պետական բյուջե է վճարվում յուրաքանչյուր անգամ` մինչև կենսապաշարների տեղափոխումը:</w:t>
      </w:r>
      <w:r w:rsidR="00DC2F4D">
        <w:rPr>
          <w:rFonts w:ascii="GHEA Grapalat" w:hAnsi="GHEA Grapalat"/>
          <w:color w:val="auto"/>
          <w:lang w:val="hy-AM"/>
        </w:rPr>
        <w:t xml:space="preserve"> Վերոնշյալ կարգավորումների հետևանքով</w:t>
      </w:r>
      <w:r w:rsidR="002937CC">
        <w:rPr>
          <w:rFonts w:ascii="GHEA Grapalat" w:hAnsi="GHEA Grapalat"/>
          <w:color w:val="auto"/>
          <w:lang w:val="hy-AM"/>
        </w:rPr>
        <w:t xml:space="preserve">, հաշվի առնելով այն հանգամանքը, որ կենսապաշարների </w:t>
      </w:r>
      <w:r w:rsidR="00DC2F4D">
        <w:rPr>
          <w:rFonts w:ascii="GHEA Grapalat" w:hAnsi="GHEA Grapalat"/>
          <w:color w:val="auto"/>
          <w:lang w:val="hy-AM"/>
        </w:rPr>
        <w:t xml:space="preserve"> </w:t>
      </w:r>
      <w:r w:rsidR="002937CC">
        <w:rPr>
          <w:rFonts w:ascii="GHEA Grapalat" w:hAnsi="GHEA Grapalat"/>
          <w:color w:val="auto"/>
          <w:lang w:val="hy-AM"/>
        </w:rPr>
        <w:t xml:space="preserve">հավաքը, որսը </w:t>
      </w:r>
      <w:r w:rsidR="00A47242">
        <w:rPr>
          <w:rFonts w:ascii="GHEA Grapalat" w:hAnsi="GHEA Grapalat"/>
          <w:color w:val="auto"/>
          <w:lang w:val="hy-AM"/>
        </w:rPr>
        <w:t>(</w:t>
      </w:r>
      <w:r w:rsidR="002937CC">
        <w:rPr>
          <w:rFonts w:ascii="GHEA Grapalat" w:hAnsi="GHEA Grapalat"/>
          <w:color w:val="auto"/>
          <w:lang w:val="hy-AM"/>
        </w:rPr>
        <w:t>ձկնորսությունը</w:t>
      </w:r>
      <w:r w:rsidR="00A47242">
        <w:rPr>
          <w:rFonts w:ascii="GHEA Grapalat" w:hAnsi="GHEA Grapalat"/>
          <w:color w:val="auto"/>
          <w:lang w:val="hy-AM"/>
        </w:rPr>
        <w:t>)</w:t>
      </w:r>
      <w:r w:rsidR="002937CC">
        <w:rPr>
          <w:rFonts w:ascii="GHEA Grapalat" w:hAnsi="GHEA Grapalat"/>
          <w:color w:val="auto"/>
          <w:lang w:val="hy-AM"/>
        </w:rPr>
        <w:t xml:space="preserve"> հիմնականում իրականացվում է բնակավայրերից</w:t>
      </w:r>
      <w:r w:rsidR="00B066FB">
        <w:rPr>
          <w:rFonts w:ascii="GHEA Grapalat" w:hAnsi="GHEA Grapalat"/>
          <w:color w:val="auto"/>
          <w:lang w:val="hy-AM"/>
        </w:rPr>
        <w:t xml:space="preserve">, հետևաբար նաև բանկերից և վճարային տերմինալներից </w:t>
      </w:r>
      <w:r w:rsidR="00A47242">
        <w:rPr>
          <w:rFonts w:ascii="GHEA Grapalat" w:hAnsi="GHEA Grapalat"/>
          <w:color w:val="auto"/>
          <w:lang w:val="hy-AM"/>
        </w:rPr>
        <w:t>մեծ հեռավորությունների</w:t>
      </w:r>
      <w:r w:rsidR="00B066FB">
        <w:rPr>
          <w:rFonts w:ascii="GHEA Grapalat" w:hAnsi="GHEA Grapalat"/>
          <w:color w:val="auto"/>
          <w:lang w:val="hy-AM"/>
        </w:rPr>
        <w:t xml:space="preserve"> վրա, </w:t>
      </w:r>
      <w:r w:rsidR="00DC2F4D">
        <w:rPr>
          <w:rFonts w:ascii="GHEA Grapalat" w:hAnsi="GHEA Grapalat"/>
          <w:color w:val="auto"/>
          <w:lang w:val="hy-AM"/>
        </w:rPr>
        <w:t>գործնականում խնդրահարույց է դառնում  կ</w:t>
      </w:r>
      <w:r w:rsidR="00DC2F4D" w:rsidRPr="00DC2F4D">
        <w:rPr>
          <w:rFonts w:ascii="GHEA Grapalat" w:hAnsi="GHEA Grapalat"/>
          <w:color w:val="auto"/>
          <w:lang w:val="hy-AM"/>
        </w:rPr>
        <w:t>ենսապաշարների համար պետական բյուջե վճ</w:t>
      </w:r>
      <w:r w:rsidR="00DC2F4D">
        <w:rPr>
          <w:rFonts w:ascii="GHEA Grapalat" w:hAnsi="GHEA Grapalat"/>
          <w:color w:val="auto"/>
          <w:lang w:val="hy-AM"/>
        </w:rPr>
        <w:t>արման ենթակա բնօգտագործման վճարի</w:t>
      </w:r>
      <w:r w:rsidR="00B066FB">
        <w:rPr>
          <w:rFonts w:ascii="GHEA Grapalat" w:hAnsi="GHEA Grapalat"/>
          <w:color w:val="auto"/>
          <w:lang w:val="hy-AM"/>
        </w:rPr>
        <w:t xml:space="preserve"> (մինչև դրանց տեղափոխումը)</w:t>
      </w:r>
      <w:r w:rsidR="00DC2F4D">
        <w:rPr>
          <w:rFonts w:ascii="GHEA Grapalat" w:hAnsi="GHEA Grapalat"/>
          <w:color w:val="auto"/>
          <w:lang w:val="hy-AM"/>
        </w:rPr>
        <w:t xml:space="preserve"> վճարման</w:t>
      </w:r>
      <w:r w:rsidR="002937CC">
        <w:rPr>
          <w:rFonts w:ascii="GHEA Grapalat" w:hAnsi="GHEA Grapalat"/>
          <w:color w:val="auto"/>
          <w:lang w:val="hy-AM"/>
        </w:rPr>
        <w:t xml:space="preserve"> իրականացումը, ինչպես նաև</w:t>
      </w:r>
      <w:r w:rsidR="00DC2F4D">
        <w:rPr>
          <w:rFonts w:ascii="GHEA Grapalat" w:hAnsi="GHEA Grapalat"/>
          <w:color w:val="auto"/>
          <w:lang w:val="hy-AM"/>
        </w:rPr>
        <w:t xml:space="preserve"> </w:t>
      </w:r>
      <w:r w:rsidR="00A47242">
        <w:rPr>
          <w:rFonts w:ascii="GHEA Grapalat" w:hAnsi="GHEA Grapalat"/>
          <w:color w:val="auto"/>
          <w:lang w:val="hy-AM"/>
        </w:rPr>
        <w:t>վճարման</w:t>
      </w:r>
      <w:r w:rsidR="00DC2F4D">
        <w:rPr>
          <w:rFonts w:ascii="GHEA Grapalat" w:hAnsi="GHEA Grapalat"/>
          <w:color w:val="auto"/>
          <w:lang w:val="hy-AM"/>
        </w:rPr>
        <w:t xml:space="preserve"> նկատմամբ վերահսկողության ապահովումը։</w:t>
      </w:r>
    </w:p>
    <w:p w:rsidR="00B066FB" w:rsidRDefault="00B066FB" w:rsidP="00DC5D23">
      <w:pPr>
        <w:spacing w:line="360" w:lineRule="auto"/>
        <w:jc w:val="both"/>
        <w:rPr>
          <w:rFonts w:ascii="GHEA Grapalat" w:hAnsi="GHEA Grapalat"/>
          <w:color w:val="auto"/>
          <w:lang w:val="hy-AM"/>
        </w:rPr>
      </w:pPr>
      <w:r>
        <w:rPr>
          <w:rFonts w:ascii="GHEA Grapalat" w:hAnsi="GHEA Grapalat"/>
          <w:color w:val="auto"/>
          <w:lang w:val="hy-AM"/>
        </w:rPr>
        <w:tab/>
      </w:r>
      <w:r w:rsidRPr="00B066FB">
        <w:rPr>
          <w:rFonts w:ascii="GHEA Grapalat" w:hAnsi="GHEA Grapalat"/>
          <w:color w:val="auto"/>
          <w:lang w:val="hy-AM"/>
        </w:rPr>
        <w:t xml:space="preserve">Օրենսգրքի 219-րդ հոդվածի </w:t>
      </w:r>
      <w:r>
        <w:rPr>
          <w:rFonts w:ascii="GHEA Grapalat" w:hAnsi="GHEA Grapalat"/>
          <w:color w:val="auto"/>
          <w:lang w:val="hy-AM"/>
        </w:rPr>
        <w:t>3</w:t>
      </w:r>
      <w:r w:rsidRPr="00B066FB">
        <w:rPr>
          <w:rFonts w:ascii="GHEA Grapalat" w:hAnsi="GHEA Grapalat"/>
          <w:color w:val="auto"/>
          <w:lang w:val="hy-AM"/>
        </w:rPr>
        <w:t>-</w:t>
      </w:r>
      <w:r>
        <w:rPr>
          <w:rFonts w:ascii="GHEA Grapalat" w:hAnsi="GHEA Grapalat"/>
          <w:color w:val="auto"/>
          <w:lang w:val="hy-AM"/>
        </w:rPr>
        <w:t>րդ</w:t>
      </w:r>
      <w:r w:rsidRPr="00B066FB">
        <w:rPr>
          <w:rFonts w:ascii="GHEA Grapalat" w:hAnsi="GHEA Grapalat"/>
          <w:color w:val="auto"/>
          <w:lang w:val="hy-AM"/>
        </w:rPr>
        <w:t xml:space="preserve"> մաս</w:t>
      </w:r>
      <w:r>
        <w:rPr>
          <w:rFonts w:ascii="GHEA Grapalat" w:hAnsi="GHEA Grapalat"/>
          <w:color w:val="auto"/>
          <w:lang w:val="hy-AM"/>
        </w:rPr>
        <w:t>ով սահմանված է շ</w:t>
      </w:r>
      <w:r w:rsidRPr="00B066FB">
        <w:rPr>
          <w:rFonts w:ascii="GHEA Grapalat" w:hAnsi="GHEA Grapalat"/>
          <w:color w:val="auto"/>
          <w:lang w:val="hy-AM"/>
        </w:rPr>
        <w:t>րջակ</w:t>
      </w:r>
      <w:r>
        <w:rPr>
          <w:rFonts w:ascii="GHEA Grapalat" w:hAnsi="GHEA Grapalat"/>
          <w:color w:val="auto"/>
          <w:lang w:val="hy-AM"/>
        </w:rPr>
        <w:t>ա միջավայրի մարմնի պատասխանատվություն՝</w:t>
      </w:r>
    </w:p>
    <w:p w:rsidR="00895171" w:rsidRPr="00A47242" w:rsidRDefault="00B066FB" w:rsidP="005C75A2">
      <w:pPr>
        <w:pStyle w:val="ListParagraph"/>
        <w:numPr>
          <w:ilvl w:val="0"/>
          <w:numId w:val="2"/>
        </w:numPr>
        <w:spacing w:line="360" w:lineRule="auto"/>
        <w:ind w:left="0" w:firstLine="720"/>
        <w:jc w:val="both"/>
        <w:rPr>
          <w:rFonts w:ascii="GHEA Grapalat" w:hAnsi="GHEA Grapalat"/>
          <w:color w:val="auto"/>
          <w:lang w:val="hy-AM"/>
        </w:rPr>
      </w:pPr>
      <w:r w:rsidRPr="00A47242">
        <w:rPr>
          <w:rFonts w:ascii="GHEA Grapalat" w:hAnsi="GHEA Grapalat"/>
          <w:color w:val="auto"/>
          <w:lang w:val="hy-AM"/>
        </w:rPr>
        <w:t>կենսապաշարների օգտագործման համար հայտում նշված պայմանների</w:t>
      </w:r>
      <w:r w:rsidR="00A47242" w:rsidRPr="00A47242">
        <w:rPr>
          <w:rFonts w:ascii="GHEA Grapalat" w:hAnsi="GHEA Grapalat"/>
          <w:color w:val="auto"/>
          <w:lang w:val="hy-AM"/>
        </w:rPr>
        <w:t xml:space="preserve"> համար</w:t>
      </w:r>
      <w:r w:rsidRPr="00A47242">
        <w:rPr>
          <w:rFonts w:ascii="GHEA Grapalat" w:hAnsi="GHEA Grapalat"/>
          <w:color w:val="auto"/>
          <w:lang w:val="hy-AM"/>
        </w:rPr>
        <w:t xml:space="preserve">, </w:t>
      </w:r>
      <w:r w:rsidR="00A47242" w:rsidRPr="00A47242">
        <w:rPr>
          <w:rFonts w:ascii="GHEA Grapalat" w:hAnsi="GHEA Grapalat"/>
          <w:color w:val="auto"/>
          <w:lang w:val="hy-AM"/>
        </w:rPr>
        <w:t>սակայն վերոնշյալ հայտում էական պայմաններ չեն ամրագրվում։ Կենսապաշարների օգտագործման պայմանները նախատեսվում են կենսապաշարների օգտագործման պայմանագրերով, որով կողմերը հաստատում են պայմանների՝ իրենց առնչվող դրույթները,</w:t>
      </w:r>
    </w:p>
    <w:p w:rsidR="00B066FB" w:rsidRDefault="00895171" w:rsidP="00DC5D23">
      <w:pPr>
        <w:pStyle w:val="ListParagraph"/>
        <w:numPr>
          <w:ilvl w:val="0"/>
          <w:numId w:val="2"/>
        </w:numPr>
        <w:spacing w:line="360" w:lineRule="auto"/>
        <w:ind w:left="0" w:firstLine="720"/>
        <w:jc w:val="both"/>
        <w:rPr>
          <w:rFonts w:ascii="GHEA Grapalat" w:hAnsi="GHEA Grapalat"/>
          <w:color w:val="auto"/>
          <w:lang w:val="hy-AM"/>
        </w:rPr>
      </w:pPr>
      <w:r w:rsidRPr="00853EA2">
        <w:rPr>
          <w:rFonts w:ascii="GHEA Grapalat" w:hAnsi="GHEA Grapalat"/>
          <w:color w:val="auto"/>
          <w:lang w:val="hy-AM"/>
        </w:rPr>
        <w:t>վճարման փաստը հաստատող անդորրագրի իսկության համար, որը դուրս է թույլտվություն տրամադրող մարմնի լիազորություններից, ու արդի վճարային առցանց համակարգերի</w:t>
      </w:r>
      <w:r w:rsidR="00853EA2" w:rsidRPr="00853EA2">
        <w:rPr>
          <w:rFonts w:ascii="GHEA Grapalat" w:hAnsi="GHEA Grapalat"/>
          <w:color w:val="auto"/>
          <w:lang w:val="hy-AM"/>
        </w:rPr>
        <w:t xml:space="preserve">, ինչպես նաև «Client-treasury» համակարգի առկայության պարագայում՝ </w:t>
      </w:r>
      <w:r w:rsidR="00A47242">
        <w:rPr>
          <w:rFonts w:ascii="GHEA Grapalat" w:hAnsi="GHEA Grapalat"/>
          <w:color w:val="auto"/>
          <w:lang w:val="hy-AM"/>
        </w:rPr>
        <w:t>ոչ նպատակահարմար</w:t>
      </w:r>
      <w:r w:rsidR="00853EA2">
        <w:rPr>
          <w:rFonts w:ascii="GHEA Grapalat" w:hAnsi="GHEA Grapalat"/>
          <w:color w:val="auto"/>
          <w:lang w:val="hy-AM"/>
        </w:rPr>
        <w:t>։</w:t>
      </w:r>
    </w:p>
    <w:p w:rsidR="00163143" w:rsidRDefault="00853EA2" w:rsidP="00DC5D23">
      <w:pPr>
        <w:pStyle w:val="ListParagraph"/>
        <w:spacing w:line="360" w:lineRule="auto"/>
        <w:ind w:left="0" w:firstLine="720"/>
        <w:jc w:val="both"/>
        <w:rPr>
          <w:rFonts w:ascii="GHEA Grapalat" w:hAnsi="GHEA Grapalat"/>
          <w:color w:val="auto"/>
          <w:lang w:val="hy-AM"/>
        </w:rPr>
      </w:pPr>
      <w:r w:rsidRPr="00B066FB">
        <w:rPr>
          <w:rFonts w:ascii="GHEA Grapalat" w:hAnsi="GHEA Grapalat"/>
          <w:color w:val="auto"/>
          <w:lang w:val="hy-AM"/>
        </w:rPr>
        <w:t xml:space="preserve">Օրենսգրքի 219-րդ հոդվածի </w:t>
      </w:r>
      <w:r>
        <w:rPr>
          <w:rFonts w:ascii="GHEA Grapalat" w:hAnsi="GHEA Grapalat"/>
          <w:color w:val="auto"/>
          <w:lang w:val="hy-AM"/>
        </w:rPr>
        <w:t>3</w:t>
      </w:r>
      <w:r w:rsidRPr="00B066FB">
        <w:rPr>
          <w:rFonts w:ascii="GHEA Grapalat" w:hAnsi="GHEA Grapalat"/>
          <w:color w:val="auto"/>
          <w:lang w:val="hy-AM"/>
        </w:rPr>
        <w:t>-</w:t>
      </w:r>
      <w:r>
        <w:rPr>
          <w:rFonts w:ascii="GHEA Grapalat" w:hAnsi="GHEA Grapalat"/>
          <w:color w:val="auto"/>
          <w:lang w:val="hy-AM"/>
        </w:rPr>
        <w:t>րդ</w:t>
      </w:r>
      <w:r w:rsidRPr="00B066FB">
        <w:rPr>
          <w:rFonts w:ascii="GHEA Grapalat" w:hAnsi="GHEA Grapalat"/>
          <w:color w:val="auto"/>
          <w:lang w:val="hy-AM"/>
        </w:rPr>
        <w:t xml:space="preserve"> մաս</w:t>
      </w:r>
      <w:r>
        <w:rPr>
          <w:rFonts w:ascii="GHEA Grapalat" w:hAnsi="GHEA Grapalat"/>
          <w:color w:val="auto"/>
          <w:lang w:val="hy-AM"/>
        </w:rPr>
        <w:t>ով ամրագրված է, որ բ</w:t>
      </w:r>
      <w:r w:rsidRPr="00B066FB">
        <w:rPr>
          <w:rFonts w:ascii="GHEA Grapalat" w:hAnsi="GHEA Grapalat"/>
          <w:color w:val="auto"/>
          <w:lang w:val="hy-AM"/>
        </w:rPr>
        <w:t>նական պաշարների օտարման ու սպառման վայրում վճարի հաշվարկման և վճարման նկատմամբ վերահսկողությունն ընտրանքային կարգով իրականացնում է հարկային մարմինը:</w:t>
      </w:r>
      <w:r>
        <w:rPr>
          <w:rFonts w:ascii="GHEA Grapalat" w:hAnsi="GHEA Grapalat"/>
          <w:color w:val="auto"/>
          <w:lang w:val="hy-AM"/>
        </w:rPr>
        <w:t xml:space="preserve"> </w:t>
      </w:r>
      <w:r>
        <w:rPr>
          <w:rFonts w:ascii="GHEA Grapalat" w:hAnsi="GHEA Grapalat"/>
          <w:color w:val="auto"/>
          <w:lang w:val="hy-AM"/>
        </w:rPr>
        <w:lastRenderedPageBreak/>
        <w:t xml:space="preserve">Կենսապաշարների գերակշիռ մասի դեպքում (օրինակ՝ սիրողական որսի ու ձկնորսության արդյունքում որսված՝ կենդանական աշխարհի օբյեկտներ) գործնականում անհնար է հստակեցնել դրանց օտարման ու սպառման վայրը, որը կարող է էականորեն խոչընդոտել դրանց մասով բնօգտագործման </w:t>
      </w:r>
      <w:r w:rsidRPr="00B066FB">
        <w:rPr>
          <w:rFonts w:ascii="GHEA Grapalat" w:hAnsi="GHEA Grapalat"/>
          <w:color w:val="auto"/>
          <w:lang w:val="hy-AM"/>
        </w:rPr>
        <w:t>վճարի հաշվարկման և վճ</w:t>
      </w:r>
      <w:r>
        <w:rPr>
          <w:rFonts w:ascii="GHEA Grapalat" w:hAnsi="GHEA Grapalat"/>
          <w:color w:val="auto"/>
          <w:lang w:val="hy-AM"/>
        </w:rPr>
        <w:t>արման նկատմամբ վերահսկողության իրականացումը։</w:t>
      </w:r>
      <w:r w:rsidR="00C70381">
        <w:rPr>
          <w:rFonts w:ascii="GHEA Grapalat" w:hAnsi="GHEA Grapalat"/>
          <w:color w:val="auto"/>
          <w:lang w:val="hy-AM"/>
        </w:rPr>
        <w:t xml:space="preserve"> </w:t>
      </w:r>
    </w:p>
    <w:p w:rsidR="00853EA2" w:rsidRDefault="00163143" w:rsidP="00DC5D23">
      <w:pPr>
        <w:pStyle w:val="ListParagraph"/>
        <w:spacing w:line="360" w:lineRule="auto"/>
        <w:ind w:left="0" w:firstLine="720"/>
        <w:jc w:val="both"/>
        <w:rPr>
          <w:rFonts w:ascii="GHEA Grapalat" w:hAnsi="GHEA Grapalat"/>
          <w:color w:val="auto"/>
          <w:lang w:val="hy-AM"/>
        </w:rPr>
      </w:pPr>
      <w:r>
        <w:rPr>
          <w:rFonts w:ascii="GHEA Grapalat" w:hAnsi="GHEA Grapalat"/>
          <w:color w:val="auto"/>
          <w:lang w:val="hy-AM"/>
        </w:rPr>
        <w:t xml:space="preserve">Օրենսգրքի 208-րդ </w:t>
      </w:r>
      <w:r w:rsidR="00C70381">
        <w:rPr>
          <w:rFonts w:ascii="GHEA Grapalat" w:hAnsi="GHEA Grapalat"/>
          <w:color w:val="auto"/>
          <w:lang w:val="hy-AM"/>
        </w:rPr>
        <w:t xml:space="preserve">հոդվածի 7-րդ մասով սահմանված է </w:t>
      </w:r>
      <w:r w:rsidR="00C70381" w:rsidRPr="00C70381">
        <w:rPr>
          <w:rFonts w:ascii="GHEA Grapalat" w:hAnsi="GHEA Grapalat"/>
          <w:color w:val="auto"/>
          <w:lang w:val="hy-AM"/>
        </w:rPr>
        <w:t xml:space="preserve">դրույթ, համաձայն որի` </w:t>
      </w:r>
      <w:r w:rsidR="00C70381">
        <w:rPr>
          <w:rFonts w:ascii="GHEA Grapalat" w:hAnsi="GHEA Grapalat"/>
          <w:color w:val="auto"/>
          <w:lang w:val="hy-AM"/>
        </w:rPr>
        <w:t xml:space="preserve">բուսական և </w:t>
      </w:r>
      <w:r w:rsidR="00C70381" w:rsidRPr="00C70381">
        <w:rPr>
          <w:rFonts w:ascii="GHEA Grapalat" w:hAnsi="GHEA Grapalat"/>
          <w:color w:val="auto"/>
          <w:lang w:val="hy-AM"/>
        </w:rPr>
        <w:t>կենդանական աշխարհի օբյեկտ հանդիսացող կենսապաշարների օգտագործման համար բնօգտագործման վճարի գործող դրույքաչափերի նկատմամբ կիրառվել են աճողական գործակիցներ, մասնավորապես, 2018 թվականից՝ 1.1, 2019 թվականից՝ 1.2, իսկ 2020 թվականից՝ 1.3 գործակցի արտադրյալ</w:t>
      </w:r>
      <w:r w:rsidR="00C70381">
        <w:rPr>
          <w:rFonts w:ascii="GHEA Grapalat" w:hAnsi="GHEA Grapalat"/>
          <w:color w:val="auto"/>
          <w:lang w:val="hy-AM"/>
        </w:rPr>
        <w:t>։ Կ</w:t>
      </w:r>
      <w:r w:rsidR="00C70381" w:rsidRPr="00C70381">
        <w:rPr>
          <w:rFonts w:ascii="GHEA Grapalat" w:hAnsi="GHEA Grapalat"/>
          <w:color w:val="auto"/>
          <w:lang w:val="hy-AM"/>
        </w:rPr>
        <w:t>ենդանական աշխարհի օբյեկտ հանդիսացող կենսապաշարների օգտագործման համար բնօգտագործման վճարի դրույքաչափեր</w:t>
      </w:r>
      <w:r w:rsidR="00C70381">
        <w:rPr>
          <w:rFonts w:ascii="GHEA Grapalat" w:hAnsi="GHEA Grapalat"/>
          <w:color w:val="auto"/>
          <w:lang w:val="hy-AM"/>
        </w:rPr>
        <w:t>ի առաջարկվող վերանայումը հաշվի առնելով (առաջարկվող դրույքաչափերում արդեն իսկ ներառվել է 1.3 գործակիցը)՝ բացակայում է վերոնշյալ գործակիցների՝ կ</w:t>
      </w:r>
      <w:r w:rsidR="00C70381" w:rsidRPr="00C70381">
        <w:rPr>
          <w:rFonts w:ascii="GHEA Grapalat" w:hAnsi="GHEA Grapalat"/>
          <w:color w:val="auto"/>
          <w:lang w:val="hy-AM"/>
        </w:rPr>
        <w:t>ենդանական աշխարհի օբյեկտ հանդիսացող կենսապաշարների</w:t>
      </w:r>
      <w:r w:rsidR="00C70381">
        <w:rPr>
          <w:rFonts w:ascii="GHEA Grapalat" w:hAnsi="GHEA Grapalat"/>
          <w:color w:val="auto"/>
          <w:lang w:val="hy-AM"/>
        </w:rPr>
        <w:t xml:space="preserve"> մասով այսուհետ կիրառման անհրաժեշտությունը։</w:t>
      </w:r>
    </w:p>
    <w:p w:rsidR="00853EA2" w:rsidRDefault="00853EA2" w:rsidP="00DC5D23">
      <w:pPr>
        <w:pStyle w:val="NormalWeb"/>
        <w:spacing w:before="0" w:beforeAutospacing="0" w:after="0" w:afterAutospacing="0" w:line="360" w:lineRule="auto"/>
        <w:ind w:firstLine="851"/>
        <w:rPr>
          <w:rFonts w:ascii="GHEA Grapalat" w:hAnsi="GHEA Grapalat"/>
          <w:b/>
          <w:u w:val="single"/>
          <w:lang w:val="hy-AM"/>
        </w:rPr>
      </w:pPr>
    </w:p>
    <w:p w:rsidR="00AE70C8" w:rsidRPr="004F0BB9" w:rsidRDefault="007B4ADB" w:rsidP="00DC5D23">
      <w:pPr>
        <w:pStyle w:val="NormalWeb"/>
        <w:spacing w:before="0" w:beforeAutospacing="0" w:after="0" w:afterAutospacing="0" w:line="360" w:lineRule="auto"/>
        <w:ind w:firstLine="851"/>
        <w:rPr>
          <w:rFonts w:ascii="GHEA Grapalat" w:hAnsi="GHEA Grapalat"/>
          <w:b/>
          <w:u w:val="single"/>
          <w:lang w:val="hy-AM"/>
        </w:rPr>
      </w:pPr>
      <w:r w:rsidRPr="004F0BB9">
        <w:rPr>
          <w:rFonts w:ascii="GHEA Grapalat" w:hAnsi="GHEA Grapalat"/>
          <w:b/>
          <w:u w:val="single"/>
          <w:lang w:val="hy-AM"/>
        </w:rPr>
        <w:t>2. Առաջարկվող կարգավորման բնույթը</w:t>
      </w:r>
    </w:p>
    <w:p w:rsidR="00DC5D23" w:rsidRDefault="00FF64A4" w:rsidP="00DC5D23">
      <w:pPr>
        <w:pStyle w:val="NormalWeb"/>
        <w:spacing w:before="0" w:beforeAutospacing="0" w:after="0" w:afterAutospacing="0" w:line="360" w:lineRule="auto"/>
        <w:ind w:firstLine="851"/>
        <w:jc w:val="both"/>
        <w:rPr>
          <w:rFonts w:ascii="GHEA Grapalat" w:hAnsi="GHEA Grapalat"/>
          <w:lang w:val="hy-AM"/>
        </w:rPr>
      </w:pPr>
      <w:r w:rsidRPr="004F0BB9">
        <w:rPr>
          <w:rFonts w:ascii="GHEA Grapalat" w:hAnsi="GHEA Grapalat"/>
          <w:lang w:val="hy-AM"/>
        </w:rPr>
        <w:t>Ն</w:t>
      </w:r>
      <w:r w:rsidR="00FE3870" w:rsidRPr="004F0BB9">
        <w:rPr>
          <w:rFonts w:ascii="GHEA Grapalat" w:hAnsi="GHEA Grapalat"/>
          <w:lang w:val="hy-AM"/>
        </w:rPr>
        <w:t>ախագծո</w:t>
      </w:r>
      <w:r w:rsidR="007A76C3" w:rsidRPr="004F0BB9">
        <w:rPr>
          <w:rFonts w:ascii="GHEA Grapalat" w:hAnsi="GHEA Grapalat"/>
          <w:lang w:val="hy-AM"/>
        </w:rPr>
        <w:t>վ առաջարկվում է</w:t>
      </w:r>
      <w:r w:rsidR="00FE3870" w:rsidRPr="004F0BB9">
        <w:rPr>
          <w:rFonts w:ascii="GHEA Grapalat" w:hAnsi="GHEA Grapalat"/>
          <w:lang w:val="hy-AM"/>
        </w:rPr>
        <w:t>.</w:t>
      </w:r>
      <w:r w:rsidR="00DC5D23" w:rsidRPr="00DC5D23">
        <w:rPr>
          <w:rFonts w:ascii="GHEA Grapalat" w:hAnsi="GHEA Grapalat"/>
          <w:lang w:val="hy-AM"/>
        </w:rPr>
        <w:t xml:space="preserve"> </w:t>
      </w:r>
    </w:p>
    <w:p w:rsidR="00FE3870" w:rsidRDefault="00DC5D23" w:rsidP="00C70381">
      <w:pPr>
        <w:pStyle w:val="NormalWeb"/>
        <w:numPr>
          <w:ilvl w:val="0"/>
          <w:numId w:val="2"/>
        </w:numPr>
        <w:spacing w:before="0" w:beforeAutospacing="0" w:after="0" w:afterAutospacing="0" w:line="360" w:lineRule="auto"/>
        <w:ind w:left="0" w:firstLine="540"/>
        <w:jc w:val="both"/>
        <w:rPr>
          <w:rFonts w:ascii="GHEA Grapalat" w:hAnsi="GHEA Grapalat"/>
          <w:lang w:val="hy-AM"/>
        </w:rPr>
      </w:pPr>
      <w:r w:rsidRPr="00DC5D23">
        <w:rPr>
          <w:rFonts w:ascii="GHEA Grapalat" w:hAnsi="GHEA Grapalat"/>
          <w:lang w:val="hy-AM"/>
        </w:rPr>
        <w:t>հիմք ընդունելով՝ հանրապետությունում վերջին տասնամյակների գնաճը, կենսապաշարների հանդեպ ձևավորված սպառողական վերաբերմունքը, որոշ կենդանատեսակների (մասնավորապես՝ սիգի և խեցգետնի) պաշարների նվազման միտումները, ինչպես նաև դրանց շուկայական գները, ինչպես նաև որոշ կենդանատեսակների հանդեպ՝ միջազգային առևտրի տեսանկյունից հետաքրքրության բարձրացումը, վերանայել կենդանական աշխարհի օբյեկտ հանդիսացող կենսապաշարների օգտագործման համար բնօգտագործման վճարի դրույքաչափերը՝ դրանք ավելացնելով առնվազն 2 անգ</w:t>
      </w:r>
      <w:r w:rsidR="005457EE">
        <w:rPr>
          <w:rFonts w:ascii="GHEA Grapalat" w:hAnsi="GHEA Grapalat"/>
          <w:lang w:val="hy-AM"/>
        </w:rPr>
        <w:t>ամ,</w:t>
      </w:r>
    </w:p>
    <w:p w:rsidR="00DC5D23" w:rsidRDefault="005457EE" w:rsidP="00DC5D23">
      <w:pPr>
        <w:pStyle w:val="NormalWeb"/>
        <w:numPr>
          <w:ilvl w:val="0"/>
          <w:numId w:val="2"/>
        </w:numPr>
        <w:spacing w:before="0" w:beforeAutospacing="0" w:after="0" w:afterAutospacing="0" w:line="360" w:lineRule="auto"/>
        <w:ind w:left="0" w:firstLine="720"/>
        <w:jc w:val="both"/>
        <w:rPr>
          <w:rFonts w:ascii="GHEA Grapalat" w:hAnsi="GHEA Grapalat"/>
          <w:lang w:val="hy-AM"/>
        </w:rPr>
      </w:pPr>
      <w:r>
        <w:rPr>
          <w:rFonts w:ascii="GHEA Grapalat" w:hAnsi="GHEA Grapalat"/>
          <w:lang w:val="hy-AM"/>
        </w:rPr>
        <w:lastRenderedPageBreak/>
        <w:t>ո</w:t>
      </w:r>
      <w:r w:rsidR="00DC5D23" w:rsidRPr="00DC5D23">
        <w:rPr>
          <w:rFonts w:ascii="GHEA Grapalat" w:hAnsi="GHEA Grapalat"/>
          <w:lang w:val="hy-AM"/>
        </w:rPr>
        <w:t>րոշ կենդանատեսակներ</w:t>
      </w:r>
      <w:r w:rsidR="00DC5D23">
        <w:rPr>
          <w:rFonts w:ascii="GHEA Grapalat" w:hAnsi="GHEA Grapalat"/>
          <w:lang w:val="hy-AM"/>
        </w:rPr>
        <w:t>ի (մասնավորապես՝ սիգի</w:t>
      </w:r>
      <w:r w:rsidR="00DC5D23" w:rsidRPr="00DC5D23">
        <w:rPr>
          <w:rFonts w:ascii="GHEA Grapalat" w:hAnsi="GHEA Grapalat"/>
          <w:lang w:val="hy-AM"/>
        </w:rPr>
        <w:t>) օգտագործման համար բնօգտագործման վճարի դրույքաչափերի ավելացումն ունի  առանցքային նշանակություն։</w:t>
      </w:r>
      <w:r w:rsidR="00DC5D23">
        <w:rPr>
          <w:rFonts w:ascii="GHEA Grapalat" w:hAnsi="GHEA Grapalat"/>
          <w:lang w:val="hy-AM"/>
        </w:rPr>
        <w:t xml:space="preserve"> </w:t>
      </w:r>
      <w:r w:rsidR="00DC5D23" w:rsidRPr="00DC5D23">
        <w:rPr>
          <w:rFonts w:ascii="GHEA Grapalat" w:hAnsi="GHEA Grapalat"/>
          <w:lang w:val="hy-AM"/>
        </w:rPr>
        <w:t xml:space="preserve">Սիգի բնականոն վերարտադրության պահանջից ելնելով՝ կիրառելով գործող տնտեսական մեխանիզմի կարգավորիչ </w:t>
      </w:r>
      <w:r w:rsidR="00BC1830">
        <w:rPr>
          <w:rFonts w:ascii="GHEA Grapalat" w:hAnsi="GHEA Grapalat"/>
          <w:lang w:val="hy-AM"/>
        </w:rPr>
        <w:t>գործոնը</w:t>
      </w:r>
      <w:r w:rsidR="00DC5D23" w:rsidRPr="00DC5D23">
        <w:rPr>
          <w:rFonts w:ascii="GHEA Grapalat" w:hAnsi="GHEA Grapalat"/>
          <w:lang w:val="hy-AM"/>
        </w:rPr>
        <w:t>, անհրաժեշտություն է առաջացել բարձրացնել դրույքաչափը՝ սահման</w:t>
      </w:r>
      <w:r>
        <w:rPr>
          <w:rFonts w:ascii="GHEA Grapalat" w:hAnsi="GHEA Grapalat"/>
          <w:lang w:val="hy-AM"/>
        </w:rPr>
        <w:t>ելով 1 կիլոգրամի համար 200 դրամ,</w:t>
      </w:r>
    </w:p>
    <w:p w:rsidR="00E12893" w:rsidRDefault="00E12893" w:rsidP="00BC1830">
      <w:pPr>
        <w:pStyle w:val="NormalWeb"/>
        <w:numPr>
          <w:ilvl w:val="0"/>
          <w:numId w:val="2"/>
        </w:numPr>
        <w:spacing w:before="0" w:beforeAutospacing="0" w:after="0" w:afterAutospacing="0" w:line="360" w:lineRule="auto"/>
        <w:ind w:left="0" w:firstLine="720"/>
        <w:jc w:val="both"/>
        <w:rPr>
          <w:rFonts w:ascii="GHEA Grapalat" w:hAnsi="GHEA Grapalat"/>
          <w:lang w:val="hy-AM"/>
        </w:rPr>
      </w:pPr>
      <w:r>
        <w:rPr>
          <w:rFonts w:ascii="GHEA Grapalat" w:hAnsi="GHEA Grapalat"/>
          <w:lang w:val="hy-AM"/>
        </w:rPr>
        <w:t>Հ</w:t>
      </w:r>
      <w:r w:rsidRPr="00E12893">
        <w:rPr>
          <w:rFonts w:ascii="GHEA Grapalat" w:hAnsi="GHEA Grapalat"/>
          <w:lang w:val="hy-AM"/>
        </w:rPr>
        <w:t>արկային օրենսգրքի 203-րդ հոդվածի</w:t>
      </w:r>
      <w:r>
        <w:rPr>
          <w:rFonts w:ascii="GHEA Grapalat" w:hAnsi="GHEA Grapalat"/>
          <w:lang w:val="hy-AM"/>
        </w:rPr>
        <w:t>ց հանվել են «</w:t>
      </w:r>
      <w:r w:rsidRPr="00E12893">
        <w:rPr>
          <w:rFonts w:ascii="GHEA Grapalat" w:hAnsi="GHEA Grapalat"/>
          <w:lang w:val="hy-AM"/>
        </w:rPr>
        <w:t>և լիցենզիայով»</w:t>
      </w:r>
      <w:r>
        <w:rPr>
          <w:rFonts w:ascii="GHEA Grapalat" w:hAnsi="GHEA Grapalat"/>
          <w:lang w:val="hy-AM"/>
        </w:rPr>
        <w:t xml:space="preserve"> բառերը՝ հիմք ընդունելով </w:t>
      </w:r>
      <w:r w:rsidR="00BC1830" w:rsidRPr="00E12893">
        <w:rPr>
          <w:rFonts w:ascii="GHEA Grapalat" w:hAnsi="GHEA Grapalat"/>
          <w:lang w:val="hy-AM"/>
        </w:rPr>
        <w:t>ունենալով 2022 թվականի մարտի 23-ին «Կենդանական աշխարհի մասին» օրենքում փոփոխություններ և լրացումներ կատարելու մասին» ՀՕ-74-Ն օրենք</w:t>
      </w:r>
      <w:r w:rsidR="005457EE">
        <w:rPr>
          <w:rFonts w:ascii="GHEA Grapalat" w:hAnsi="GHEA Grapalat"/>
          <w:lang w:val="hy-AM"/>
        </w:rPr>
        <w:t>ով լիցենզիայի պահանջի վերացումը,</w:t>
      </w:r>
    </w:p>
    <w:p w:rsidR="00E92950" w:rsidRPr="005457EE" w:rsidRDefault="00E92950" w:rsidP="005457EE">
      <w:pPr>
        <w:pStyle w:val="NormalWeb"/>
        <w:numPr>
          <w:ilvl w:val="0"/>
          <w:numId w:val="2"/>
        </w:numPr>
        <w:spacing w:before="0" w:beforeAutospacing="0" w:after="0" w:afterAutospacing="0" w:line="360" w:lineRule="auto"/>
        <w:ind w:left="0" w:firstLine="720"/>
        <w:jc w:val="both"/>
        <w:rPr>
          <w:rFonts w:ascii="GHEA Grapalat" w:hAnsi="GHEA Grapalat"/>
          <w:lang w:val="hy-AM"/>
        </w:rPr>
      </w:pPr>
      <w:r w:rsidRPr="005457EE">
        <w:rPr>
          <w:rFonts w:ascii="GHEA Grapalat" w:hAnsi="GHEA Grapalat"/>
          <w:lang w:val="hy-AM"/>
        </w:rPr>
        <w:t xml:space="preserve">Օրենսգրքի 208-րդ հոդվածի 2-րդ, 3-րդ, 5-րդ և 6-րդ մասերի գործողությունը դադարեցնել, հաշվի առնելով այն հանգամանքը, որ վերոնշյալ դեպքերում կենսապաշարների օգտագործումը հանդիսանում են բնապահպանական իրավախախտումներ, որոնց դեպքում «Բնապահպանական իրավախախտումների հետևանքով կենդանական և բուսական աշխարհին պատճառված վնասի հատուցման սակագների մասին» օրենքով կամ Քրեական օրենսգրքով սահմանված են կենդանական և բուսական աշխարհին պատճառված վնասի հատուցման սակագներ կամ քրեական պատասխանատվություն։ Օրենսգրքի 208-րդ հոդվածը լրացնել նոր մասով, համաձայն որի՝ </w:t>
      </w:r>
      <w:r w:rsidR="005457EE" w:rsidRPr="005457EE">
        <w:rPr>
          <w:rFonts w:ascii="GHEA Grapalat" w:hAnsi="GHEA Grapalat"/>
          <w:lang w:val="hy-AM"/>
        </w:rPr>
        <w:t xml:space="preserve">Օրենսգրքի 203-րդ հոդվածի 1-ին մասով սահմանված՝ բնօգտագործման վճարի բազայի չափաքանակները գերազանցումը կամ հոդվածի 2-րդ մասով սահմանված՝ բնօգտագործման վճարի բազայի զրոյական չափաքանակների դեպքում կենսապաշարների օգտագործումը կհամարվեն կենդանական և բուսական աշխարհին վնաս պատճառող իրավախախտումներ, որն էլ հիմք կհանդիսանա </w:t>
      </w:r>
      <w:r w:rsidRPr="005457EE">
        <w:rPr>
          <w:rFonts w:ascii="GHEA Grapalat" w:hAnsi="GHEA Grapalat"/>
          <w:lang w:val="hy-AM"/>
        </w:rPr>
        <w:t>«Բնապահպանական իրավախախտումների հետևանքով կենդանական և բուսական աշխարհին պատճառված վնասի հատուցման սակագների մասին» օրենքի կամ Քրեական օրենսգրքի դրույթներ</w:t>
      </w:r>
      <w:r w:rsidR="005457EE" w:rsidRPr="005457EE">
        <w:rPr>
          <w:rFonts w:ascii="GHEA Grapalat" w:hAnsi="GHEA Grapalat"/>
          <w:lang w:val="hy-AM"/>
        </w:rPr>
        <w:t>ի կիրառման համար</w:t>
      </w:r>
      <w:r w:rsidR="005457EE">
        <w:rPr>
          <w:rFonts w:ascii="GHEA Grapalat" w:hAnsi="GHEA Grapalat"/>
          <w:lang w:val="hy-AM"/>
        </w:rPr>
        <w:t>,</w:t>
      </w:r>
    </w:p>
    <w:p w:rsidR="00E65E6D" w:rsidRPr="005457EE" w:rsidRDefault="00163143" w:rsidP="00B84B53">
      <w:pPr>
        <w:pStyle w:val="NormalWeb"/>
        <w:numPr>
          <w:ilvl w:val="0"/>
          <w:numId w:val="2"/>
        </w:numPr>
        <w:spacing w:before="0" w:beforeAutospacing="0" w:after="0" w:afterAutospacing="0" w:line="360" w:lineRule="auto"/>
        <w:ind w:left="0" w:firstLine="720"/>
        <w:jc w:val="both"/>
        <w:rPr>
          <w:rFonts w:ascii="GHEA Grapalat" w:hAnsi="GHEA Grapalat"/>
          <w:lang w:val="hy-AM"/>
        </w:rPr>
      </w:pPr>
      <w:r w:rsidRPr="005457EE">
        <w:rPr>
          <w:rFonts w:ascii="GHEA Grapalat" w:hAnsi="GHEA Grapalat"/>
          <w:lang w:val="hy-AM"/>
        </w:rPr>
        <w:t>Օրենսգրքի 208-րդ հոդվածի 7-րդ մասով սահմանված</w:t>
      </w:r>
      <w:r w:rsidR="00E65E6D" w:rsidRPr="005457EE">
        <w:rPr>
          <w:rFonts w:ascii="GHEA Grapalat" w:hAnsi="GHEA Grapalat"/>
          <w:lang w:val="hy-AM"/>
        </w:rPr>
        <w:t xml:space="preserve">՝ </w:t>
      </w:r>
      <w:r w:rsidRPr="005457EE">
        <w:rPr>
          <w:rFonts w:ascii="GHEA Grapalat" w:hAnsi="GHEA Grapalat"/>
          <w:lang w:val="hy-AM"/>
        </w:rPr>
        <w:t xml:space="preserve"> </w:t>
      </w:r>
      <w:r w:rsidR="00E65E6D" w:rsidRPr="005457EE">
        <w:rPr>
          <w:rFonts w:ascii="GHEA Grapalat" w:hAnsi="GHEA Grapalat"/>
          <w:lang w:val="hy-AM"/>
        </w:rPr>
        <w:t xml:space="preserve">կենդանական աշխարհի օբյեկտ հանդիսացող կենսապաշարների օգտագործման համար </w:t>
      </w:r>
      <w:r w:rsidR="00E65E6D" w:rsidRPr="005457EE">
        <w:rPr>
          <w:rFonts w:ascii="GHEA Grapalat" w:hAnsi="GHEA Grapalat"/>
          <w:lang w:val="hy-AM"/>
        </w:rPr>
        <w:lastRenderedPageBreak/>
        <w:t xml:space="preserve">բնօգտագործման վճարի գործող դրույքաչափերի նկատմամբ կիրառվող 1.3 գործակիցը հանել, քանի որ նախագծով </w:t>
      </w:r>
      <w:r w:rsidRPr="005457EE">
        <w:rPr>
          <w:rFonts w:ascii="GHEA Grapalat" w:hAnsi="GHEA Grapalat"/>
          <w:lang w:val="hy-AM"/>
        </w:rPr>
        <w:t>առաջարկվող դրույքաչափերում արդեն իսկ ներառվել է 1.3 գործակիցը</w:t>
      </w:r>
      <w:r w:rsidR="005457EE">
        <w:rPr>
          <w:rFonts w:ascii="GHEA Grapalat" w:hAnsi="GHEA Grapalat"/>
          <w:lang w:val="hy-AM"/>
        </w:rPr>
        <w:t>,</w:t>
      </w:r>
    </w:p>
    <w:p w:rsidR="0025720D" w:rsidRPr="0025720D" w:rsidRDefault="0025720D" w:rsidP="0025720D">
      <w:pPr>
        <w:pStyle w:val="NormalWeb"/>
        <w:numPr>
          <w:ilvl w:val="0"/>
          <w:numId w:val="2"/>
        </w:numPr>
        <w:spacing w:before="0" w:beforeAutospacing="0" w:after="0" w:afterAutospacing="0" w:line="360" w:lineRule="auto"/>
        <w:ind w:left="0" w:firstLine="720"/>
        <w:jc w:val="both"/>
        <w:rPr>
          <w:rFonts w:ascii="GHEA Grapalat" w:hAnsi="GHEA Grapalat"/>
          <w:lang w:val="hy-AM"/>
        </w:rPr>
      </w:pPr>
      <w:r w:rsidRPr="005457EE">
        <w:rPr>
          <w:rFonts w:ascii="GHEA Grapalat" w:hAnsi="GHEA Grapalat"/>
          <w:lang w:val="hy-AM"/>
        </w:rPr>
        <w:t xml:space="preserve">Օրենսգրքի 219-րդ հոդվածով՝ կենսապաշարների համար (բացի անտառանյութից) պետական բյուջե վճարման ենթակա բնօգտագործման վճարը հաշվարկման համար հիմք ընդունել կենսապաշարների օգտագործման պայմանագրով </w:t>
      </w:r>
      <w:r w:rsidRPr="0025720D">
        <w:rPr>
          <w:rFonts w:ascii="GHEA Grapalat" w:hAnsi="GHEA Grapalat"/>
          <w:lang w:val="hy-AM"/>
        </w:rPr>
        <w:t>սահմանված ծավալները,</w:t>
      </w:r>
    </w:p>
    <w:p w:rsidR="004B6FAD" w:rsidRPr="0025720D" w:rsidRDefault="0025720D" w:rsidP="005457EE">
      <w:pPr>
        <w:pStyle w:val="NormalWeb"/>
        <w:numPr>
          <w:ilvl w:val="0"/>
          <w:numId w:val="2"/>
        </w:numPr>
        <w:spacing w:before="0" w:beforeAutospacing="0" w:after="0" w:afterAutospacing="0" w:line="360" w:lineRule="auto"/>
        <w:ind w:left="0" w:firstLine="720"/>
        <w:jc w:val="both"/>
        <w:rPr>
          <w:rFonts w:ascii="GHEA Grapalat" w:hAnsi="GHEA Grapalat"/>
          <w:lang w:val="hy-AM"/>
        </w:rPr>
      </w:pPr>
      <w:r w:rsidRPr="0025720D">
        <w:rPr>
          <w:rFonts w:ascii="GHEA Grapalat" w:hAnsi="GHEA Grapalat"/>
          <w:lang w:val="hy-AM"/>
        </w:rPr>
        <w:t>նույն</w:t>
      </w:r>
      <w:r w:rsidR="00D654B7" w:rsidRPr="0025720D">
        <w:rPr>
          <w:rFonts w:ascii="GHEA Grapalat" w:hAnsi="GHEA Grapalat"/>
          <w:lang w:val="hy-AM"/>
        </w:rPr>
        <w:t xml:space="preserve"> հոդվածո</w:t>
      </w:r>
      <w:r w:rsidRPr="0025720D">
        <w:rPr>
          <w:rFonts w:ascii="GHEA Grapalat" w:hAnsi="GHEA Grapalat"/>
          <w:lang w:val="hy-AM"/>
        </w:rPr>
        <w:t>ւմ</w:t>
      </w:r>
      <w:r w:rsidR="007E5893" w:rsidRPr="0025720D">
        <w:rPr>
          <w:rFonts w:ascii="GHEA Grapalat" w:hAnsi="GHEA Grapalat"/>
          <w:lang w:val="hy-AM"/>
        </w:rPr>
        <w:t xml:space="preserve"> </w:t>
      </w:r>
      <w:r w:rsidRPr="0025720D">
        <w:rPr>
          <w:rFonts w:ascii="GHEA Grapalat" w:hAnsi="GHEA Grapalat"/>
          <w:lang w:val="hy-AM"/>
        </w:rPr>
        <w:t>ներառել դրույթ</w:t>
      </w:r>
      <w:r w:rsidR="007E5893" w:rsidRPr="0025720D">
        <w:rPr>
          <w:rFonts w:ascii="GHEA Grapalat" w:hAnsi="GHEA Grapalat"/>
          <w:lang w:val="hy-AM"/>
        </w:rPr>
        <w:t>, համաձայն որի՝ կենսապաշարների օգտագործման համար բնօգտագործման վճարը պետական բյուջե կվճարվի կենսապաշարների օգտագործման պայմանագրերի կնքում</w:t>
      </w:r>
      <w:r w:rsidR="00B16066" w:rsidRPr="0025720D">
        <w:rPr>
          <w:rFonts w:ascii="GHEA Grapalat" w:hAnsi="GHEA Grapalat"/>
          <w:lang w:val="hy-AM"/>
        </w:rPr>
        <w:t>ից հետո 3 աշխատանքային օրվա ընթացքում</w:t>
      </w:r>
      <w:r w:rsidR="007E5893" w:rsidRPr="0025720D">
        <w:rPr>
          <w:rFonts w:ascii="GHEA Grapalat" w:hAnsi="GHEA Grapalat"/>
          <w:lang w:val="hy-AM"/>
        </w:rPr>
        <w:t>։</w:t>
      </w:r>
      <w:r w:rsidR="005457EE" w:rsidRPr="0025720D">
        <w:rPr>
          <w:rFonts w:ascii="GHEA Grapalat" w:hAnsi="GHEA Grapalat"/>
          <w:lang w:val="hy-AM"/>
        </w:rPr>
        <w:t xml:space="preserve"> Կենսապաշարների՝ պայմանագրերով սահմանված և փաստացի օգտագործված ծավալների դրական տարբերության դեպքում պետական բյուջե վճարված բնօգտագործման վճարի գումարը վճարողին վերադարձման ենթակա չի լինի,</w:t>
      </w:r>
    </w:p>
    <w:p w:rsidR="005D3E5B" w:rsidRDefault="002F08DE" w:rsidP="0025720D">
      <w:pPr>
        <w:pStyle w:val="NormalWeb"/>
        <w:numPr>
          <w:ilvl w:val="0"/>
          <w:numId w:val="2"/>
        </w:numPr>
        <w:spacing w:before="0" w:beforeAutospacing="0" w:after="0" w:afterAutospacing="0" w:line="360" w:lineRule="auto"/>
        <w:ind w:left="0" w:firstLine="360"/>
        <w:jc w:val="both"/>
        <w:rPr>
          <w:rFonts w:ascii="GHEA Grapalat" w:hAnsi="GHEA Grapalat"/>
          <w:lang w:val="hy-AM"/>
        </w:rPr>
      </w:pPr>
      <w:r w:rsidRPr="0025720D">
        <w:rPr>
          <w:rFonts w:ascii="GHEA Grapalat" w:hAnsi="GHEA Grapalat"/>
          <w:lang w:val="hy-AM"/>
        </w:rPr>
        <w:t xml:space="preserve">կենսապաշարների համար բնօգտագործման վճարի հաշվարկման և վճարման գործընթացի արդյունավետ վերահսկողության </w:t>
      </w:r>
      <w:r w:rsidR="005D3E5B" w:rsidRPr="0025720D">
        <w:rPr>
          <w:rFonts w:ascii="GHEA Grapalat" w:hAnsi="GHEA Grapalat"/>
          <w:lang w:val="hy-AM"/>
        </w:rPr>
        <w:t xml:space="preserve">ապահովման նպատակով վերոնշյալ հոդվածից հանել </w:t>
      </w:r>
      <w:r w:rsidRPr="0025720D">
        <w:rPr>
          <w:rFonts w:ascii="GHEA Grapalat" w:hAnsi="GHEA Grapalat"/>
          <w:lang w:val="hy-AM"/>
        </w:rPr>
        <w:t xml:space="preserve">  </w:t>
      </w:r>
      <w:r w:rsidR="005D3E5B" w:rsidRPr="0025720D">
        <w:rPr>
          <w:rFonts w:ascii="GHEA Grapalat" w:hAnsi="GHEA Grapalat"/>
          <w:lang w:val="hy-AM"/>
        </w:rPr>
        <w:t xml:space="preserve">կենսապաշարների օտարման ու սպառման վայրում վճարի հաշվարկման և վճարման նկատմամբ վերահսկողություն նախատեսող դրույթը, </w:t>
      </w:r>
      <w:r w:rsidR="0025720D" w:rsidRPr="0025720D">
        <w:rPr>
          <w:rFonts w:ascii="GHEA Grapalat" w:hAnsi="GHEA Grapalat"/>
          <w:lang w:val="hy-AM"/>
        </w:rPr>
        <w:t xml:space="preserve">քանի որ նախագծով </w:t>
      </w:r>
      <w:r w:rsidR="00B932CA" w:rsidRPr="0025720D">
        <w:rPr>
          <w:rFonts w:ascii="GHEA Grapalat" w:hAnsi="GHEA Grapalat"/>
          <w:lang w:val="hy-AM"/>
        </w:rPr>
        <w:t>նախատես</w:t>
      </w:r>
      <w:r w:rsidR="0025720D" w:rsidRPr="0025720D">
        <w:rPr>
          <w:rFonts w:ascii="GHEA Grapalat" w:hAnsi="GHEA Grapalat"/>
          <w:lang w:val="hy-AM"/>
        </w:rPr>
        <w:t xml:space="preserve">վում է </w:t>
      </w:r>
      <w:r w:rsidR="00B932CA" w:rsidRPr="0025720D">
        <w:rPr>
          <w:rFonts w:ascii="GHEA Grapalat" w:hAnsi="GHEA Grapalat"/>
          <w:lang w:val="hy-AM"/>
        </w:rPr>
        <w:t xml:space="preserve"> </w:t>
      </w:r>
      <w:r w:rsidR="0025720D" w:rsidRPr="0025720D">
        <w:rPr>
          <w:rFonts w:ascii="GHEA Grapalat" w:hAnsi="GHEA Grapalat"/>
          <w:lang w:val="hy-AM"/>
        </w:rPr>
        <w:t xml:space="preserve">կենսապաշարների օգտագործման </w:t>
      </w:r>
      <w:r w:rsidR="0025720D" w:rsidRPr="0025720D">
        <w:rPr>
          <w:rFonts w:ascii="GHEA Grapalat" w:hAnsi="GHEA Grapalat"/>
          <w:lang w:val="hy-AM"/>
        </w:rPr>
        <w:t xml:space="preserve">համար բնօգտագործման վճարի վճարում պայմանագրերի կնքումից հետո 3 աշխատանքային օրվա ընթացքում։ </w:t>
      </w:r>
    </w:p>
    <w:p w:rsidR="0025720D" w:rsidRPr="0025720D" w:rsidRDefault="0025720D" w:rsidP="0025720D">
      <w:pPr>
        <w:pStyle w:val="NormalWeb"/>
        <w:spacing w:before="0" w:beforeAutospacing="0" w:after="0" w:afterAutospacing="0" w:line="360" w:lineRule="auto"/>
        <w:ind w:left="360"/>
        <w:jc w:val="both"/>
        <w:rPr>
          <w:rFonts w:ascii="GHEA Grapalat" w:hAnsi="GHEA Grapalat"/>
          <w:lang w:val="hy-AM"/>
        </w:rPr>
      </w:pPr>
    </w:p>
    <w:p w:rsidR="004B6FAD" w:rsidRPr="005457EE" w:rsidRDefault="007B4ADB" w:rsidP="00DC5D23">
      <w:pPr>
        <w:pStyle w:val="NormalWeb"/>
        <w:spacing w:before="0" w:beforeAutospacing="0" w:after="0" w:afterAutospacing="0" w:line="360" w:lineRule="auto"/>
        <w:ind w:firstLine="851"/>
        <w:jc w:val="both"/>
        <w:rPr>
          <w:rFonts w:ascii="GHEA Grapalat" w:hAnsi="GHEA Grapalat"/>
          <w:b/>
          <w:u w:val="single"/>
          <w:lang w:val="hy-AM"/>
        </w:rPr>
      </w:pPr>
      <w:r w:rsidRPr="005457EE">
        <w:rPr>
          <w:rFonts w:ascii="GHEA Grapalat" w:hAnsi="GHEA Grapalat"/>
          <w:b/>
          <w:u w:val="single"/>
          <w:lang w:val="hy-AM"/>
        </w:rPr>
        <w:t>3. Նախագծի մշակման գործընթ</w:t>
      </w:r>
      <w:r w:rsidR="00447884" w:rsidRPr="005457EE">
        <w:rPr>
          <w:rFonts w:ascii="GHEA Grapalat" w:hAnsi="GHEA Grapalat"/>
          <w:b/>
          <w:u w:val="single"/>
          <w:lang w:val="hy-AM"/>
        </w:rPr>
        <w:t>ացում ներգրավված ինստիտուտները</w:t>
      </w:r>
    </w:p>
    <w:p w:rsidR="007B4ADB" w:rsidRPr="005457EE" w:rsidRDefault="00FF64A4" w:rsidP="00DC5D23">
      <w:pPr>
        <w:pStyle w:val="NormalWeb"/>
        <w:spacing w:before="0" w:beforeAutospacing="0" w:after="0" w:afterAutospacing="0" w:line="360" w:lineRule="auto"/>
        <w:ind w:firstLine="720"/>
        <w:jc w:val="both"/>
        <w:rPr>
          <w:rFonts w:ascii="GHEA Grapalat" w:hAnsi="GHEA Grapalat"/>
          <w:b/>
          <w:lang w:val="hy-AM"/>
        </w:rPr>
      </w:pPr>
      <w:r w:rsidRPr="005457EE">
        <w:rPr>
          <w:rFonts w:ascii="GHEA Grapalat" w:hAnsi="GHEA Grapalat"/>
          <w:lang w:val="hy-AM"/>
        </w:rPr>
        <w:t>Ն</w:t>
      </w:r>
      <w:r w:rsidR="00327993" w:rsidRPr="005457EE">
        <w:rPr>
          <w:rFonts w:ascii="GHEA Grapalat" w:hAnsi="GHEA Grapalat"/>
          <w:lang w:val="hy-AM"/>
        </w:rPr>
        <w:t xml:space="preserve">ախագիծը </w:t>
      </w:r>
      <w:r w:rsidR="009A50C2" w:rsidRPr="005457EE">
        <w:rPr>
          <w:rFonts w:ascii="GHEA Grapalat" w:hAnsi="GHEA Grapalat"/>
          <w:lang w:val="hy-AM"/>
        </w:rPr>
        <w:t xml:space="preserve">մշակվել </w:t>
      </w:r>
      <w:r w:rsidR="00327993" w:rsidRPr="005457EE">
        <w:rPr>
          <w:rFonts w:ascii="GHEA Grapalat" w:hAnsi="GHEA Grapalat"/>
          <w:lang w:val="hy-AM"/>
        </w:rPr>
        <w:t xml:space="preserve">է շրջակա </w:t>
      </w:r>
      <w:r w:rsidR="00E71A0C" w:rsidRPr="005457EE">
        <w:rPr>
          <w:rFonts w:ascii="GHEA Grapalat" w:hAnsi="GHEA Grapalat"/>
          <w:lang w:val="hy-AM"/>
        </w:rPr>
        <w:t>միջավայրի նախարարությա</w:t>
      </w:r>
      <w:r w:rsidR="007B4ADB" w:rsidRPr="005457EE">
        <w:rPr>
          <w:rFonts w:ascii="GHEA Grapalat" w:hAnsi="GHEA Grapalat"/>
          <w:lang w:val="hy-AM"/>
        </w:rPr>
        <w:t>ն</w:t>
      </w:r>
      <w:r w:rsidR="00E71A0C" w:rsidRPr="005457EE">
        <w:rPr>
          <w:rFonts w:ascii="GHEA Grapalat" w:hAnsi="GHEA Grapalat"/>
          <w:lang w:val="hy-AM"/>
        </w:rPr>
        <w:t xml:space="preserve"> կողմից</w:t>
      </w:r>
      <w:r w:rsidR="007B4ADB" w:rsidRPr="005457EE">
        <w:rPr>
          <w:rFonts w:ascii="GHEA Grapalat" w:hAnsi="GHEA Grapalat"/>
          <w:lang w:val="hy-AM"/>
        </w:rPr>
        <w:t>:</w:t>
      </w:r>
    </w:p>
    <w:p w:rsidR="00E71A0C" w:rsidRPr="005457EE" w:rsidRDefault="00E71A0C" w:rsidP="00DC5D23">
      <w:pPr>
        <w:pStyle w:val="NormalWeb"/>
        <w:spacing w:before="0" w:beforeAutospacing="0" w:after="0" w:afterAutospacing="0" w:line="360" w:lineRule="auto"/>
        <w:ind w:firstLine="720"/>
        <w:jc w:val="both"/>
        <w:rPr>
          <w:rFonts w:ascii="GHEA Grapalat" w:hAnsi="GHEA Grapalat"/>
          <w:b/>
          <w:lang w:val="hy-AM"/>
        </w:rPr>
      </w:pPr>
    </w:p>
    <w:p w:rsidR="004B6FAD" w:rsidRPr="005457EE" w:rsidRDefault="007B4ADB" w:rsidP="00DC5D23">
      <w:pPr>
        <w:pStyle w:val="NormalWeb"/>
        <w:spacing w:before="0" w:beforeAutospacing="0" w:after="0" w:afterAutospacing="0" w:line="360" w:lineRule="auto"/>
        <w:ind w:firstLine="851"/>
        <w:rPr>
          <w:rFonts w:ascii="GHEA Grapalat" w:hAnsi="GHEA Grapalat"/>
          <w:b/>
          <w:u w:val="single"/>
          <w:lang w:val="hy-AM"/>
        </w:rPr>
      </w:pPr>
      <w:r w:rsidRPr="005457EE">
        <w:rPr>
          <w:rFonts w:ascii="GHEA Grapalat" w:hAnsi="GHEA Grapalat"/>
          <w:b/>
          <w:u w:val="single"/>
          <w:lang w:val="hy-AM"/>
        </w:rPr>
        <w:t>4. Ակնկալվող արդյունքը</w:t>
      </w:r>
    </w:p>
    <w:p w:rsidR="00D53ABC" w:rsidRPr="005457EE" w:rsidRDefault="00327993" w:rsidP="00DC5D23">
      <w:pPr>
        <w:pStyle w:val="NormalWeb"/>
        <w:spacing w:before="0" w:beforeAutospacing="0" w:after="0" w:afterAutospacing="0" w:line="360" w:lineRule="auto"/>
        <w:jc w:val="both"/>
        <w:rPr>
          <w:rFonts w:ascii="GHEA Grapalat" w:hAnsi="GHEA Grapalat"/>
          <w:lang w:val="hy-AM"/>
        </w:rPr>
      </w:pPr>
      <w:r w:rsidRPr="005457EE">
        <w:rPr>
          <w:rFonts w:ascii="GHEA Grapalat" w:hAnsi="GHEA Grapalat"/>
          <w:lang w:val="hy-AM"/>
        </w:rPr>
        <w:tab/>
      </w:r>
      <w:r w:rsidR="00405677" w:rsidRPr="005457EE">
        <w:rPr>
          <w:rFonts w:ascii="GHEA Grapalat" w:hAnsi="GHEA Grapalat"/>
          <w:lang w:val="hy-AM"/>
        </w:rPr>
        <w:t xml:space="preserve">Նախագծի ընդունման արդյունքում նպաստավոր պայմաններ կստեղծվեն կենդանական աշխարհի օբյեկտ հանդիսացող կենսապաշարների գերօգտագործման </w:t>
      </w:r>
      <w:r w:rsidR="00405677" w:rsidRPr="005457EE">
        <w:rPr>
          <w:rFonts w:ascii="GHEA Grapalat" w:hAnsi="GHEA Grapalat"/>
          <w:lang w:val="hy-AM"/>
        </w:rPr>
        <w:lastRenderedPageBreak/>
        <w:t>ծավալների էական կրճատման, դրանց օգտագործման արդյունավետության բարձրացմանը։</w:t>
      </w:r>
    </w:p>
    <w:p w:rsidR="00405677" w:rsidRPr="005457EE" w:rsidRDefault="00405677" w:rsidP="00DC5D23">
      <w:pPr>
        <w:pStyle w:val="NormalWeb"/>
        <w:spacing w:before="0" w:beforeAutospacing="0" w:after="0" w:afterAutospacing="0" w:line="360" w:lineRule="auto"/>
        <w:jc w:val="both"/>
        <w:rPr>
          <w:rFonts w:ascii="GHEA Grapalat" w:hAnsi="GHEA Grapalat"/>
          <w:lang w:val="hy-AM"/>
        </w:rPr>
      </w:pPr>
      <w:r w:rsidRPr="005457EE">
        <w:rPr>
          <w:rFonts w:ascii="GHEA Grapalat" w:hAnsi="GHEA Grapalat"/>
          <w:lang w:val="hy-AM"/>
        </w:rPr>
        <w:tab/>
        <w:t>Հնարավորինս կպարզեցվի և կհստակեցվի կենսապաշարների համար բնօգտագործման վճարի հաշվարկման և վճարման գործընթացի արդյունավետ վերահսկողության գործընթացը։</w:t>
      </w:r>
    </w:p>
    <w:p w:rsidR="00405677" w:rsidRPr="005457EE" w:rsidRDefault="00405677" w:rsidP="00405677">
      <w:pPr>
        <w:pStyle w:val="NormalWeb"/>
        <w:spacing w:before="0" w:beforeAutospacing="0" w:after="0" w:afterAutospacing="0" w:line="360" w:lineRule="auto"/>
        <w:ind w:firstLine="720"/>
        <w:jc w:val="both"/>
        <w:rPr>
          <w:rFonts w:ascii="GHEA Grapalat" w:hAnsi="GHEA Grapalat"/>
          <w:lang w:val="hy-AM"/>
        </w:rPr>
      </w:pPr>
      <w:r w:rsidRPr="005457EE">
        <w:rPr>
          <w:rFonts w:ascii="GHEA Grapalat" w:hAnsi="GHEA Grapalat"/>
          <w:lang w:val="hy-AM"/>
        </w:rPr>
        <w:t xml:space="preserve">Կբացառվեն կամ առնվազն էականորեն կնվազեն քաղաքացիների և տնտեսվարողների կողմից ներկայացվող ոչ բավարար հիմնավորվածությամբ հայտերը, էականորեն կմեծանա </w:t>
      </w:r>
      <w:r w:rsidR="001E5DEC" w:rsidRPr="005457EE">
        <w:rPr>
          <w:rFonts w:ascii="GHEA Grapalat" w:hAnsi="GHEA Grapalat"/>
          <w:lang w:val="hy-AM"/>
        </w:rPr>
        <w:t>կենսապաշարների օգտագործման արդյունավետությունը։</w:t>
      </w:r>
    </w:p>
    <w:p w:rsidR="00B16066" w:rsidRPr="005457EE" w:rsidRDefault="00B16066" w:rsidP="00405677">
      <w:pPr>
        <w:pStyle w:val="NormalWeb"/>
        <w:spacing w:before="0" w:beforeAutospacing="0" w:after="0" w:afterAutospacing="0" w:line="360" w:lineRule="auto"/>
        <w:ind w:firstLine="720"/>
        <w:jc w:val="both"/>
        <w:rPr>
          <w:rFonts w:ascii="GHEA Grapalat" w:hAnsi="GHEA Grapalat"/>
          <w:lang w:val="hy-AM"/>
        </w:rPr>
      </w:pPr>
      <w:r w:rsidRPr="005457EE">
        <w:rPr>
          <w:rFonts w:ascii="GHEA Grapalat" w:hAnsi="GHEA Grapalat"/>
          <w:lang w:val="hy-AM"/>
        </w:rPr>
        <w:t xml:space="preserve">Կենսապաշարների օգտագործման մասով կնվազեցվեն  օրենսդրական հակասությունները, որ կարող էին տարընկալումների և անորոշությունների տեղիք տալ, </w:t>
      </w:r>
      <w:r w:rsidR="005457EE" w:rsidRPr="005457EE">
        <w:rPr>
          <w:rFonts w:ascii="GHEA Grapalat" w:hAnsi="GHEA Grapalat"/>
          <w:lang w:val="hy-AM"/>
        </w:rPr>
        <w:t>Օրենսգրքով սահմանված՝ բնօգտագործման վճարի բազայի չափաքանակները գերազանցումը կամ հոդվածի 2-րդ մասով սահմանված՝ բնօգտագործման վճարի բազայի զրոյական չափաքանակների դեպքում կենսապաշարների օգտագործումը կհամարվեն կենդանական և բուսական աշխարհին վնաս պատճառող իրավախախտումներ, կկիրառվեն</w:t>
      </w:r>
      <w:r w:rsidRPr="005457EE">
        <w:rPr>
          <w:rFonts w:ascii="GHEA Grapalat" w:hAnsi="GHEA Grapalat"/>
          <w:lang w:val="hy-AM"/>
        </w:rPr>
        <w:t xml:space="preserve"> «Բնապահպանական իրավախախտումների հետևանքով կենդանական և բուսական աշխարհին պատճառված վնասի հատուցման սակագների մասին» օրենքի կամ Քրեական օրենսգրքի դրույթները։</w:t>
      </w:r>
    </w:p>
    <w:p w:rsidR="005D3E5B" w:rsidRPr="004F0BB9" w:rsidRDefault="005D3E5B" w:rsidP="00DC5D23">
      <w:pPr>
        <w:spacing w:line="360" w:lineRule="auto"/>
        <w:jc w:val="both"/>
        <w:rPr>
          <w:rFonts w:ascii="GHEA Grapalat" w:hAnsi="GHEA Grapalat" w:cs="Sylfaen"/>
          <w:lang w:val="hy-AM"/>
        </w:rPr>
      </w:pPr>
    </w:p>
    <w:p w:rsidR="00FF5A96" w:rsidRPr="004F0BB9" w:rsidRDefault="00D36C20" w:rsidP="00DC5D23">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b/>
          <w:u w:val="single"/>
          <w:lang w:val="hy-AM"/>
        </w:rPr>
        <w:t>5. Լրացուցիչ ֆինանսական միջոցների անհրաժեշտությունը և պետական բյուջեի եկամուտներում և ծախսերում սպասվելիք փոփոխությունները</w:t>
      </w:r>
    </w:p>
    <w:p w:rsidR="00766F12" w:rsidRDefault="00FF5A96" w:rsidP="00DC5D23">
      <w:pPr>
        <w:pStyle w:val="NormalWeb"/>
        <w:spacing w:before="0" w:beforeAutospacing="0" w:after="0" w:afterAutospacing="0" w:line="360" w:lineRule="auto"/>
        <w:jc w:val="both"/>
        <w:rPr>
          <w:rFonts w:ascii="GHEA Grapalat" w:hAnsi="GHEA Grapalat"/>
          <w:lang w:val="hy-AM"/>
        </w:rPr>
      </w:pPr>
      <w:r w:rsidRPr="004F0BB9">
        <w:rPr>
          <w:rFonts w:ascii="GHEA Grapalat" w:hAnsi="GHEA Grapalat" w:cs="Sylfaen"/>
          <w:lang w:val="hy-AM"/>
        </w:rPr>
        <w:tab/>
      </w:r>
      <w:r w:rsidR="00FF64A4" w:rsidRPr="004F0BB9">
        <w:rPr>
          <w:rFonts w:ascii="GHEA Grapalat" w:hAnsi="GHEA Grapalat" w:cs="Sylfaen"/>
          <w:lang w:val="hy-AM"/>
        </w:rPr>
        <w:t xml:space="preserve">Նախագծի </w:t>
      </w:r>
      <w:r w:rsidR="00193E34" w:rsidRPr="004F0BB9">
        <w:rPr>
          <w:rFonts w:ascii="GHEA Grapalat" w:hAnsi="GHEA Grapalat" w:cs="Sylfaen"/>
          <w:lang w:val="hy-AM"/>
        </w:rPr>
        <w:t xml:space="preserve">ընդունմամբ </w:t>
      </w:r>
      <w:r w:rsidR="001E5DEC">
        <w:rPr>
          <w:rFonts w:ascii="GHEA Grapalat" w:hAnsi="GHEA Grapalat" w:cs="Sylfaen"/>
          <w:lang w:val="hy-AM"/>
        </w:rPr>
        <w:t>ա</w:t>
      </w:r>
      <w:r w:rsidR="00405677" w:rsidRPr="00405677">
        <w:rPr>
          <w:rFonts w:ascii="GHEA Grapalat" w:hAnsi="GHEA Grapalat"/>
          <w:lang w:val="hy-AM"/>
        </w:rPr>
        <w:t>ռնվազն կրկնակի կավելանան վերոնշյալ վճարների մասով պետական բյուջեի եկամուտները։</w:t>
      </w:r>
      <w:r w:rsidR="00EA57A2">
        <w:rPr>
          <w:rFonts w:ascii="GHEA Grapalat" w:hAnsi="GHEA Grapalat"/>
          <w:lang w:val="hy-AM"/>
        </w:rPr>
        <w:t xml:space="preserve"> Մասնավորապես՝ ս</w:t>
      </w:r>
      <w:r w:rsidR="00EA57A2" w:rsidRPr="00EA57A2">
        <w:rPr>
          <w:rFonts w:ascii="GHEA Grapalat" w:hAnsi="GHEA Grapalat"/>
          <w:lang w:val="hy-AM"/>
        </w:rPr>
        <w:t>իգի օգտագործման համար բնօգտագործման վճարի դրույքաչափի ավելացման արդյունքում ՀՀ պետական բյուջեի եկամուտները, հաշվի առնելով Սևանա լճում սիգի արդյունագործական որսի 2024 թվականի համար սահմանված առավելագույն 257 տոննա չափաքանակը, կավելանան 34.7 մլն դրամով։</w:t>
      </w:r>
    </w:p>
    <w:p w:rsidR="001E5DEC" w:rsidRPr="004F0BB9" w:rsidRDefault="001E5DEC" w:rsidP="00DC5D23">
      <w:pPr>
        <w:pStyle w:val="NormalWeb"/>
        <w:spacing w:before="0" w:beforeAutospacing="0" w:after="0" w:afterAutospacing="0" w:line="360" w:lineRule="auto"/>
        <w:jc w:val="both"/>
        <w:rPr>
          <w:rFonts w:ascii="GHEA Grapalat" w:hAnsi="GHEA Grapalat" w:cs="Sylfaen"/>
          <w:lang w:val="hy-AM"/>
        </w:rPr>
      </w:pPr>
    </w:p>
    <w:p w:rsidR="00A0109F" w:rsidRPr="004F0BB9" w:rsidRDefault="00734688" w:rsidP="00DC5D23">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b/>
          <w:u w:val="single"/>
          <w:lang w:val="hy-AM"/>
        </w:rPr>
        <w:lastRenderedPageBreak/>
        <w:t>6. Կա</w:t>
      </w:r>
      <w:r w:rsidR="00A0109F" w:rsidRPr="004F0BB9">
        <w:rPr>
          <w:rFonts w:ascii="GHEA Grapalat" w:hAnsi="GHEA Grapalat" w:cs="Sylfaen"/>
          <w:b/>
          <w:u w:val="single"/>
          <w:lang w:val="hy-AM"/>
        </w:rPr>
        <w:t>պը ռազմավարական փաստաթղթերի հետ</w:t>
      </w:r>
      <w:r w:rsidR="00A0109F" w:rsidRPr="004F0BB9">
        <w:rPr>
          <w:rFonts w:ascii="GHEA Grapalat" w:hAnsi="GHEA Grapalat" w:cs="Sylfaen"/>
          <w:lang w:val="hy-AM"/>
        </w:rPr>
        <w:t xml:space="preserve"> </w:t>
      </w:r>
    </w:p>
    <w:p w:rsidR="004F4849" w:rsidRDefault="00FF64A4" w:rsidP="004F4849">
      <w:pPr>
        <w:pStyle w:val="NormalWeb"/>
        <w:spacing w:line="360" w:lineRule="auto"/>
        <w:ind w:firstLine="851"/>
        <w:jc w:val="both"/>
        <w:rPr>
          <w:rFonts w:ascii="GHEA Grapalat" w:hAnsi="GHEA Grapalat" w:cs="Sylfaen"/>
          <w:lang w:val="hy-AM"/>
        </w:rPr>
      </w:pPr>
      <w:r w:rsidRPr="004F0BB9">
        <w:rPr>
          <w:rFonts w:ascii="GHEA Grapalat" w:hAnsi="GHEA Grapalat" w:cs="Sylfaen"/>
          <w:lang w:val="hy-AM"/>
        </w:rPr>
        <w:t xml:space="preserve">Նախագիծը </w:t>
      </w:r>
      <w:r w:rsidR="00233991" w:rsidRPr="004F0BB9">
        <w:rPr>
          <w:rFonts w:ascii="GHEA Grapalat" w:hAnsi="GHEA Grapalat" w:cs="Sylfaen"/>
          <w:lang w:val="hy-AM"/>
        </w:rPr>
        <w:t xml:space="preserve">բխում է </w:t>
      </w:r>
      <w:r w:rsidR="004F4849" w:rsidRPr="004F4849">
        <w:rPr>
          <w:rFonts w:ascii="GHEA Grapalat" w:hAnsi="GHEA Grapalat" w:cs="Sylfaen"/>
          <w:lang w:val="hy-AM"/>
        </w:rPr>
        <w:t>Հարկային օրենսգրքով սահմանված կենդանական աշխարհի օբյեկտ հանդիսացող կենսապաշարների օգտագործման համար սահմանված բնօգտագործման վճարի դրույքաչափերի վերանայման նպատակով</w:t>
      </w:r>
      <w:r w:rsidR="004F4849">
        <w:rPr>
          <w:rFonts w:ascii="GHEA Grapalat" w:hAnsi="GHEA Grapalat" w:cs="Sylfaen"/>
          <w:lang w:val="hy-AM"/>
        </w:rPr>
        <w:t xml:space="preserve">՝ </w:t>
      </w:r>
      <w:r w:rsidRPr="004F0BB9">
        <w:rPr>
          <w:rFonts w:ascii="GHEA Grapalat" w:hAnsi="GHEA Grapalat" w:cs="Sylfaen"/>
          <w:lang w:val="hy-AM"/>
        </w:rPr>
        <w:t xml:space="preserve">Կառավարության </w:t>
      </w:r>
      <w:r w:rsidR="001E5DEC" w:rsidRPr="001E5DEC">
        <w:rPr>
          <w:rFonts w:ascii="GHEA Grapalat" w:hAnsi="GHEA Grapalat" w:cs="Sylfaen"/>
          <w:lang w:val="hy-AM"/>
        </w:rPr>
        <w:t>2021 թվականի նոյեմբերի 18</w:t>
      </w:r>
      <w:r w:rsidR="001E5DEC">
        <w:rPr>
          <w:rFonts w:ascii="GHEA Grapalat" w:hAnsi="GHEA Grapalat" w:cs="Sylfaen"/>
          <w:lang w:val="hy-AM"/>
        </w:rPr>
        <w:t>-ի «Հ</w:t>
      </w:r>
      <w:r w:rsidR="001E5DEC" w:rsidRPr="001E5DEC">
        <w:rPr>
          <w:rFonts w:ascii="GHEA Grapalat" w:hAnsi="GHEA Grapalat" w:cs="Sylfaen"/>
          <w:lang w:val="hy-AM"/>
        </w:rPr>
        <w:t xml:space="preserve">այաստանի </w:t>
      </w:r>
      <w:r w:rsidR="001E5DEC">
        <w:rPr>
          <w:rFonts w:ascii="GHEA Grapalat" w:hAnsi="GHEA Grapalat" w:cs="Sylfaen"/>
          <w:lang w:val="hy-AM"/>
        </w:rPr>
        <w:t>Հ</w:t>
      </w:r>
      <w:r w:rsidR="001E5DEC" w:rsidRPr="001E5DEC">
        <w:rPr>
          <w:rFonts w:ascii="GHEA Grapalat" w:hAnsi="GHEA Grapalat" w:cs="Sylfaen"/>
          <w:lang w:val="hy-AM"/>
        </w:rPr>
        <w:t>անրապետության կառավարության 2021-2026 թվականների գործունեության միջոցառումների ծրագիրը հաստատելու մասին</w:t>
      </w:r>
      <w:r w:rsidR="001E5DEC">
        <w:rPr>
          <w:rFonts w:ascii="GHEA Grapalat" w:hAnsi="GHEA Grapalat" w:cs="Sylfaen"/>
          <w:lang w:val="hy-AM"/>
        </w:rPr>
        <w:t>»</w:t>
      </w:r>
      <w:r w:rsidR="001E5DEC" w:rsidRPr="001E5DEC">
        <w:rPr>
          <w:rFonts w:ascii="GHEA Grapalat" w:hAnsi="GHEA Grapalat" w:cs="Sylfaen"/>
          <w:lang w:val="hy-AM"/>
        </w:rPr>
        <w:t xml:space="preserve"> N 1902-Լ</w:t>
      </w:r>
      <w:r w:rsidR="001E5DEC">
        <w:rPr>
          <w:rFonts w:ascii="GHEA Grapalat" w:hAnsi="GHEA Grapalat" w:cs="Sylfaen"/>
          <w:lang w:val="hy-AM"/>
        </w:rPr>
        <w:t xml:space="preserve"> որոշման 1-ին հավելվածի </w:t>
      </w:r>
      <w:r w:rsidR="004F4849">
        <w:rPr>
          <w:rFonts w:ascii="GHEA Grapalat" w:hAnsi="GHEA Grapalat" w:cs="Sylfaen"/>
          <w:lang w:val="hy-AM"/>
        </w:rPr>
        <w:t>«</w:t>
      </w:r>
      <w:r w:rsidR="001E5DEC" w:rsidRPr="001E5DEC">
        <w:rPr>
          <w:rFonts w:ascii="GHEA Grapalat" w:hAnsi="GHEA Grapalat" w:cs="Sylfaen"/>
          <w:lang w:val="hy-AM"/>
        </w:rPr>
        <w:t>5.6 Հարկային</w:t>
      </w:r>
      <w:r w:rsidR="004F4849">
        <w:rPr>
          <w:rFonts w:ascii="GHEA Grapalat" w:hAnsi="GHEA Grapalat" w:cs="Sylfaen"/>
          <w:lang w:val="hy-AM"/>
        </w:rPr>
        <w:t xml:space="preserve"> </w:t>
      </w:r>
      <w:r w:rsidR="001E5DEC" w:rsidRPr="001E5DEC">
        <w:rPr>
          <w:rFonts w:ascii="GHEA Grapalat" w:hAnsi="GHEA Grapalat" w:cs="Sylfaen"/>
          <w:lang w:val="hy-AM"/>
        </w:rPr>
        <w:t>օրենսգրքում</w:t>
      </w:r>
      <w:r w:rsidR="004F4849">
        <w:rPr>
          <w:rFonts w:ascii="GHEA Grapalat" w:hAnsi="GHEA Grapalat" w:cs="Sylfaen"/>
          <w:lang w:val="hy-AM"/>
        </w:rPr>
        <w:t xml:space="preserve"> </w:t>
      </w:r>
      <w:r w:rsidR="001E5DEC" w:rsidRPr="001E5DEC">
        <w:rPr>
          <w:rFonts w:ascii="GHEA Grapalat" w:hAnsi="GHEA Grapalat" w:cs="Sylfaen"/>
          <w:lang w:val="hy-AM"/>
        </w:rPr>
        <w:t>փոփոխություններ</w:t>
      </w:r>
      <w:r w:rsidR="004F4849">
        <w:rPr>
          <w:rFonts w:ascii="GHEA Grapalat" w:hAnsi="GHEA Grapalat" w:cs="Sylfaen"/>
          <w:lang w:val="hy-AM"/>
        </w:rPr>
        <w:t xml:space="preserve"> </w:t>
      </w:r>
      <w:r w:rsidR="001E5DEC" w:rsidRPr="001E5DEC">
        <w:rPr>
          <w:rFonts w:ascii="GHEA Grapalat" w:hAnsi="GHEA Grapalat" w:cs="Sylfaen"/>
          <w:lang w:val="hy-AM"/>
        </w:rPr>
        <w:t>կատարելու մասին»</w:t>
      </w:r>
      <w:r w:rsidR="004F4849">
        <w:rPr>
          <w:rFonts w:ascii="GHEA Grapalat" w:hAnsi="GHEA Grapalat" w:cs="Sylfaen"/>
          <w:lang w:val="hy-AM"/>
        </w:rPr>
        <w:t xml:space="preserve"> </w:t>
      </w:r>
      <w:r w:rsidR="001E5DEC" w:rsidRPr="001E5DEC">
        <w:rPr>
          <w:rFonts w:ascii="GHEA Grapalat" w:hAnsi="GHEA Grapalat" w:cs="Sylfaen"/>
          <w:lang w:val="hy-AM"/>
        </w:rPr>
        <w:t>օրենքի նախագիծը</w:t>
      </w:r>
      <w:r w:rsidR="004F4849">
        <w:rPr>
          <w:rFonts w:ascii="GHEA Grapalat" w:hAnsi="GHEA Grapalat" w:cs="Sylfaen"/>
          <w:lang w:val="hy-AM"/>
        </w:rPr>
        <w:t xml:space="preserve"> </w:t>
      </w:r>
      <w:r w:rsidR="001E5DEC" w:rsidRPr="001E5DEC">
        <w:rPr>
          <w:rFonts w:ascii="GHEA Grapalat" w:hAnsi="GHEA Grapalat" w:cs="Sylfaen"/>
          <w:lang w:val="hy-AM"/>
        </w:rPr>
        <w:t>Կառավարության</w:t>
      </w:r>
      <w:r w:rsidR="004F4849">
        <w:rPr>
          <w:rFonts w:ascii="GHEA Grapalat" w:hAnsi="GHEA Grapalat" w:cs="Sylfaen"/>
          <w:lang w:val="hy-AM"/>
        </w:rPr>
        <w:t xml:space="preserve"> </w:t>
      </w:r>
      <w:r w:rsidR="001E5DEC" w:rsidRPr="001E5DEC">
        <w:rPr>
          <w:rFonts w:ascii="GHEA Grapalat" w:hAnsi="GHEA Grapalat" w:cs="Sylfaen"/>
          <w:lang w:val="hy-AM"/>
        </w:rPr>
        <w:t>հավանությանն</w:t>
      </w:r>
      <w:r w:rsidR="004F4849">
        <w:rPr>
          <w:rFonts w:ascii="GHEA Grapalat" w:hAnsi="GHEA Grapalat" w:cs="Sylfaen"/>
          <w:lang w:val="hy-AM"/>
        </w:rPr>
        <w:t xml:space="preserve"> </w:t>
      </w:r>
      <w:r w:rsidR="001E5DEC" w:rsidRPr="001E5DEC">
        <w:rPr>
          <w:rFonts w:ascii="GHEA Grapalat" w:hAnsi="GHEA Grapalat" w:cs="Sylfaen"/>
          <w:lang w:val="hy-AM"/>
        </w:rPr>
        <w:t>արժանանալու</w:t>
      </w:r>
      <w:r w:rsidR="004F4849">
        <w:rPr>
          <w:rFonts w:ascii="GHEA Grapalat" w:hAnsi="GHEA Grapalat" w:cs="Sylfaen"/>
          <w:lang w:val="hy-AM"/>
        </w:rPr>
        <w:t xml:space="preserve"> </w:t>
      </w:r>
      <w:r w:rsidR="001E5DEC" w:rsidRPr="001E5DEC">
        <w:rPr>
          <w:rFonts w:ascii="GHEA Grapalat" w:hAnsi="GHEA Grapalat" w:cs="Sylfaen"/>
          <w:lang w:val="hy-AM"/>
        </w:rPr>
        <w:t>վերաբերյալ</w:t>
      </w:r>
      <w:r w:rsidR="004F4849">
        <w:rPr>
          <w:rFonts w:ascii="GHEA Grapalat" w:hAnsi="GHEA Grapalat" w:cs="Sylfaen"/>
          <w:lang w:val="hy-AM"/>
        </w:rPr>
        <w:t xml:space="preserve"> </w:t>
      </w:r>
      <w:r w:rsidR="001E5DEC" w:rsidRPr="001E5DEC">
        <w:rPr>
          <w:rFonts w:ascii="GHEA Grapalat" w:hAnsi="GHEA Grapalat" w:cs="Sylfaen"/>
          <w:lang w:val="hy-AM"/>
        </w:rPr>
        <w:t>Կառավարության</w:t>
      </w:r>
      <w:r w:rsidR="004F4849">
        <w:rPr>
          <w:rFonts w:ascii="GHEA Grapalat" w:hAnsi="GHEA Grapalat" w:cs="Sylfaen"/>
          <w:lang w:val="hy-AM"/>
        </w:rPr>
        <w:t xml:space="preserve"> </w:t>
      </w:r>
      <w:r w:rsidR="001E5DEC" w:rsidRPr="001E5DEC">
        <w:rPr>
          <w:rFonts w:ascii="GHEA Grapalat" w:hAnsi="GHEA Grapalat" w:cs="Sylfaen"/>
          <w:lang w:val="hy-AM"/>
        </w:rPr>
        <w:t>որոշման ընդունում</w:t>
      </w:r>
      <w:r w:rsidR="004F4849">
        <w:rPr>
          <w:rFonts w:ascii="GHEA Grapalat" w:hAnsi="GHEA Grapalat" w:cs="Sylfaen"/>
          <w:lang w:val="hy-AM"/>
        </w:rPr>
        <w:t>» միջոցառման կետի պահանջից։</w:t>
      </w:r>
    </w:p>
    <w:sectPr w:rsidR="004F4849" w:rsidSect="00193E34">
      <w:pgSz w:w="12240" w:h="15840"/>
      <w:pgMar w:top="1276"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6DC5"/>
    <w:multiLevelType w:val="hybridMultilevel"/>
    <w:tmpl w:val="6B0E70DC"/>
    <w:lvl w:ilvl="0" w:tplc="B9C079B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DE432E"/>
    <w:multiLevelType w:val="hybridMultilevel"/>
    <w:tmpl w:val="BC28CAC0"/>
    <w:lvl w:ilvl="0" w:tplc="6F3E2070">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B4ADB"/>
    <w:rsid w:val="00001A4D"/>
    <w:rsid w:val="00005D89"/>
    <w:rsid w:val="00012150"/>
    <w:rsid w:val="000159F3"/>
    <w:rsid w:val="00021B25"/>
    <w:rsid w:val="00023AE5"/>
    <w:rsid w:val="00025F83"/>
    <w:rsid w:val="00033146"/>
    <w:rsid w:val="00041B85"/>
    <w:rsid w:val="000C5178"/>
    <w:rsid w:val="000D0B47"/>
    <w:rsid w:val="000D54A7"/>
    <w:rsid w:val="000E42CF"/>
    <w:rsid w:val="000F6D99"/>
    <w:rsid w:val="00110D06"/>
    <w:rsid w:val="001534E2"/>
    <w:rsid w:val="00163143"/>
    <w:rsid w:val="001926DE"/>
    <w:rsid w:val="00193E34"/>
    <w:rsid w:val="001A139B"/>
    <w:rsid w:val="001B7ACC"/>
    <w:rsid w:val="001C0AA0"/>
    <w:rsid w:val="001E5DEC"/>
    <w:rsid w:val="0022376E"/>
    <w:rsid w:val="0022696A"/>
    <w:rsid w:val="00233991"/>
    <w:rsid w:val="00247BCE"/>
    <w:rsid w:val="0025720D"/>
    <w:rsid w:val="002800B0"/>
    <w:rsid w:val="002873C2"/>
    <w:rsid w:val="002937CC"/>
    <w:rsid w:val="002C5005"/>
    <w:rsid w:val="002C7479"/>
    <w:rsid w:val="002F08DE"/>
    <w:rsid w:val="002F4252"/>
    <w:rsid w:val="00306ACB"/>
    <w:rsid w:val="00327993"/>
    <w:rsid w:val="00367DE7"/>
    <w:rsid w:val="003752DC"/>
    <w:rsid w:val="00395DF5"/>
    <w:rsid w:val="003979C5"/>
    <w:rsid w:val="003B2784"/>
    <w:rsid w:val="003C6C54"/>
    <w:rsid w:val="003D294D"/>
    <w:rsid w:val="003D75B0"/>
    <w:rsid w:val="003F13F6"/>
    <w:rsid w:val="003F3503"/>
    <w:rsid w:val="00405677"/>
    <w:rsid w:val="004164B4"/>
    <w:rsid w:val="00423C5B"/>
    <w:rsid w:val="00447884"/>
    <w:rsid w:val="004579F7"/>
    <w:rsid w:val="004754D6"/>
    <w:rsid w:val="0049722A"/>
    <w:rsid w:val="004A4166"/>
    <w:rsid w:val="004A695A"/>
    <w:rsid w:val="004B6FAD"/>
    <w:rsid w:val="004B7832"/>
    <w:rsid w:val="004E39F4"/>
    <w:rsid w:val="004E69A8"/>
    <w:rsid w:val="004F0BB9"/>
    <w:rsid w:val="004F4849"/>
    <w:rsid w:val="004F6386"/>
    <w:rsid w:val="00506CA4"/>
    <w:rsid w:val="00513801"/>
    <w:rsid w:val="005350FE"/>
    <w:rsid w:val="005369D6"/>
    <w:rsid w:val="00540E99"/>
    <w:rsid w:val="005457EE"/>
    <w:rsid w:val="00561940"/>
    <w:rsid w:val="00572E99"/>
    <w:rsid w:val="00576CFC"/>
    <w:rsid w:val="00577EB4"/>
    <w:rsid w:val="005950F5"/>
    <w:rsid w:val="005D3003"/>
    <w:rsid w:val="005D3E5B"/>
    <w:rsid w:val="005F4546"/>
    <w:rsid w:val="006055F7"/>
    <w:rsid w:val="00614FDF"/>
    <w:rsid w:val="00635A9D"/>
    <w:rsid w:val="006551E2"/>
    <w:rsid w:val="00664544"/>
    <w:rsid w:val="0066645C"/>
    <w:rsid w:val="00672662"/>
    <w:rsid w:val="0069626F"/>
    <w:rsid w:val="00703812"/>
    <w:rsid w:val="00705874"/>
    <w:rsid w:val="007114D8"/>
    <w:rsid w:val="00713B0E"/>
    <w:rsid w:val="00734688"/>
    <w:rsid w:val="00735A94"/>
    <w:rsid w:val="00751195"/>
    <w:rsid w:val="00766F12"/>
    <w:rsid w:val="007A51EB"/>
    <w:rsid w:val="007A76C3"/>
    <w:rsid w:val="007B044F"/>
    <w:rsid w:val="007B4ADB"/>
    <w:rsid w:val="007C428E"/>
    <w:rsid w:val="007C6D7D"/>
    <w:rsid w:val="007D1F3C"/>
    <w:rsid w:val="007D2A45"/>
    <w:rsid w:val="007D78E6"/>
    <w:rsid w:val="007E5893"/>
    <w:rsid w:val="007E7BAD"/>
    <w:rsid w:val="00846C6B"/>
    <w:rsid w:val="00853EA2"/>
    <w:rsid w:val="00876CEF"/>
    <w:rsid w:val="00883075"/>
    <w:rsid w:val="008913D7"/>
    <w:rsid w:val="00895171"/>
    <w:rsid w:val="008C273D"/>
    <w:rsid w:val="008C2B26"/>
    <w:rsid w:val="009106E1"/>
    <w:rsid w:val="00910CD8"/>
    <w:rsid w:val="009278C9"/>
    <w:rsid w:val="00932966"/>
    <w:rsid w:val="00963ABE"/>
    <w:rsid w:val="0096556E"/>
    <w:rsid w:val="00974853"/>
    <w:rsid w:val="009952A8"/>
    <w:rsid w:val="009A50C2"/>
    <w:rsid w:val="009C4903"/>
    <w:rsid w:val="009E08B6"/>
    <w:rsid w:val="009E6510"/>
    <w:rsid w:val="009F47AB"/>
    <w:rsid w:val="00A0109F"/>
    <w:rsid w:val="00A27A0F"/>
    <w:rsid w:val="00A419E5"/>
    <w:rsid w:val="00A45B6F"/>
    <w:rsid w:val="00A47242"/>
    <w:rsid w:val="00A47EEC"/>
    <w:rsid w:val="00A55978"/>
    <w:rsid w:val="00A6471F"/>
    <w:rsid w:val="00A87424"/>
    <w:rsid w:val="00A971C7"/>
    <w:rsid w:val="00AE1CE2"/>
    <w:rsid w:val="00AE70C8"/>
    <w:rsid w:val="00AF401E"/>
    <w:rsid w:val="00B047B8"/>
    <w:rsid w:val="00B066FB"/>
    <w:rsid w:val="00B16066"/>
    <w:rsid w:val="00B16815"/>
    <w:rsid w:val="00B6225A"/>
    <w:rsid w:val="00B729F4"/>
    <w:rsid w:val="00B777D7"/>
    <w:rsid w:val="00B92A4C"/>
    <w:rsid w:val="00B932CA"/>
    <w:rsid w:val="00BA68C4"/>
    <w:rsid w:val="00BB09D3"/>
    <w:rsid w:val="00BB7266"/>
    <w:rsid w:val="00BC002E"/>
    <w:rsid w:val="00BC1830"/>
    <w:rsid w:val="00BD41B8"/>
    <w:rsid w:val="00BD6F53"/>
    <w:rsid w:val="00BE4DEF"/>
    <w:rsid w:val="00BE527D"/>
    <w:rsid w:val="00BE788D"/>
    <w:rsid w:val="00BF1D57"/>
    <w:rsid w:val="00C0266E"/>
    <w:rsid w:val="00C22624"/>
    <w:rsid w:val="00C3149A"/>
    <w:rsid w:val="00C51FB4"/>
    <w:rsid w:val="00C70381"/>
    <w:rsid w:val="00C8032B"/>
    <w:rsid w:val="00CA518E"/>
    <w:rsid w:val="00CB3A27"/>
    <w:rsid w:val="00CB51EA"/>
    <w:rsid w:val="00CC535D"/>
    <w:rsid w:val="00CC7ADF"/>
    <w:rsid w:val="00CD01C9"/>
    <w:rsid w:val="00CF6590"/>
    <w:rsid w:val="00D01BC8"/>
    <w:rsid w:val="00D07883"/>
    <w:rsid w:val="00D36B98"/>
    <w:rsid w:val="00D36C20"/>
    <w:rsid w:val="00D40217"/>
    <w:rsid w:val="00D53ABC"/>
    <w:rsid w:val="00D578DC"/>
    <w:rsid w:val="00D604B3"/>
    <w:rsid w:val="00D654B7"/>
    <w:rsid w:val="00D707AB"/>
    <w:rsid w:val="00D76242"/>
    <w:rsid w:val="00D778C8"/>
    <w:rsid w:val="00D82C65"/>
    <w:rsid w:val="00D86157"/>
    <w:rsid w:val="00D93A02"/>
    <w:rsid w:val="00DB42F2"/>
    <w:rsid w:val="00DC2F4D"/>
    <w:rsid w:val="00DC5D23"/>
    <w:rsid w:val="00DD0D3D"/>
    <w:rsid w:val="00DD2DDB"/>
    <w:rsid w:val="00E12893"/>
    <w:rsid w:val="00E1559A"/>
    <w:rsid w:val="00E21C69"/>
    <w:rsid w:val="00E615B9"/>
    <w:rsid w:val="00E65E6D"/>
    <w:rsid w:val="00E71A0C"/>
    <w:rsid w:val="00E82B8E"/>
    <w:rsid w:val="00E87659"/>
    <w:rsid w:val="00E92950"/>
    <w:rsid w:val="00EA141D"/>
    <w:rsid w:val="00EA57A2"/>
    <w:rsid w:val="00EC1C70"/>
    <w:rsid w:val="00EF62FA"/>
    <w:rsid w:val="00F1019E"/>
    <w:rsid w:val="00F22CE4"/>
    <w:rsid w:val="00F30420"/>
    <w:rsid w:val="00F32B18"/>
    <w:rsid w:val="00F4072F"/>
    <w:rsid w:val="00F426A4"/>
    <w:rsid w:val="00F43EB2"/>
    <w:rsid w:val="00F47DEC"/>
    <w:rsid w:val="00F56924"/>
    <w:rsid w:val="00F63772"/>
    <w:rsid w:val="00F6617A"/>
    <w:rsid w:val="00F7698F"/>
    <w:rsid w:val="00FA650B"/>
    <w:rsid w:val="00FB6C10"/>
    <w:rsid w:val="00FE3870"/>
    <w:rsid w:val="00FE4DA3"/>
    <w:rsid w:val="00FF5A96"/>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6D53"/>
  <w15:docId w15:val="{F0CAAA68-47B9-4194-B88A-5B0F23C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DB"/>
    <w:pPr>
      <w:spacing w:after="0" w:line="240" w:lineRule="auto"/>
    </w:pPr>
    <w:rPr>
      <w:rFonts w:ascii="Arial LatRus" w:eastAsia="Times New Roman" w:hAnsi="Arial LatRu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B4ADB"/>
    <w:pPr>
      <w:spacing w:before="100" w:beforeAutospacing="1" w:after="100" w:afterAutospacing="1"/>
    </w:pPr>
    <w:rPr>
      <w:rFonts w:ascii="Times New Roman" w:hAnsi="Times New Roman"/>
      <w:color w:val="auto"/>
      <w:szCs w:val="24"/>
    </w:rPr>
  </w:style>
  <w:style w:type="character" w:styleId="Strong">
    <w:name w:val="Strong"/>
    <w:basedOn w:val="DefaultParagraphFont"/>
    <w:qFormat/>
    <w:rsid w:val="00A6471F"/>
    <w:rPr>
      <w:b/>
      <w:bCs/>
    </w:rPr>
  </w:style>
  <w:style w:type="character" w:customStyle="1" w:styleId="NormalWebChar">
    <w:name w:val="Normal (Web) Char"/>
    <w:link w:val="NormalWeb"/>
    <w:locked/>
    <w:rsid w:val="00F22CE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68C4"/>
    <w:rPr>
      <w:sz w:val="16"/>
      <w:szCs w:val="16"/>
    </w:rPr>
  </w:style>
  <w:style w:type="paragraph" w:styleId="CommentText">
    <w:name w:val="annotation text"/>
    <w:basedOn w:val="Normal"/>
    <w:link w:val="CommentTextChar"/>
    <w:uiPriority w:val="99"/>
    <w:semiHidden/>
    <w:unhideWhenUsed/>
    <w:rsid w:val="00BA68C4"/>
    <w:rPr>
      <w:sz w:val="20"/>
    </w:rPr>
  </w:style>
  <w:style w:type="character" w:customStyle="1" w:styleId="CommentTextChar">
    <w:name w:val="Comment Text Char"/>
    <w:basedOn w:val="DefaultParagraphFont"/>
    <w:link w:val="CommentText"/>
    <w:uiPriority w:val="99"/>
    <w:semiHidden/>
    <w:rsid w:val="00BA68C4"/>
    <w:rPr>
      <w:rFonts w:ascii="Arial LatRus" w:eastAsia="Times New Roman" w:hAnsi="Arial LatRu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68C4"/>
    <w:rPr>
      <w:b/>
      <w:bCs/>
    </w:rPr>
  </w:style>
  <w:style w:type="character" w:customStyle="1" w:styleId="CommentSubjectChar">
    <w:name w:val="Comment Subject Char"/>
    <w:basedOn w:val="CommentTextChar"/>
    <w:link w:val="CommentSubject"/>
    <w:uiPriority w:val="99"/>
    <w:semiHidden/>
    <w:rsid w:val="00BA68C4"/>
    <w:rPr>
      <w:rFonts w:ascii="Arial LatRus" w:eastAsia="Times New Roman" w:hAnsi="Arial LatRus" w:cs="Times New Roman"/>
      <w:b/>
      <w:bCs/>
      <w:color w:val="000000"/>
      <w:sz w:val="20"/>
      <w:szCs w:val="20"/>
    </w:rPr>
  </w:style>
  <w:style w:type="paragraph" w:styleId="BalloonText">
    <w:name w:val="Balloon Text"/>
    <w:basedOn w:val="Normal"/>
    <w:link w:val="BalloonTextChar"/>
    <w:uiPriority w:val="99"/>
    <w:semiHidden/>
    <w:unhideWhenUsed/>
    <w:rsid w:val="00BA68C4"/>
    <w:rPr>
      <w:rFonts w:ascii="Tahoma" w:hAnsi="Tahoma" w:cs="Tahoma"/>
      <w:sz w:val="16"/>
      <w:szCs w:val="16"/>
    </w:rPr>
  </w:style>
  <w:style w:type="character" w:customStyle="1" w:styleId="BalloonTextChar">
    <w:name w:val="Balloon Text Char"/>
    <w:basedOn w:val="DefaultParagraphFont"/>
    <w:link w:val="BalloonText"/>
    <w:uiPriority w:val="99"/>
    <w:semiHidden/>
    <w:rsid w:val="00BA68C4"/>
    <w:rPr>
      <w:rFonts w:ascii="Tahoma" w:eastAsia="Times New Roman" w:hAnsi="Tahoma" w:cs="Tahoma"/>
      <w:color w:val="000000"/>
      <w:sz w:val="16"/>
      <w:szCs w:val="16"/>
    </w:rPr>
  </w:style>
  <w:style w:type="character" w:styleId="Hyperlink">
    <w:name w:val="Hyperlink"/>
    <w:basedOn w:val="DefaultParagraphFont"/>
    <w:uiPriority w:val="99"/>
    <w:unhideWhenUsed/>
    <w:rsid w:val="00705874"/>
    <w:rPr>
      <w:color w:val="0000FF" w:themeColor="hyperlink"/>
      <w:u w:val="single"/>
    </w:rPr>
  </w:style>
  <w:style w:type="table" w:styleId="TableGrid">
    <w:name w:val="Table Grid"/>
    <w:basedOn w:val="TableNormal"/>
    <w:uiPriority w:val="39"/>
    <w:rsid w:val="00B9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7603">
      <w:bodyDiv w:val="1"/>
      <w:marLeft w:val="0"/>
      <w:marRight w:val="0"/>
      <w:marTop w:val="0"/>
      <w:marBottom w:val="0"/>
      <w:divBdr>
        <w:top w:val="none" w:sz="0" w:space="0" w:color="auto"/>
        <w:left w:val="none" w:sz="0" w:space="0" w:color="auto"/>
        <w:bottom w:val="none" w:sz="0" w:space="0" w:color="auto"/>
        <w:right w:val="none" w:sz="0" w:space="0" w:color="auto"/>
      </w:divBdr>
    </w:div>
    <w:div w:id="10784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3119</TotalTime>
  <Pages>8</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lshahinyanMnp78k</dc:creator>
  <cp:keywords/>
  <dc:description/>
  <cp:lastModifiedBy>Artur Ghavalyan</cp:lastModifiedBy>
  <cp:revision>133</cp:revision>
  <dcterms:created xsi:type="dcterms:W3CDTF">2017-04-11T10:34:00Z</dcterms:created>
  <dcterms:modified xsi:type="dcterms:W3CDTF">2024-06-20T13:31:00Z</dcterms:modified>
</cp:coreProperties>
</file>