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5B" w:rsidRDefault="000918B8" w:rsidP="00290F5B">
      <w:pPr>
        <w:pStyle w:val="mechtex"/>
        <w:spacing w:line="360" w:lineRule="auto"/>
        <w:rPr>
          <w:rFonts w:ascii="GHEA Grapalat" w:hAnsi="GHEA Grapalat" w:cs="IRTEK Courier"/>
          <w:b/>
          <w:sz w:val="24"/>
          <w:szCs w:val="24"/>
          <w:lang w:val="hy-AM"/>
        </w:rPr>
      </w:pPr>
      <w:r w:rsidRPr="000918B8">
        <w:rPr>
          <w:rFonts w:ascii="GHEA Grapalat" w:hAnsi="GHEA Grapalat" w:cs="IRTEK Courier"/>
          <w:b/>
          <w:sz w:val="24"/>
          <w:szCs w:val="24"/>
          <w:lang w:val="hy-AM"/>
        </w:rPr>
        <w:t>ՀԻՄՆԱՎՈՐՈՒՄ</w:t>
      </w:r>
    </w:p>
    <w:p w:rsidR="00290F5B" w:rsidRPr="00290F5B" w:rsidRDefault="00290F5B" w:rsidP="00290F5B">
      <w:pPr>
        <w:spacing w:line="276" w:lineRule="auto"/>
        <w:ind w:firstLine="720"/>
        <w:jc w:val="center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290F5B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«ԽԱՂԱՂ ՆՊԱՏԱԿՆԵՐՈՎ ԱՏՈՄԱՅԻՆ ԷՆԵՐԳԻԱՅԻ ԱՆՎՏԱՆԳ ՕԳՏԱԳՈՐԾՄԱՆ</w:t>
      </w:r>
      <w:r w:rsidR="000E176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ՄԱՍԻՆ» ՕՐԵՆՔՈՒՄ </w:t>
      </w:r>
      <w:r w:rsidR="000E176E" w:rsidRPr="000E176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ԼՐԱՑՈՒՄՆԵՐ</w:t>
      </w:r>
      <w:r w:rsidRPr="00290F5B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ԿԱՏԱՐԵԼՈՒ ՄԱՍԻՆ»</w:t>
      </w:r>
      <w:r w:rsidRPr="00290F5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ՀԱՅԱՍՏԱՆԻ ՀԱՆՐԱՊԵՏՈՒԹՅԱՆ ՕՐԵՆՔԻ  ԸՆԴՈՒՆՄԱՆ ԱՆՀՐԱԺԵՇՏՈՒԹՅԱՆ </w:t>
      </w:r>
      <w:r w:rsidRPr="00290F5B">
        <w:rPr>
          <w:rFonts w:ascii="GHEA Grapalat" w:hAnsi="GHEA Grapalat" w:cs="IRTEK Courier"/>
          <w:b/>
          <w:sz w:val="24"/>
          <w:szCs w:val="24"/>
          <w:lang w:val="hy-AM"/>
        </w:rPr>
        <w:t>ՎԵՐԱԲԵՐՅԱԼ</w:t>
      </w:r>
    </w:p>
    <w:p w:rsidR="000918B8" w:rsidRPr="000918B8" w:rsidRDefault="000918B8" w:rsidP="003635F4">
      <w:pPr>
        <w:pStyle w:val="mechtex"/>
        <w:spacing w:after="120"/>
        <w:rPr>
          <w:rFonts w:ascii="GHEA Grapalat" w:hAnsi="GHEA Grapalat"/>
          <w:b/>
          <w:caps/>
          <w:spacing w:val="-4"/>
          <w:sz w:val="24"/>
          <w:szCs w:val="24"/>
          <w:lang w:val="hy-AM"/>
        </w:rPr>
      </w:pP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9270"/>
      </w:tblGrid>
      <w:tr w:rsidR="000918B8" w:rsidRPr="003B4B33" w:rsidTr="0078284C">
        <w:tc>
          <w:tcPr>
            <w:tcW w:w="450" w:type="dxa"/>
          </w:tcPr>
          <w:p w:rsidR="000918B8" w:rsidRPr="00D34C0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270" w:type="dxa"/>
            <w:vAlign w:val="center"/>
          </w:tcPr>
          <w:p w:rsidR="000918B8" w:rsidRPr="0025220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25220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25220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2203">
              <w:rPr>
                <w:rFonts w:ascii="GHEA Grapalat" w:hAnsi="GHEA Grapalat"/>
                <w:b/>
                <w:sz w:val="24"/>
                <w:szCs w:val="24"/>
              </w:rPr>
              <w:t>հիմնավորումը</w:t>
            </w:r>
            <w:proofErr w:type="spellEnd"/>
          </w:p>
        </w:tc>
      </w:tr>
      <w:tr w:rsidR="000918B8" w:rsidRPr="003B4B33" w:rsidTr="000918B8">
        <w:tc>
          <w:tcPr>
            <w:tcW w:w="450" w:type="dxa"/>
          </w:tcPr>
          <w:p w:rsidR="000918B8" w:rsidRPr="003B4B33" w:rsidRDefault="000918B8" w:rsidP="000918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:rsidR="000918B8" w:rsidRPr="00290F5B" w:rsidRDefault="00B27D01" w:rsidP="000918B8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Անհրաժեշտությունը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, </w:t>
            </w:r>
            <w:r w:rsidR="00673A3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</w:t>
            </w:r>
            <w:r w:rsidR="000918B8" w:rsidRPr="0025220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արգավորման ենթակա խնդրի սահմանումը և առկա իրավիճակը</w:t>
            </w:r>
          </w:p>
        </w:tc>
      </w:tr>
      <w:tr w:rsidR="000918B8" w:rsidRPr="000E176E" w:rsidTr="000918B8">
        <w:tc>
          <w:tcPr>
            <w:tcW w:w="450" w:type="dxa"/>
          </w:tcPr>
          <w:p w:rsidR="000918B8" w:rsidRPr="003B4B33" w:rsidRDefault="000918B8" w:rsidP="000918B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673A30" w:rsidRPr="00673A30" w:rsidRDefault="00673A30" w:rsidP="00673A30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673A3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Նախագծի ընդունումը նպատակ ունի ապահ</w:t>
            </w:r>
            <w:r w:rsidR="005178B1" w:rsidRPr="000E176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ով</w:t>
            </w:r>
            <w:r w:rsidRPr="00673A3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ել ատոմային էներգիայի օգտագործման բնագավառի անվտանգության պետական կարգավորման՝ օրենսդրությամբ սահմանված գործառույթների արդյունավետ իրականացումը, հաշվի առնելով</w:t>
            </w:r>
            <w:r w:rsidRPr="00673A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բնագավառի աճող զարգացումներն ու  մարտահրավերներին լուծում տալու անհրաժեշտությունը</w:t>
            </w:r>
            <w:r w:rsidRPr="00673A30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90F5B" w:rsidRPr="00290F5B" w:rsidRDefault="00673A30" w:rsidP="00CA223A">
            <w:pPr>
              <w:spacing w:after="16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  </w:t>
            </w:r>
            <w:r w:rsidR="00290F5B" w:rsidRPr="00290F5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Ատոմային էներգիայի օգտագործման բնագավառը կարգավորող մարմնի՝ ՀՀ միջուկային անվտանգության կարգավորման կոմիտեի (այսուհետ՝ կոմիտե) 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ընթացիկ աշխատանքների ծավալները զգալի ավելացել են, պայմանավորված հետևյալ հանգամանքներով՝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Հայկական ԱԷԿ-ի երկրորդ էներգաբլոկի շահագործման նախագծային ժամկետի երկարաձգման և արդիականացման աշխատանքները` ապահովելու Հայկական ԱԷԿ-ի անվտանգ աշխատանքը մինչև 2026 թվականը, որից հետո ատոմային էլեկտրակայանի երկրորդ էներգաբլոկի շահագործման ժամկետը ևս 10 տարով երկարաձգելու աշխատանքները,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Հայկական ԱԷԿ-ի երկրորդ էներգաբլոկի նախագծային անվտանգության բարձրացմանն ուղղված միջոցառումների իրականցման կարգավորումը և վերահսկումը,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Հանրապետությունում նոր միջուկային էներգաբլոկի կառուցումը</w:t>
            </w:r>
            <w:r w:rsidRPr="00290F5B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միջուկային տեղակայանքների շահագործումից հանումը</w:t>
            </w:r>
            <w:r w:rsidRPr="00290F5B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առողջապահության բնագավառում իոնացնող ճառագայթման աղբյուրների օգտագործմամբ ծառայություններ մատուցող բժշկական հիմնարկների քանակի զգալի աճը, միաժամանակ նաև Հայաստանի Հանրապետությունում ժամանակակից միջուկային բժշկության ներդրման զարգացումները, ռադիոակտիվ աղբյուրների ներմուծման զգալի ավելացումը,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ՀՀ-ում  ռադիոակտիվ աղբյուրների արտադրության հիմնումը,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 xml:space="preserve">Եվրոպական միության և ԵՄ անդամ պետությունների հետ երկկողմ և բազմակողմ համագործակցությունը՝ հիմնվելով Հայաստան-ԵՄ Համապարփակ և ընդլայնված գործընկերության համաձայնագրի և այլ համատեղ ստորագրած փաստաթղթերի վրա, 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պայմանագրերի պահանջներին համապատասխան ազգային հաշվետվությունների կազմումը և ԱԷՄԳ, ԵՄ ներկայացումը</w:t>
            </w:r>
            <w:r w:rsidRPr="00290F5B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Սթրես-թեսթի գնահատման արդյունքների հիման վրա կազմված  «National action plan of Armenia On Strengthening Nuclear Safety of Armenian Nuclear Power Plant decided upon lessons learnt from Fukushima Daiichi accident» գործողությունների</w:t>
            </w:r>
            <w:r w:rsidRPr="00290F5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ազգային պլանում ներառված միջոցառումների կատարման վերահսկումը</w:t>
            </w:r>
            <w:r w:rsidRPr="00290F5B">
              <w:rPr>
                <w:rFonts w:ascii="GHEA Grapalat" w:eastAsia="Times New Roman" w:hAnsi="GHEA Grapalat" w:cs="Cambria Math"/>
                <w:b/>
                <w:sz w:val="24"/>
                <w:szCs w:val="24"/>
                <w:lang w:val="hy-AM" w:eastAsia="ru-RU"/>
              </w:rPr>
              <w:t>,</w:t>
            </w:r>
          </w:p>
          <w:p w:rsidR="00290F5B" w:rsidRPr="00290F5B" w:rsidRDefault="00290F5B" w:rsidP="00CA22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0F5B">
              <w:rPr>
                <w:rFonts w:ascii="GHEA Grapalat" w:hAnsi="GHEA Grapalat"/>
                <w:sz w:val="24"/>
                <w:szCs w:val="24"/>
                <w:lang w:val="hy-AM"/>
              </w:rPr>
              <w:t>խաղաղ նպատակներով ատոմային էներգիայի օգտագործման բնագավառում ԱՊՀ անդամ պետությունների և Եվրասիական տնտեսական միության հանձնաժողովի շրջանակներում համագործակցությունը։</w:t>
            </w:r>
          </w:p>
          <w:p w:rsidR="00290F5B" w:rsidRPr="00290F5B" w:rsidRDefault="00CA223A" w:rsidP="00CA223A">
            <w:pPr>
              <w:tabs>
                <w:tab w:val="left" w:pos="117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աճող ծավալին զուգահեռ կոմիտեում հիմնախնդիր է դարձել մասնագետների ոչ բավարար քանակությունը, մասնագիտական կազմի համալրման դժվարությունները, ինչպես նաև համապատասխան որակավորում ունեցող մասնագետների հոսունությունը:</w:t>
            </w:r>
          </w:p>
          <w:p w:rsidR="00290F5B" w:rsidRPr="00290F5B" w:rsidRDefault="00CA223A" w:rsidP="00CA223A">
            <w:pPr>
              <w:tabs>
                <w:tab w:val="left" w:pos="117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 հիմնախնդրի հիմնական պատճառներից է նաև ներկայիս ֆինանսավորման ձևաչափը և աշխատավարձերի բաշխման համակարգը, պետական համակարգի ոչ գրավիչ լինելը, ինչպես նաև երիտասարդ 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մասնագետների ներգրավման խոչընդոտները։</w:t>
            </w:r>
          </w:p>
          <w:p w:rsidR="000918B8" w:rsidRPr="00290F5B" w:rsidRDefault="00CA223A" w:rsidP="00CA223A">
            <w:pPr>
              <w:tabs>
                <w:tab w:val="left" w:pos="117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t>Հարցին լուծում տալու նպատակով կոմիտեի միջուկային և ճառագայթային վարչությունների, տեխնիկական բաժնի քաղաքացիական ծառայողները դարձել են քաղաքացիական աշխատանք կատարողներ (ՀՀ կառավարության</w:t>
            </w:r>
            <w:r w:rsidR="00290F5B" w:rsidRPr="00290F5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2024 թվականի փետրվարի 8-ի N 197-Ն որոշում</w:t>
            </w:r>
            <w:r w:rsidR="00290F5B" w:rsidRPr="00290F5B">
              <w:rPr>
                <w:rFonts w:ascii="GHEA Grapalat" w:hAnsi="GHEA Grapalat"/>
                <w:sz w:val="24"/>
                <w:szCs w:val="24"/>
                <w:lang w:val="hy-AM"/>
              </w:rPr>
              <w:t>), նրանց համար նախատեսելով</w:t>
            </w:r>
            <w:r w:rsidR="00290F5B" w:rsidRPr="00290F5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հավելավճարներ՝ համապատասխան կոմպետենցիաների  և աշխատանքային ստաժի համար:</w:t>
            </w:r>
            <w:r w:rsidR="00290F5B" w:rsidRPr="0021396D">
              <w:rPr>
                <w:rFonts w:ascii="GHEA Grapalat" w:hAnsi="GHEA Grapalat" w:cs="Tahoma"/>
                <w:lang w:val="hy-AM"/>
              </w:rPr>
              <w:t xml:space="preserve"> </w:t>
            </w:r>
          </w:p>
        </w:tc>
      </w:tr>
      <w:tr w:rsidR="00A200D2" w:rsidRPr="003B4B33" w:rsidTr="000918B8">
        <w:trPr>
          <w:trHeight w:val="395"/>
        </w:trPr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3B4B3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70" w:type="dxa"/>
          </w:tcPr>
          <w:p w:rsidR="00A200D2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A200D2" w:rsidRPr="000E176E" w:rsidTr="000918B8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CA223A" w:rsidRPr="00CA223A" w:rsidRDefault="00CA223A" w:rsidP="00CA223A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CA223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Նախագծի ընդունման դեպքում ակնկալվում է կ</w:t>
            </w:r>
            <w:r w:rsidRPr="00CA223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ոմիտեի քաղաքացիական աշխատանք կատարող աշխատողների համար </w:t>
            </w:r>
            <w:r w:rsidRPr="00CA223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ստեղծել</w:t>
            </w:r>
            <w:r w:rsidRPr="00CA223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իրենց գործառույթների իրականացմանը համարժեք վարձատրության համակարգ, որը կպահպանի կոմիտեի մասնագիտական կազմը, կկանխի կադրերի հոսունությունը, հնարավորություն կտա ներգրավելու նաև երիտասարդ մասնագետների։</w:t>
            </w:r>
          </w:p>
          <w:p w:rsidR="00CA223A" w:rsidRPr="00E54C48" w:rsidRDefault="00CA223A" w:rsidP="00CA223A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</w:t>
            </w:r>
            <w:r w:rsidRPr="00CA223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Վարձատրության պատշաճ մակարդակը կնպաստի </w:t>
            </w:r>
            <w:r w:rsidR="00E54C48" w:rsidRPr="00CA223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ատոմային էներգիայի </w:t>
            </w:r>
            <w:r w:rsidR="00E54C48" w:rsidRPr="00673A3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օգտագործման բնագավառի անվտանգության պետական</w:t>
            </w:r>
            <w:r w:rsidRPr="00CA223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կարգավորմանը՝ </w:t>
            </w:r>
            <w:r w:rsidRPr="00CA22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բնակչության, ատոմային էներգիայի օգտագործման օբյեկտների ան</w:t>
            </w:r>
            <w:r w:rsidR="00E54C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ձնակազմի անվտանգության մակարդակի բարձրացման</w:t>
            </w:r>
            <w:r w:rsidRPr="00CA22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շրջակա միջավայրի իոնացնող ճառագայթման հնարավոր վնասակ</w:t>
            </w:r>
            <w:r w:rsidR="00E54C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 ազդեցությունից պաշտպանության</w:t>
            </w:r>
            <w:r w:rsidR="00E54C48" w:rsidRPr="00E54C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ինչպես նաև</w:t>
            </w:r>
            <w:r w:rsidRPr="00CA22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անվտանգության շահերի պաշ</w:t>
            </w:r>
            <w:r w:rsidR="00E54C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տպանության</w:t>
            </w:r>
            <w:r w:rsidR="00E54C48" w:rsidRPr="00E54C4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նպատակով</w:t>
            </w:r>
            <w:r w:rsidRPr="00CA22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200D2" w:rsidRPr="00CA223A" w:rsidRDefault="00CA223A" w:rsidP="00CA223A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CA223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Նախագծով նախատեսվում է</w:t>
            </w:r>
            <w:r w:rsidRPr="00CA22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Հայաստանի Հանրապետությունում ատոմային էներգիայի օգտագործման բնագավառի անվտանգության պետական կարգավորմանն ուղղված՝ օրենսդրությամբ սահմանված գործառույթների իրականացման համար սահմանել Միջուկային անվտանգության կարգավորման պարտադիր վճար: Նախագծով սահմանվում են նաև վճարի չափը, վճարման կարգը, ժամկետները և վճարման հետ կապված այլ հարցեր։</w:t>
            </w:r>
          </w:p>
        </w:tc>
      </w:tr>
      <w:tr w:rsidR="00A200D2" w:rsidRPr="003B4B33" w:rsidTr="000918B8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:rsidR="00A200D2" w:rsidRPr="003B4B33" w:rsidRDefault="00A200D2" w:rsidP="00A200D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 w:cs="Sylfaen"/>
                <w:b/>
                <w:sz w:val="24"/>
                <w:szCs w:val="24"/>
              </w:rPr>
              <w:t>անձիք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</w:p>
        </w:tc>
      </w:tr>
      <w:tr w:rsidR="00A200D2" w:rsidRPr="000813D9" w:rsidTr="000918B8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0813D9" w:rsidRPr="000813D9" w:rsidRDefault="000813D9" w:rsidP="000813D9">
            <w:pPr>
              <w:spacing w:line="360" w:lineRule="auto"/>
              <w:ind w:right="16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B3CC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0813D9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>Հանրային ծառայությունները կարգավորող հանձնաժողով</w:t>
            </w:r>
            <w:r w:rsidRPr="000813D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A200D2" w:rsidRPr="003B4B33" w:rsidTr="000918B8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3B4B33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:rsidR="00A200D2" w:rsidRPr="003B4B33" w:rsidRDefault="00A200D2" w:rsidP="00A200D2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կապակցությամբ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բյուջեներում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ծախսերի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եկամուտների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էական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ավելացման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նվազեցման</w:t>
            </w:r>
            <w:proofErr w:type="spellEnd"/>
            <w:r w:rsidRPr="003B4B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4B33"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</w:p>
        </w:tc>
      </w:tr>
      <w:tr w:rsidR="00A200D2" w:rsidRPr="000E176E" w:rsidTr="000918B8">
        <w:tc>
          <w:tcPr>
            <w:tcW w:w="450" w:type="dxa"/>
          </w:tcPr>
          <w:p w:rsidR="00A200D2" w:rsidRPr="003B4B33" w:rsidRDefault="00A200D2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70" w:type="dxa"/>
          </w:tcPr>
          <w:p w:rsidR="00A200D2" w:rsidRPr="00673A30" w:rsidRDefault="000813D9" w:rsidP="00673A3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  <w:r w:rsidRPr="000813D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ախագծով ՀՀ պետական բյուջեի եկամուտների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ավելացում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13D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նախատեսվում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A200D2" w:rsidRPr="003B4B33" w:rsidTr="000918B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3B4B33" w:rsidRDefault="00565B83" w:rsidP="00A200D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A200D2" w:rsidRPr="00D0317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D0317F" w:rsidRDefault="00A200D2" w:rsidP="00A200D2">
            <w:pPr>
              <w:spacing w:line="360" w:lineRule="auto"/>
              <w:ind w:right="168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0317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Կապը ռազմավարական փաստաթղթերի հետ</w:t>
            </w:r>
          </w:p>
        </w:tc>
      </w:tr>
      <w:tr w:rsidR="00A200D2" w:rsidRPr="00673A30" w:rsidTr="000918B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D0317F" w:rsidRDefault="00A200D2" w:rsidP="00A200D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D2" w:rsidRPr="00235907" w:rsidRDefault="00673A30" w:rsidP="00673A30">
            <w:pPr>
              <w:spacing w:line="360" w:lineRule="auto"/>
              <w:ind w:right="168"/>
              <w:jc w:val="both"/>
              <w:rPr>
                <w:rFonts w:ascii="GHEA Grapalat" w:hAnsi="GHEA Grapalat" w:cs="Arial Armeni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 w:rsidR="00A200D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73A3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200D2" w:rsidRPr="00673A30">
              <w:rPr>
                <w:rFonts w:ascii="GHEA Grapalat" w:hAnsi="GHEA Grapalat" w:cs="Sylfaen"/>
                <w:sz w:val="24"/>
                <w:szCs w:val="24"/>
                <w:lang w:val="hy-AM"/>
              </w:rPr>
              <w:t>ախագ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ծի ընդունումը չի </w:t>
            </w:r>
            <w:r w:rsidR="00A200D2" w:rsidRPr="00673A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բխում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որևէ </w:t>
            </w:r>
            <w:r w:rsidRPr="00673A30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 փաստաթղթերից</w:t>
            </w:r>
            <w:r w:rsidRPr="000813D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:rsidR="003635F4" w:rsidRPr="00526AC0" w:rsidRDefault="003635F4" w:rsidP="003635F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686F" w:rsidRPr="003635F4" w:rsidRDefault="007F686F">
      <w:pPr>
        <w:rPr>
          <w:lang w:val="hy-AM"/>
        </w:rPr>
      </w:pPr>
    </w:p>
    <w:sectPr w:rsidR="007F686F" w:rsidRPr="003635F4" w:rsidSect="000D2A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FE3"/>
    <w:multiLevelType w:val="hybridMultilevel"/>
    <w:tmpl w:val="8168166A"/>
    <w:lvl w:ilvl="0" w:tplc="53648C8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46670"/>
    <w:rsid w:val="000813D9"/>
    <w:rsid w:val="000918B8"/>
    <w:rsid w:val="000D2AEA"/>
    <w:rsid w:val="000E0F04"/>
    <w:rsid w:val="000E176E"/>
    <w:rsid w:val="001165D9"/>
    <w:rsid w:val="00187C67"/>
    <w:rsid w:val="001B3CCD"/>
    <w:rsid w:val="00217FB5"/>
    <w:rsid w:val="00221768"/>
    <w:rsid w:val="00290F5B"/>
    <w:rsid w:val="00346670"/>
    <w:rsid w:val="003635F4"/>
    <w:rsid w:val="004B23B5"/>
    <w:rsid w:val="004E702A"/>
    <w:rsid w:val="004F5B44"/>
    <w:rsid w:val="005178B1"/>
    <w:rsid w:val="00565B83"/>
    <w:rsid w:val="005B06EA"/>
    <w:rsid w:val="00601C04"/>
    <w:rsid w:val="00673A30"/>
    <w:rsid w:val="006E4F8B"/>
    <w:rsid w:val="00730D4D"/>
    <w:rsid w:val="007377A6"/>
    <w:rsid w:val="007E41CD"/>
    <w:rsid w:val="007F686F"/>
    <w:rsid w:val="00946DFC"/>
    <w:rsid w:val="00A200D2"/>
    <w:rsid w:val="00A4748F"/>
    <w:rsid w:val="00B27D01"/>
    <w:rsid w:val="00C41CDE"/>
    <w:rsid w:val="00CA223A"/>
    <w:rsid w:val="00CC1E3D"/>
    <w:rsid w:val="00CF4B2F"/>
    <w:rsid w:val="00D0583A"/>
    <w:rsid w:val="00D34C03"/>
    <w:rsid w:val="00E54C48"/>
    <w:rsid w:val="00F54FFA"/>
    <w:rsid w:val="00FA26B6"/>
    <w:rsid w:val="00F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uiPriority w:val="99"/>
    <w:qFormat/>
    <w:rsid w:val="003635F4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3635F4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90F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90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Nunufar Alekyan</dc:creator>
  <cp:keywords/>
  <dc:description/>
  <cp:lastModifiedBy>Alekyan Nune</cp:lastModifiedBy>
  <cp:revision>39</cp:revision>
  <dcterms:created xsi:type="dcterms:W3CDTF">2023-11-22T12:45:00Z</dcterms:created>
  <dcterms:modified xsi:type="dcterms:W3CDTF">2024-04-04T08:35:00Z</dcterms:modified>
</cp:coreProperties>
</file>