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F638C" w14:textId="73B5B4B2" w:rsidR="0043131D" w:rsidRPr="00915B54" w:rsidRDefault="0043131D" w:rsidP="00915B54">
      <w:pPr>
        <w:spacing w:after="0" w:line="360" w:lineRule="auto"/>
        <w:ind w:left="-567" w:right="-568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  <w:r w:rsidRPr="00B00B92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ՀԻՄՆԱՎՈՐՈՒՄ</w:t>
      </w:r>
      <w:bookmarkStart w:id="0" w:name="_Toc19652185"/>
    </w:p>
    <w:bookmarkEnd w:id="0"/>
    <w:p w14:paraId="0A2F990C" w14:textId="14A838D5" w:rsidR="0043131D" w:rsidRPr="00B00B92" w:rsidRDefault="0043131D" w:rsidP="00433237">
      <w:pPr>
        <w:spacing w:after="0" w:line="360" w:lineRule="auto"/>
        <w:ind w:left="-567" w:right="-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1E267E"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ՕՏԱՐԵՐԿՐՅԱ ՆԵՐԴՐՈՒՄՆԵՐԻ ՄԱՍԻՆ» ՀԱՅԱՍՏԱՆԻ ՀԱՆՐԱՊԵՏՈՒԹՅԱՆ</w:t>
      </w:r>
      <w:r w:rsidR="0043323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716D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ՕՐԵՆՔՈՒՄ ԼՐԱՑՈՒՄ </w:t>
      </w:r>
      <w:r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ԿԱՏԱՐԵԼՈՒ ՄԱՍԻՆ</w:t>
      </w:r>
      <w:r w:rsidR="001E267E"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BD6F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ՕՐԵՆՔԻ ՆԱԽԱԳԾԻ ԸՆԴՈՒՆՄԱՆ</w:t>
      </w:r>
    </w:p>
    <w:p w14:paraId="5F79F49B" w14:textId="3050BAFB" w:rsidR="0043131D" w:rsidRPr="00B00B92" w:rsidRDefault="0043131D" w:rsidP="00915B54">
      <w:pPr>
        <w:spacing w:after="0" w:line="360" w:lineRule="auto"/>
        <w:ind w:right="-567"/>
        <w:contextualSpacing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DB9DF19" w14:textId="305CEBC1" w:rsidR="0043131D" w:rsidRPr="00915B54" w:rsidRDefault="0043131D" w:rsidP="002D7F47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-567" w:right="-567" w:firstLine="56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B00B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Ընթացիկ իրավիճակը և իրավական ակտի ընդունման անհրաժեշտությունը</w:t>
      </w:r>
      <w:r w:rsidR="00915B54">
        <w:rPr>
          <w:rFonts w:ascii="Cambria Math" w:eastAsia="Times New Roman" w:hAnsi="Cambria Math" w:cs="Sylfaen"/>
          <w:b/>
          <w:sz w:val="24"/>
          <w:szCs w:val="24"/>
          <w:lang w:val="hy-AM" w:eastAsia="ru-RU"/>
        </w:rPr>
        <w:t>․</w:t>
      </w:r>
    </w:p>
    <w:p w14:paraId="3EB09BC6" w14:textId="706D4B78" w:rsidR="0043131D" w:rsidRPr="00B00B92" w:rsidRDefault="0043131D" w:rsidP="0043131D">
      <w:pPr>
        <w:spacing w:after="0" w:line="360" w:lineRule="auto"/>
        <w:ind w:left="-567" w:right="-567" w:firstLine="567"/>
        <w:jc w:val="both"/>
        <w:rPr>
          <w:rFonts w:ascii="GHEA Grapalat" w:eastAsia="MS Mincho" w:hAnsi="GHEA Grapalat" w:cs="Times New Roman"/>
          <w:b/>
          <w:sz w:val="24"/>
          <w:szCs w:val="24"/>
          <w:lang w:val="hy-AM" w:eastAsia="ru-RU"/>
        </w:rPr>
      </w:pP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>«Ներդրումների աջակցման կենտրոն» հիմնադրամ</w:t>
      </w:r>
      <w:r w:rsidRPr="00B00B92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 xml:space="preserve">ը, (այսուհետ՝ ՆԱԿ) իր կանոնադրության համաձայն, 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«Մեկ պատուհան» </w:t>
      </w:r>
      <w:r w:rsidRPr="00B00B92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 xml:space="preserve">սկզբունքով իրականացնում է տեղական և/կամ օտարերկրյա կապիտալի մասնակցությամբ ներդրումային ծրագրերի </w:t>
      </w:r>
      <w:r w:rsidRPr="00BD6F84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>ուղեկցման</w:t>
      </w:r>
      <w:r w:rsidRPr="00B00B92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>, ինչպես նա</w:t>
      </w:r>
      <w:r w:rsidRPr="00BD6F84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>և օտարերկրյա կապիտալով կազմակերպությունների կամ օտարերկրյա ապրանքանիշի տակ հանդես եկող կազմակերպությունների հետներդրումային սպասարկման գործառույթներ</w:t>
      </w:r>
      <w:r w:rsidRPr="00B00B92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>:</w:t>
      </w:r>
    </w:p>
    <w:p w14:paraId="1854BEAB" w14:textId="77777777" w:rsidR="0043131D" w:rsidRPr="00B00B92" w:rsidRDefault="0043131D" w:rsidP="0043131D">
      <w:pPr>
        <w:spacing w:after="0" w:line="360" w:lineRule="auto"/>
        <w:ind w:left="-567" w:right="-567" w:firstLine="567"/>
        <w:jc w:val="both"/>
        <w:rPr>
          <w:rFonts w:ascii="GHEA Grapalat" w:eastAsia="MS Mincho" w:hAnsi="GHEA Grapalat" w:cs="Times New Roman"/>
          <w:b/>
          <w:sz w:val="24"/>
          <w:szCs w:val="24"/>
          <w:lang w:val="hy-AM" w:eastAsia="ru-RU"/>
        </w:rPr>
      </w:pP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>Ներդրումային ծրագրերի ուղեկցման գործառույթի նպատակն է՝ ներդրումների իրականացման դյուրինացում, պետական ընթացակարգային ուղու հստակեցում,  պետություն-մասնավոր հատված արդյունավետ համագործակցության ապահովում: Գործառույթի շահառուներն են տեղական կամ օտարերկրյա կապիտալի մասնակցությամբ ներդրումային ծրագրերը, որոնք գտնվում են ինչպես գաղափարի կազմավորման, այնպես էլ՝  իրականացման փուլում:</w:t>
      </w:r>
    </w:p>
    <w:p w14:paraId="06236165" w14:textId="77777777" w:rsidR="0043131D" w:rsidRPr="00677651" w:rsidRDefault="0043131D" w:rsidP="0043131D">
      <w:pPr>
        <w:spacing w:after="0" w:line="360" w:lineRule="auto"/>
        <w:ind w:left="-567" w:right="-567" w:firstLine="567"/>
        <w:jc w:val="both"/>
        <w:rPr>
          <w:rFonts w:ascii="GHEA Grapalat" w:eastAsia="MS Mincho" w:hAnsi="GHEA Grapalat" w:cs="Times New Roman"/>
          <w:sz w:val="24"/>
          <w:szCs w:val="24"/>
          <w:lang w:val="hy-AM" w:eastAsia="ru-RU"/>
        </w:rPr>
      </w:pPr>
      <w:r w:rsidRPr="00B00B92">
        <w:rPr>
          <w:rFonts w:ascii="GHEA Grapalat" w:eastAsia="MS Mincho" w:hAnsi="GHEA Grapalat" w:cs="Times New Roman"/>
          <w:noProof/>
          <w:sz w:val="24"/>
          <w:szCs w:val="24"/>
          <w:lang w:val="hy-AM" w:eastAsia="ru-RU"/>
        </w:rPr>
        <w:t>ՆԱԿ-ի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կողմից ներդրումային ծրագրերի սահուն մեկնարկի համար տրամադրվում է իրավաօրենսդրական դաշտի, ֆինանսական աջակցության ծրագրերի, պետական խթանների վերաբերյալ խորհրդատվություն, ինչպես նաև 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ՆԱԿ-ի կողմից ներդրումային ծրագրերի 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իրականացման ընթացքում 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վերհանվում են 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առաջացած 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խնդիրները և դրանց տրվում է 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>օպերատիվ արձագանքում, ըստ անհրաժեշտության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>, ՆԱԿ-ի կողմից իրականացվում են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օրենքների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>, ենթաօրենսդրական ակտերի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ուսումնասիրություն:</w:t>
      </w:r>
      <w:r w:rsidRPr="00B00B92">
        <w:rPr>
          <w:rFonts w:ascii="GHEA Grapalat" w:eastAsia="MS Mincho" w:hAnsi="GHEA Grapalat" w:cs="Times New Roman"/>
          <w:b/>
          <w:sz w:val="24"/>
          <w:szCs w:val="24"/>
          <w:lang w:val="hy-AM" w:eastAsia="ru-RU"/>
        </w:rPr>
        <w:t xml:space="preserve"> 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>Միաժամանակ ՆԱԿ-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>ի կողմից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>իրականացվ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ում </w:t>
      </w:r>
      <w:r w:rsidRPr="00BD6F84">
        <w:rPr>
          <w:rFonts w:ascii="GHEA Grapalat" w:eastAsia="MS Mincho" w:hAnsi="GHEA Grapalat" w:cs="Times New Roman"/>
          <w:sz w:val="24"/>
          <w:szCs w:val="24"/>
          <w:lang w:val="hy-AM" w:eastAsia="ru-RU"/>
        </w:rPr>
        <w:t>են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աշխատանքներ պետության և մասնավոր հատվածի միջև հաղորդակցություն և համագործակցություն հաստատելու ուղղությամբ, որը խթանում է խոչընդոտների և ծագած խնդիրների քննարկման և դրանց լուծման հնարավոր տարբերակների առաջարկման գործընթացին՝ հնարավորինս սեղմ ժամկետներում: Գործառույթն ունի շարունակական բնույթ</w:t>
      </w:r>
      <w:r w:rsidRPr="00B00B92">
        <w:rPr>
          <w:rFonts w:ascii="Cambria Math" w:eastAsia="MS Mincho" w:hAnsi="Cambria Math" w:cs="Cambria Math"/>
          <w:sz w:val="24"/>
          <w:szCs w:val="24"/>
          <w:lang w:val="hy-AM" w:eastAsia="ru-RU"/>
        </w:rPr>
        <w:t>․</w:t>
      </w:r>
      <w:r w:rsidRPr="00B00B92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 նույնիսկ բոլոր խոչընդոտների վերացմամբ, ծրագրի մեկնարկմամբ այն չի ավարտվում, այլ ՆԱԿ-ի կողմից իրականացվում է արդեն իսկ տվյալ </w:t>
      </w: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 xml:space="preserve">ծրագրերի հետներդրումային սպասարկում։ </w:t>
      </w:r>
    </w:p>
    <w:p w14:paraId="165C06CF" w14:textId="09645D23" w:rsidR="0043131D" w:rsidRPr="00677651" w:rsidRDefault="0043131D" w:rsidP="0043131D">
      <w:pPr>
        <w:spacing w:after="0" w:line="360" w:lineRule="auto"/>
        <w:ind w:left="-567" w:right="-567" w:firstLine="567"/>
        <w:jc w:val="both"/>
        <w:rPr>
          <w:rFonts w:ascii="GHEA Grapalat" w:eastAsia="MS Mincho" w:hAnsi="GHEA Grapalat" w:cs="Times New Roman"/>
          <w:sz w:val="24"/>
          <w:szCs w:val="24"/>
          <w:lang w:val="hy-AM" w:eastAsia="ru-RU"/>
        </w:rPr>
      </w:pP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lastRenderedPageBreak/>
        <w:t xml:space="preserve">Ներդրումային ծրագրերի ուղեկցման հստակ իրավական ընթացակարգերի </w:t>
      </w:r>
      <w:r w:rsidR="009875BB"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>բացակայությա</w:t>
      </w: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>ն պարագայում՝ էապես նվազում է վերջիններիս ուղեկցման արդյունավետությունը և որպես արդյունք՝ դանդաղում ներդրումային ծրագրերի մեկնարկը։</w:t>
      </w:r>
    </w:p>
    <w:p w14:paraId="4EBF6690" w14:textId="22C67F77" w:rsidR="009875BB" w:rsidRPr="00677651" w:rsidRDefault="009875BB" w:rsidP="009875BB">
      <w:pPr>
        <w:spacing w:after="0" w:line="360" w:lineRule="auto"/>
        <w:ind w:left="-567" w:righ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651">
        <w:rPr>
          <w:rFonts w:ascii="GHEA Grapalat" w:hAnsi="GHEA Grapalat" w:cs="Sylfaen"/>
          <w:sz w:val="24"/>
          <w:szCs w:val="24"/>
          <w:lang w:val="hy-AM"/>
        </w:rPr>
        <w:t xml:space="preserve">Եվ այս առումով, առաջարկում ենք Օրենքում սահմանել դրույթ, որ ներդրումային ծրագրերի ուղեկցման և հետներդրումային սպասարկման գործառույթներն իրականացնում է </w:t>
      </w:r>
      <w:r w:rsidR="009F5215">
        <w:rPr>
          <w:rFonts w:ascii="GHEA Grapalat" w:hAnsi="GHEA Grapalat" w:cs="Sylfaen"/>
          <w:sz w:val="24"/>
          <w:szCs w:val="24"/>
          <w:lang w:val="hy-AM"/>
        </w:rPr>
        <w:t>Կ</w:t>
      </w:r>
      <w:r w:rsidRPr="00677651">
        <w:rPr>
          <w:rFonts w:ascii="GHEA Grapalat" w:hAnsi="GHEA Grapalat" w:cs="Sylfaen"/>
          <w:sz w:val="24"/>
          <w:szCs w:val="24"/>
          <w:lang w:val="hy-AM"/>
        </w:rPr>
        <w:t>առավարության լիազոր մարմինը, իսկ հետագայում նախատեսվող կառավարության որոշմամբ հստակեցնել լիազոր մարմնին և դրա մանրամասն գործառույթները՝</w:t>
      </w:r>
      <w:r w:rsidRPr="0067765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ՆԱԿ-ի կողմից իրականացվող գործառույթների իրականացումն առավել արդյունավետ դարձնելու նպատակով:</w:t>
      </w:r>
    </w:p>
    <w:p w14:paraId="637DDFA1" w14:textId="77777777" w:rsidR="0043131D" w:rsidRPr="00677651" w:rsidRDefault="0043131D" w:rsidP="0043131D">
      <w:pPr>
        <w:spacing w:after="0" w:line="360" w:lineRule="auto"/>
        <w:ind w:left="-567" w:right="-567" w:firstLine="567"/>
        <w:jc w:val="both"/>
        <w:rPr>
          <w:rFonts w:ascii="GHEA Grapalat" w:eastAsia="MS Mincho" w:hAnsi="GHEA Grapalat" w:cs="Times New Roman"/>
          <w:sz w:val="24"/>
          <w:szCs w:val="24"/>
          <w:lang w:val="hy-AM" w:eastAsia="ru-RU"/>
        </w:rPr>
      </w:pP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>ՆԱԿ-ի կողմից իրականացվող հետներդրումային սպասարկման ծառայության նպատակն է՝</w:t>
      </w:r>
      <w:r w:rsidRPr="006776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>բացահայտել և վերլուծել այն խնդիրները, որոնց կարող են բախվել ներդրողները, մշակել և գործարկել խոչընդոտների հաղթահարման ճանապարհային քարտեզ և դրա հիման վրա պատասխանատու գերատեսչություններին ներկայացնել առաջարկներ, ինչպես նաև</w:t>
      </w:r>
      <w:r w:rsidRPr="00677651">
        <w:rPr>
          <w:rFonts w:ascii="GHEA Grapalat" w:hAnsi="GHEA Grapalat"/>
          <w:sz w:val="24"/>
          <w:szCs w:val="24"/>
          <w:lang w:val="hy-AM"/>
        </w:rPr>
        <w:t xml:space="preserve"> տրամադրել </w:t>
      </w:r>
      <w:r w:rsidRPr="00677651">
        <w:rPr>
          <w:rFonts w:ascii="GHEA Grapalat" w:eastAsia="MS Mincho" w:hAnsi="GHEA Grapalat" w:cs="Times New Roman"/>
          <w:sz w:val="24"/>
          <w:szCs w:val="24"/>
          <w:lang w:val="hy-AM" w:eastAsia="ru-RU"/>
        </w:rPr>
        <w:t>աջակցություն օտարերկրյա կապիտալով գործող ներդրումային ծրագրերին և վերաներդրումների իրականացման նպատակով ապահովել դրա նախադրյալներ:</w:t>
      </w:r>
    </w:p>
    <w:p w14:paraId="344942A6" w14:textId="452D261F" w:rsidR="00915B54" w:rsidRDefault="0043131D" w:rsidP="00915B54">
      <w:pPr>
        <w:spacing w:after="0" w:line="360" w:lineRule="auto"/>
        <w:ind w:left="-567" w:righ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7765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Միաժամանակ, </w:t>
      </w:r>
      <w:r w:rsidR="00AE4FAE" w:rsidRPr="0067765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ՀՀ կառավարության 2023 թվականի օգոստոսի 24-ի N 1450-Լ որոշմամբ հաստատված 2-րդ հավելվածով նախատեսված ներդրումների ներգրավման գործողությունների ծրագրի 12-րդ կետով սահմանված «Պետական մարմինների և ներդրողների միջև ներդրումների շրջանակներում փոխգործակցության մեխանիզմի վերաբերյալ» իրավական ակտի ընդունումը հնարավոր դարձնելու անհրաժեշտությ</w:t>
      </w:r>
      <w:r w:rsidR="00677651" w:rsidRPr="0067765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ամբ պայմանավորված՝ </w:t>
      </w:r>
      <w:r w:rsidR="00AE4FAE" w:rsidRPr="0067765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առաջարկվում է օրենքով ամրագրել</w:t>
      </w:r>
      <w:r w:rsidR="00AE4FAE" w:rsidRPr="00677651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651" w:rsidRPr="00677651">
        <w:rPr>
          <w:rFonts w:ascii="GHEA Grapalat" w:hAnsi="GHEA Grapalat"/>
          <w:sz w:val="24"/>
          <w:szCs w:val="24"/>
          <w:lang w:val="hy-AM"/>
        </w:rPr>
        <w:t>ներդրումների շրջանակներում պ</w:t>
      </w:r>
      <w:r w:rsidR="00AE4FAE" w:rsidRPr="00677651">
        <w:rPr>
          <w:rFonts w:ascii="GHEA Grapalat" w:hAnsi="GHEA Grapalat"/>
          <w:sz w:val="24"/>
          <w:szCs w:val="24"/>
          <w:lang w:val="hy-AM"/>
        </w:rPr>
        <w:t>ետական մարմինների,</w:t>
      </w:r>
      <w:r w:rsidR="00AE4FAE" w:rsidRPr="00677651">
        <w:rPr>
          <w:rFonts w:ascii="GHEA Grapalat" w:eastAsia="Calibri" w:hAnsi="GHEA Grapalat" w:cs="Sylfaen"/>
          <w:sz w:val="24"/>
          <w:szCs w:val="24"/>
          <w:lang w:val="hy-AM"/>
        </w:rPr>
        <w:t xml:space="preserve"> Լիազոր մարմնի </w:t>
      </w:r>
      <w:r w:rsidR="00AE4FAE" w:rsidRPr="00677651">
        <w:rPr>
          <w:rFonts w:ascii="GHEA Grapalat" w:hAnsi="GHEA Grapalat"/>
          <w:sz w:val="24"/>
          <w:szCs w:val="24"/>
          <w:lang w:val="hy-AM"/>
        </w:rPr>
        <w:t xml:space="preserve">և ներդրողների միջև փոխգործակցության մեխանիզմները </w:t>
      </w:r>
      <w:r w:rsidR="00677651" w:rsidRPr="00677651">
        <w:rPr>
          <w:rFonts w:ascii="GHEA Grapalat" w:hAnsi="GHEA Grapalat"/>
          <w:sz w:val="24"/>
          <w:szCs w:val="24"/>
          <w:lang w:val="hy-AM"/>
        </w:rPr>
        <w:t>սահմանելու Կառավարության լիազորությունը</w:t>
      </w:r>
      <w:r w:rsidR="00AE4FAE" w:rsidRPr="00677651">
        <w:rPr>
          <w:rFonts w:ascii="GHEA Grapalat" w:hAnsi="GHEA Grapalat"/>
          <w:sz w:val="24"/>
          <w:szCs w:val="24"/>
          <w:lang w:val="hy-AM"/>
        </w:rPr>
        <w:t>։</w:t>
      </w:r>
    </w:p>
    <w:p w14:paraId="701C48E7" w14:textId="77777777" w:rsidR="00915B54" w:rsidRPr="00915B54" w:rsidRDefault="00915B54" w:rsidP="00915B54">
      <w:pPr>
        <w:spacing w:after="0" w:line="360" w:lineRule="auto"/>
        <w:ind w:left="-567" w:right="-56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F1744B6" w14:textId="0ACB5725" w:rsidR="0043131D" w:rsidRPr="00915B54" w:rsidRDefault="0043131D" w:rsidP="00915B5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-567" w:right="-567" w:firstLine="720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B00B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Ակնկալվող արդյունքները</w:t>
      </w:r>
      <w:r w:rsidR="00915B54">
        <w:rPr>
          <w:rFonts w:ascii="Cambria Math" w:eastAsia="Times New Roman" w:hAnsi="Cambria Math" w:cs="Sylfaen"/>
          <w:b/>
          <w:sz w:val="24"/>
          <w:szCs w:val="24"/>
          <w:lang w:val="hy-AM" w:eastAsia="ru-RU"/>
        </w:rPr>
        <w:t>․</w:t>
      </w:r>
    </w:p>
    <w:p w14:paraId="30C5ABD9" w14:textId="217F3110" w:rsidR="0043131D" w:rsidRPr="00BD6F84" w:rsidRDefault="0043131D" w:rsidP="00C15CF8">
      <w:pPr>
        <w:spacing w:after="0" w:line="360" w:lineRule="auto"/>
        <w:ind w:left="-567" w:right="-567"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D6F84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օրենքի, ինչպես նաև դրանից բխող ենթաօրենսդրական ակտի ընդուն</w:t>
      </w:r>
      <w:r w:rsidR="00915B5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ման </w:t>
      </w:r>
      <w:r w:rsidR="00C15CF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արդյունքում ն</w:t>
      </w:r>
      <w:r w:rsidRPr="00B00B92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երդրողները հստակ պատկերացում կկազմեն ներդրումային ծրագրերի ուղեկցման ընթացքի, ինչպես նաև վերջիններիս քննարկման հաջորդական գործընթացների վերաբերյալ, ինչի պարագայում ժամանակի կառավարումը կլինի առավել արդյունավետ,</w:t>
      </w:r>
      <w:r w:rsidR="00C15CF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ինչպես նաև կ</w:t>
      </w:r>
      <w:r w:rsidRPr="00B00B9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յանքի կկոչվեն ներդրումային ծրագրերը, ինչը կնպաստի տնտեսական աճին և </w:t>
      </w:r>
      <w:r w:rsidRPr="00B00B92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Կառավարության 2021-2026թթ. ծրագրով հաստատված այլ թիրախային արդյունքների իրականացմանը։</w:t>
      </w:r>
    </w:p>
    <w:p w14:paraId="2A5E6ED6" w14:textId="77777777" w:rsidR="0043131D" w:rsidRPr="00B00B92" w:rsidRDefault="0043131D" w:rsidP="0043131D">
      <w:pPr>
        <w:spacing w:after="0" w:line="360" w:lineRule="auto"/>
        <w:ind w:left="-567" w:right="-567"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1AB4E92" w14:textId="5A8E0038" w:rsidR="0043131D" w:rsidRPr="009E3D8A" w:rsidRDefault="0043131D" w:rsidP="009E3D8A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-567" w:right="-567" w:firstLine="720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B00B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Լրացուցիչ ֆինանսական միջոցների անհրաժեշտության և պետական բյուջեի եկամուտներում և ծախսերում սպասվելիք փոփոխությունները</w:t>
      </w:r>
      <w:r w:rsidR="009E3D8A">
        <w:rPr>
          <w:rFonts w:ascii="Cambria Math" w:eastAsia="Times New Roman" w:hAnsi="Cambria Math" w:cs="Sylfaen"/>
          <w:b/>
          <w:sz w:val="24"/>
          <w:szCs w:val="24"/>
          <w:lang w:val="hy-AM" w:eastAsia="ru-RU"/>
        </w:rPr>
        <w:t>․</w:t>
      </w:r>
    </w:p>
    <w:p w14:paraId="13F207D1" w14:textId="14AB3D40" w:rsidR="0043131D" w:rsidRPr="00B00B92" w:rsidRDefault="0043131D" w:rsidP="0043131D">
      <w:pPr>
        <w:spacing w:after="0" w:line="360" w:lineRule="auto"/>
        <w:ind w:left="-567" w:right="-567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D6F84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Օրենքի ն</w:t>
      </w:r>
      <w:r w:rsidRPr="00B00B9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ախագծի ընդունման կապակցությամբ պետական բյուջեում ծախuերի և եկամուտների ավելացում կամ նվազեցում չի նախատեսվում:</w:t>
      </w:r>
    </w:p>
    <w:p w14:paraId="4722890F" w14:textId="77777777" w:rsidR="0043131D" w:rsidRPr="00B00B92" w:rsidRDefault="0043131D" w:rsidP="0043131D">
      <w:pPr>
        <w:tabs>
          <w:tab w:val="left" w:pos="630"/>
          <w:tab w:val="left" w:pos="1170"/>
        </w:tabs>
        <w:spacing w:after="0" w:line="360" w:lineRule="auto"/>
        <w:ind w:left="-567" w:right="-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BCEB494" w14:textId="32F89A81" w:rsidR="009E3D8A" w:rsidRDefault="009E3D8A" w:rsidP="008519F5">
      <w:pPr>
        <w:tabs>
          <w:tab w:val="left" w:pos="1170"/>
        </w:tabs>
        <w:spacing w:after="0" w:line="360" w:lineRule="auto"/>
        <w:ind w:right="-567" w:firstLine="180"/>
        <w:jc w:val="both"/>
        <w:rPr>
          <w:rFonts w:ascii="Cambria Math" w:eastAsia="Calibri" w:hAnsi="Cambria Math" w:cs="Times New Roman"/>
          <w:noProof/>
          <w:sz w:val="24"/>
          <w:szCs w:val="24"/>
          <w:lang w:val="hy-AM" w:eastAsia="x-none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="0043131D" w:rsidRPr="00B00B92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="0043131D" w:rsidRPr="00B00B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8519F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</w:t>
      </w:r>
      <w:r w:rsidR="0043131D" w:rsidRPr="00B00B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Կապը ռազմավարական փաստաթղթերի հետ</w:t>
      </w:r>
      <w:r>
        <w:rPr>
          <w:rFonts w:ascii="Cambria Math" w:eastAsia="Times New Roman" w:hAnsi="Cambria Math" w:cs="Sylfaen"/>
          <w:b/>
          <w:sz w:val="24"/>
          <w:szCs w:val="24"/>
          <w:lang w:val="hy-AM" w:eastAsia="ru-RU"/>
        </w:rPr>
        <w:t>․</w:t>
      </w:r>
    </w:p>
    <w:p w14:paraId="5058D1BD" w14:textId="5C8BD747" w:rsidR="0043131D" w:rsidRPr="009E3D8A" w:rsidRDefault="0043131D" w:rsidP="009E3D8A">
      <w:pPr>
        <w:tabs>
          <w:tab w:val="left" w:pos="1170"/>
        </w:tabs>
        <w:spacing w:after="0" w:line="360" w:lineRule="auto"/>
        <w:ind w:left="-567" w:right="-567" w:firstLine="270"/>
        <w:jc w:val="both"/>
        <w:rPr>
          <w:rFonts w:ascii="Cambria Math" w:eastAsia="Calibri" w:hAnsi="Cambria Math" w:cs="Times New Roman"/>
          <w:noProof/>
          <w:sz w:val="24"/>
          <w:szCs w:val="24"/>
          <w:lang w:val="hy-AM" w:eastAsia="x-none"/>
        </w:rPr>
      </w:pPr>
      <w:r w:rsidRPr="00BD6F84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Օրենքի </w:t>
      </w:r>
      <w:r w:rsidRPr="00B00B9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նախագիծը բխում է Կառավարության 2021-2026թթ. ծրագրի հավելվածի 2-րդ կետի գործարար և ներդրումային միջավայրի բարելավում </w:t>
      </w:r>
      <w:r w:rsidRPr="00BD6F84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անհրաժեշտությունից, ինչպես նաև ՀՀ կառավարության 2023 թվականի օգոստոսի 24-ի N 1450-Լ որոշմամբ հաստատվող 2-րդ հավելվածով նախատեսված ներդրումների ներգրավման գործողությունների ծրագրի 12-րդ կետով սահմանված «Պետական մարմինների և ներդրողների միջև ներդրումների շրջանակներում փոխգործակցության մեխանիզմի վերաբերյալ» իրավական ակտի ընդունումը հնարավոր դարձնելու անհրաժեշտությունից: </w:t>
      </w:r>
      <w:r w:rsidRPr="00BD6F84">
        <w:rPr>
          <w:rFonts w:ascii="GHEA Grapalat" w:eastAsia="GHEA Grapalat" w:hAnsi="GHEA Grapalat" w:cs="GHEA Grapalat"/>
          <w:sz w:val="24"/>
          <w:szCs w:val="24"/>
          <w:lang w:val="hy-AM" w:eastAsia="ru-RU"/>
        </w:rPr>
        <w:cr/>
      </w:r>
    </w:p>
    <w:p w14:paraId="7A73319F" w14:textId="77777777" w:rsidR="0043131D" w:rsidRPr="00B00B92" w:rsidRDefault="0043131D" w:rsidP="004313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5C15F08" w14:textId="77777777" w:rsidR="00665CE2" w:rsidRPr="0043131D" w:rsidRDefault="00665CE2">
      <w:pPr>
        <w:rPr>
          <w:lang w:val="hy-AM"/>
        </w:rPr>
      </w:pPr>
    </w:p>
    <w:sectPr w:rsidR="00665CE2" w:rsidRPr="0043131D" w:rsidSect="00E06426">
      <w:pgSz w:w="11906" w:h="16838"/>
      <w:pgMar w:top="1170" w:right="119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57BCE"/>
    <w:multiLevelType w:val="hybridMultilevel"/>
    <w:tmpl w:val="F14E07FE"/>
    <w:lvl w:ilvl="0" w:tplc="A7B2F7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7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E2"/>
    <w:rsid w:val="001E267E"/>
    <w:rsid w:val="002D7F47"/>
    <w:rsid w:val="0035689B"/>
    <w:rsid w:val="0043131D"/>
    <w:rsid w:val="00433237"/>
    <w:rsid w:val="00665CE2"/>
    <w:rsid w:val="00677651"/>
    <w:rsid w:val="006B6DA3"/>
    <w:rsid w:val="006C6F81"/>
    <w:rsid w:val="00716D52"/>
    <w:rsid w:val="008519F5"/>
    <w:rsid w:val="00915B54"/>
    <w:rsid w:val="009875BB"/>
    <w:rsid w:val="009D2DBF"/>
    <w:rsid w:val="009E3D8A"/>
    <w:rsid w:val="009F5215"/>
    <w:rsid w:val="00AB0622"/>
    <w:rsid w:val="00AE4FAE"/>
    <w:rsid w:val="00B11E39"/>
    <w:rsid w:val="00B82216"/>
    <w:rsid w:val="00C15CF8"/>
    <w:rsid w:val="00E06426"/>
    <w:rsid w:val="00E94079"/>
    <w:rsid w:val="00F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ABED"/>
  <w15:chartTrackingRefBased/>
  <w15:docId w15:val="{F8901408-C3BB-4EEC-92B8-974B848C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1D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E94A-0B5C-4660-8E1D-3493991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H. Grigoryan</dc:creator>
  <cp:keywords>https://mul2-mineconomy.gov.am/tasks/651701/oneclick/09a381b3ea6fa111e7886e3f938e49b3b0dd0c7021a01fd752006404ec4671e7.docx?token=81e6c437459afc96a95592f51c3c64f3</cp:keywords>
  <dc:description/>
  <cp:lastModifiedBy>Sona H. Grigoryan</cp:lastModifiedBy>
  <cp:revision>17</cp:revision>
  <dcterms:created xsi:type="dcterms:W3CDTF">2024-04-26T12:18:00Z</dcterms:created>
  <dcterms:modified xsi:type="dcterms:W3CDTF">2024-05-30T13:41:00Z</dcterms:modified>
</cp:coreProperties>
</file>