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B3DE1" w14:textId="27603DE2" w:rsidR="006677D5" w:rsidRPr="00557ACA" w:rsidRDefault="007F264C" w:rsidP="00973F57">
      <w:pPr>
        <w:pBdr>
          <w:top w:val="nil"/>
          <w:left w:val="nil"/>
          <w:bottom w:val="nil"/>
          <w:right w:val="nil"/>
          <w:between w:val="nil"/>
        </w:pBdr>
        <w:spacing w:line="240" w:lineRule="auto"/>
        <w:ind w:firstLine="720"/>
        <w:jc w:val="right"/>
        <w:rPr>
          <w:b/>
          <w:sz w:val="22"/>
          <w:szCs w:val="22"/>
        </w:rPr>
      </w:pPr>
      <w:r w:rsidRPr="00557ACA">
        <w:rPr>
          <w:b/>
          <w:sz w:val="22"/>
          <w:szCs w:val="22"/>
        </w:rPr>
        <w:t xml:space="preserve">Հավելված N1 </w:t>
      </w:r>
    </w:p>
    <w:p w14:paraId="6BD18B85" w14:textId="6444544A" w:rsidR="006677D5" w:rsidRPr="00557ACA" w:rsidRDefault="007F264C" w:rsidP="00973F57">
      <w:pPr>
        <w:pBdr>
          <w:top w:val="nil"/>
          <w:left w:val="nil"/>
          <w:bottom w:val="nil"/>
          <w:right w:val="nil"/>
          <w:between w:val="nil"/>
        </w:pBdr>
        <w:spacing w:line="240" w:lineRule="auto"/>
        <w:ind w:firstLine="720"/>
        <w:jc w:val="right"/>
        <w:rPr>
          <w:b/>
          <w:sz w:val="22"/>
          <w:szCs w:val="22"/>
        </w:rPr>
      </w:pPr>
      <w:r w:rsidRPr="00557ACA">
        <w:rPr>
          <w:b/>
          <w:sz w:val="22"/>
          <w:szCs w:val="22"/>
        </w:rPr>
        <w:t xml:space="preserve">ՀՀ կառավարության </w:t>
      </w:r>
      <w:r w:rsidR="004D42B6" w:rsidRPr="00557ACA">
        <w:rPr>
          <w:b/>
          <w:sz w:val="22"/>
          <w:szCs w:val="22"/>
        </w:rPr>
        <w:t>202</w:t>
      </w:r>
      <w:r w:rsidR="00DB13AE" w:rsidRPr="00557ACA">
        <w:rPr>
          <w:b/>
          <w:sz w:val="22"/>
          <w:szCs w:val="22"/>
        </w:rPr>
        <w:t>3</w:t>
      </w:r>
      <w:r w:rsidR="004D42B6" w:rsidRPr="00557ACA">
        <w:rPr>
          <w:b/>
          <w:sz w:val="22"/>
          <w:szCs w:val="22"/>
        </w:rPr>
        <w:t>թ</w:t>
      </w:r>
      <w:r w:rsidR="004D42B6" w:rsidRPr="00557ACA">
        <w:rPr>
          <w:rFonts w:ascii="MS Mincho" w:eastAsia="MS Mincho" w:hAnsi="MS Mincho" w:cs="MS Mincho" w:hint="eastAsia"/>
          <w:b/>
          <w:sz w:val="22"/>
          <w:szCs w:val="22"/>
        </w:rPr>
        <w:t>․</w:t>
      </w:r>
      <w:r w:rsidR="004D42B6" w:rsidRPr="00557ACA">
        <w:rPr>
          <w:b/>
          <w:sz w:val="22"/>
          <w:szCs w:val="22"/>
        </w:rPr>
        <w:t xml:space="preserve"> </w:t>
      </w:r>
      <w:r w:rsidR="001678BB" w:rsidRPr="00557ACA">
        <w:rPr>
          <w:b/>
          <w:sz w:val="22"/>
          <w:szCs w:val="22"/>
        </w:rPr>
        <w:t xml:space="preserve">մայիսի   </w:t>
      </w:r>
      <w:r w:rsidRPr="00557ACA">
        <w:rPr>
          <w:b/>
          <w:sz w:val="22"/>
          <w:szCs w:val="22"/>
        </w:rPr>
        <w:t xml:space="preserve">-ի N – Լ որոշման       </w:t>
      </w:r>
    </w:p>
    <w:p w14:paraId="46D42A4F" w14:textId="77777777" w:rsidR="00654F90" w:rsidRPr="00557ACA" w:rsidRDefault="00654F90" w:rsidP="00973F57">
      <w:pPr>
        <w:pBdr>
          <w:top w:val="nil"/>
          <w:left w:val="nil"/>
          <w:bottom w:val="nil"/>
          <w:right w:val="nil"/>
          <w:between w:val="nil"/>
        </w:pBdr>
        <w:spacing w:line="240" w:lineRule="auto"/>
        <w:ind w:firstLine="720"/>
        <w:jc w:val="center"/>
        <w:rPr>
          <w:b/>
          <w:sz w:val="22"/>
          <w:szCs w:val="22"/>
        </w:rPr>
      </w:pPr>
    </w:p>
    <w:p w14:paraId="60E262A7" w14:textId="2F5E118D" w:rsidR="006677D5" w:rsidRPr="00557ACA" w:rsidRDefault="007F264C" w:rsidP="00973F57">
      <w:pPr>
        <w:pBdr>
          <w:top w:val="nil"/>
          <w:left w:val="nil"/>
          <w:bottom w:val="nil"/>
          <w:right w:val="nil"/>
          <w:between w:val="nil"/>
        </w:pBdr>
        <w:spacing w:line="240" w:lineRule="auto"/>
        <w:ind w:firstLine="720"/>
        <w:jc w:val="center"/>
        <w:rPr>
          <w:b/>
        </w:rPr>
      </w:pPr>
      <w:r w:rsidRPr="00557ACA">
        <w:rPr>
          <w:b/>
        </w:rPr>
        <w:t>ՀԱՅԵՑԱԿԱՐԳ</w:t>
      </w:r>
    </w:p>
    <w:p w14:paraId="67EF8BE3" w14:textId="6557FB86" w:rsidR="00DB1E56" w:rsidRPr="00557ACA" w:rsidRDefault="007F264C" w:rsidP="00973F57">
      <w:pPr>
        <w:pBdr>
          <w:top w:val="nil"/>
          <w:left w:val="nil"/>
          <w:bottom w:val="nil"/>
          <w:right w:val="nil"/>
          <w:between w:val="nil"/>
        </w:pBdr>
        <w:spacing w:line="240" w:lineRule="auto"/>
        <w:ind w:firstLine="720"/>
        <w:jc w:val="center"/>
        <w:rPr>
          <w:b/>
        </w:rPr>
      </w:pPr>
      <w:r w:rsidRPr="00557ACA">
        <w:rPr>
          <w:b/>
        </w:rPr>
        <w:t>ԸՆՏԱՆԻՔԻ ԱՆԱՊԱՀՈՎՈՒԹՅԱՆ ԳՆԱՀԱՏՄԱՆ ՀԱՄԱԿԱՐԳԻ</w:t>
      </w:r>
    </w:p>
    <w:p w14:paraId="66BEC309" w14:textId="5D002ACC" w:rsidR="00DB1E56" w:rsidRPr="00557ACA" w:rsidRDefault="742E9067" w:rsidP="00973F57">
      <w:pPr>
        <w:spacing w:line="240" w:lineRule="auto"/>
        <w:ind w:firstLine="720"/>
        <w:jc w:val="center"/>
        <w:rPr>
          <w:b/>
          <w:bCs/>
        </w:rPr>
      </w:pPr>
      <w:r w:rsidRPr="00557ACA">
        <w:rPr>
          <w:b/>
          <w:bCs/>
        </w:rPr>
        <w:t>ԲՈՎԱՆԴԱԿՈՒԹՅՈՒՆ</w:t>
      </w:r>
    </w:p>
    <w:sdt>
      <w:sdtPr>
        <w:id w:val="2077625312"/>
        <w:docPartObj>
          <w:docPartGallery w:val="Table of Contents"/>
          <w:docPartUnique/>
        </w:docPartObj>
      </w:sdtPr>
      <w:sdtEndPr>
        <w:rPr>
          <w:b/>
          <w:bCs/>
          <w:noProof/>
          <w:sz w:val="22"/>
          <w:szCs w:val="22"/>
        </w:rPr>
      </w:sdtEndPr>
      <w:sdtContent>
        <w:p w14:paraId="57D4C2AA" w14:textId="6845668A" w:rsidR="004B4202" w:rsidRPr="00557ACA" w:rsidRDefault="00DB1E56" w:rsidP="00973F57">
          <w:pPr>
            <w:pStyle w:val="TOC1"/>
            <w:ind w:firstLine="720"/>
            <w:rPr>
              <w:rFonts w:eastAsiaTheme="minorEastAsia" w:cstheme="minorBidi"/>
              <w:noProof/>
              <w:sz w:val="22"/>
              <w:szCs w:val="22"/>
              <w:lang w:val="en-US"/>
            </w:rPr>
          </w:pPr>
          <w:r w:rsidRPr="00557ACA">
            <w:rPr>
              <w:sz w:val="22"/>
              <w:szCs w:val="22"/>
            </w:rPr>
            <w:fldChar w:fldCharType="begin"/>
          </w:r>
          <w:r w:rsidRPr="00557ACA">
            <w:rPr>
              <w:sz w:val="22"/>
              <w:szCs w:val="22"/>
            </w:rPr>
            <w:instrText xml:space="preserve"> TOC \o "1-3" \h \z \u </w:instrText>
          </w:r>
          <w:r w:rsidRPr="00557ACA">
            <w:rPr>
              <w:sz w:val="22"/>
              <w:szCs w:val="22"/>
            </w:rPr>
            <w:fldChar w:fldCharType="separate"/>
          </w:r>
          <w:hyperlink w:anchor="_Toc128997625" w:history="1">
            <w:r w:rsidR="004B4202" w:rsidRPr="00557ACA">
              <w:rPr>
                <w:rStyle w:val="Hyperlink"/>
                <w:noProof/>
                <w:color w:val="auto"/>
              </w:rPr>
              <w:t>I</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ՆԱԽԱԲԱՆ</w:t>
            </w:r>
            <w:r w:rsidR="004B4202" w:rsidRPr="00557ACA">
              <w:rPr>
                <w:noProof/>
                <w:webHidden/>
              </w:rPr>
              <w:tab/>
            </w:r>
            <w:r w:rsidR="00B01265" w:rsidRPr="00557ACA">
              <w:rPr>
                <w:noProof/>
                <w:webHidden/>
                <w:lang w:val="en-US"/>
              </w:rPr>
              <w:t>2</w:t>
            </w:r>
          </w:hyperlink>
        </w:p>
        <w:p w14:paraId="183CE880" w14:textId="0882A430" w:rsidR="004B4202" w:rsidRPr="00557ACA" w:rsidRDefault="0052516C" w:rsidP="00973F57">
          <w:pPr>
            <w:pStyle w:val="TOC1"/>
            <w:ind w:firstLine="720"/>
            <w:rPr>
              <w:rFonts w:eastAsiaTheme="minorEastAsia" w:cstheme="minorBidi"/>
              <w:noProof/>
              <w:sz w:val="22"/>
              <w:szCs w:val="22"/>
              <w:lang w:val="en-US"/>
            </w:rPr>
          </w:pPr>
          <w:hyperlink w:anchor="_Toc128997626" w:history="1">
            <w:r w:rsidR="004B4202" w:rsidRPr="00557ACA">
              <w:rPr>
                <w:rStyle w:val="Hyperlink"/>
                <w:noProof/>
                <w:color w:val="auto"/>
              </w:rPr>
              <w:t xml:space="preserve">II. ԸՆՏԱՆԻՔՆԵՐԻ </w:t>
            </w:r>
            <w:r w:rsidR="004B4202" w:rsidRPr="00557ACA">
              <w:rPr>
                <w:rStyle w:val="Hyperlink"/>
                <w:rFonts w:cs="Cambria Math"/>
                <w:noProof/>
                <w:color w:val="auto"/>
              </w:rPr>
              <w:t>ԱՆԱՊԱՀՈՎՈՒԹՅԱՆ</w:t>
            </w:r>
            <w:r w:rsidR="004B4202" w:rsidRPr="00557ACA">
              <w:rPr>
                <w:rStyle w:val="Hyperlink"/>
                <w:noProof/>
                <w:color w:val="auto"/>
              </w:rPr>
              <w:t xml:space="preserve"> </w:t>
            </w:r>
            <w:r w:rsidR="004B4202" w:rsidRPr="00557ACA">
              <w:rPr>
                <w:rStyle w:val="Hyperlink"/>
                <w:rFonts w:cs="Cambria Math"/>
                <w:noProof/>
                <w:color w:val="auto"/>
              </w:rPr>
              <w:t>ԳՆԱՀԱՏՄԱՆ</w:t>
            </w:r>
            <w:r w:rsidR="004B4202" w:rsidRPr="00557ACA">
              <w:rPr>
                <w:rStyle w:val="Hyperlink"/>
                <w:noProof/>
                <w:color w:val="auto"/>
              </w:rPr>
              <w:t xml:space="preserve"> </w:t>
            </w:r>
            <w:r w:rsidR="004B4202" w:rsidRPr="00557ACA">
              <w:rPr>
                <w:rStyle w:val="Hyperlink"/>
                <w:rFonts w:cs="Cambria Math"/>
                <w:noProof/>
                <w:color w:val="auto"/>
              </w:rPr>
              <w:t>ԳՈՐԾՈՂ</w:t>
            </w:r>
            <w:r w:rsidR="004B4202" w:rsidRPr="00557ACA">
              <w:rPr>
                <w:rStyle w:val="Hyperlink"/>
                <w:noProof/>
                <w:color w:val="auto"/>
              </w:rPr>
              <w:t xml:space="preserve"> </w:t>
            </w:r>
            <w:r w:rsidR="004B4202" w:rsidRPr="00557ACA">
              <w:rPr>
                <w:rStyle w:val="Hyperlink"/>
                <w:rFonts w:cs="Cambria Math"/>
                <w:noProof/>
                <w:color w:val="auto"/>
              </w:rPr>
              <w:t>ՀԱՄԱԿԱՐԳԻՑ</w:t>
            </w:r>
            <w:r w:rsidR="004B4202" w:rsidRPr="00557ACA">
              <w:rPr>
                <w:rStyle w:val="Hyperlink"/>
                <w:noProof/>
                <w:color w:val="auto"/>
              </w:rPr>
              <w:t xml:space="preserve"> </w:t>
            </w:r>
            <w:r w:rsidR="004B4202" w:rsidRPr="00557ACA">
              <w:rPr>
                <w:rStyle w:val="Hyperlink"/>
                <w:rFonts w:cs="Cambria Math"/>
                <w:noProof/>
                <w:color w:val="auto"/>
              </w:rPr>
              <w:t>ՆՈՐ</w:t>
            </w:r>
            <w:r w:rsidR="004B4202" w:rsidRPr="00557ACA">
              <w:rPr>
                <w:rStyle w:val="Hyperlink"/>
                <w:noProof/>
                <w:color w:val="auto"/>
              </w:rPr>
              <w:t xml:space="preserve"> </w:t>
            </w:r>
            <w:r w:rsidR="004B4202" w:rsidRPr="00557ACA">
              <w:rPr>
                <w:rStyle w:val="Hyperlink"/>
                <w:rFonts w:cs="Cambria Math"/>
                <w:noProof/>
                <w:color w:val="auto"/>
              </w:rPr>
              <w:t>ՀԱՄԱԿԱՐԳԻ</w:t>
            </w:r>
            <w:r w:rsidR="004B4202" w:rsidRPr="00557ACA">
              <w:rPr>
                <w:rStyle w:val="Hyperlink"/>
                <w:noProof/>
                <w:color w:val="auto"/>
              </w:rPr>
              <w:t xml:space="preserve"> </w:t>
            </w:r>
            <w:r w:rsidR="004B4202" w:rsidRPr="00557ACA">
              <w:rPr>
                <w:rStyle w:val="Hyperlink"/>
                <w:rFonts w:cs="Cambria Math"/>
                <w:noProof/>
                <w:color w:val="auto"/>
              </w:rPr>
              <w:t>ԱՆՑՄԱՆ</w:t>
            </w:r>
            <w:r w:rsidR="004B4202" w:rsidRPr="00557ACA">
              <w:rPr>
                <w:rStyle w:val="Hyperlink"/>
                <w:noProof/>
                <w:color w:val="auto"/>
              </w:rPr>
              <w:t xml:space="preserve"> </w:t>
            </w:r>
            <w:r w:rsidR="004B4202" w:rsidRPr="00557ACA">
              <w:rPr>
                <w:rStyle w:val="Hyperlink"/>
                <w:rFonts w:cs="Cambria Math"/>
                <w:noProof/>
                <w:color w:val="auto"/>
              </w:rPr>
              <w:t>ԱՆՀՐԱԺԵՇՏՈՒԹՅՈՒՆԸ</w:t>
            </w:r>
            <w:r w:rsidR="004B4202" w:rsidRPr="00557ACA">
              <w:rPr>
                <w:noProof/>
                <w:webHidden/>
              </w:rPr>
              <w:tab/>
            </w:r>
            <w:r w:rsidR="00096F45" w:rsidRPr="00557ACA">
              <w:rPr>
                <w:noProof/>
                <w:webHidden/>
                <w:lang w:val="en-US"/>
              </w:rPr>
              <w:t>4</w:t>
            </w:r>
          </w:hyperlink>
        </w:p>
        <w:p w14:paraId="73B029D3" w14:textId="628688E1" w:rsidR="004B4202" w:rsidRPr="00557ACA" w:rsidRDefault="0052516C" w:rsidP="00973F57">
          <w:pPr>
            <w:pStyle w:val="TOC2"/>
            <w:ind w:firstLine="720"/>
            <w:rPr>
              <w:rFonts w:eastAsiaTheme="minorEastAsia" w:cstheme="minorBidi"/>
              <w:noProof/>
              <w:sz w:val="22"/>
              <w:szCs w:val="22"/>
              <w:lang w:val="en-US"/>
            </w:rPr>
          </w:pPr>
          <w:hyperlink w:anchor="_Toc128997627" w:history="1">
            <w:r w:rsidR="004B4202" w:rsidRPr="00557ACA">
              <w:rPr>
                <w:rStyle w:val="Hyperlink"/>
                <w:noProof/>
                <w:color w:val="auto"/>
              </w:rPr>
              <w:t>7. Ընտանիքների անապահովության գնահատման ներկայիս մոտեցման համառոտ նկարագիրը</w:t>
            </w:r>
            <w:r w:rsidR="004B4202" w:rsidRPr="00557ACA">
              <w:rPr>
                <w:noProof/>
                <w:webHidden/>
              </w:rPr>
              <w:tab/>
            </w:r>
            <w:r w:rsidR="00096F45" w:rsidRPr="00557ACA">
              <w:rPr>
                <w:noProof/>
                <w:webHidden/>
                <w:lang w:val="en-US"/>
              </w:rPr>
              <w:t>4</w:t>
            </w:r>
          </w:hyperlink>
        </w:p>
        <w:p w14:paraId="48416DC0" w14:textId="5A9AB85C" w:rsidR="004B4202" w:rsidRPr="00557ACA" w:rsidRDefault="0052516C" w:rsidP="00973F57">
          <w:pPr>
            <w:pStyle w:val="TOC2"/>
            <w:ind w:firstLine="720"/>
            <w:rPr>
              <w:rFonts w:eastAsiaTheme="minorEastAsia" w:cstheme="minorBidi"/>
              <w:noProof/>
              <w:sz w:val="22"/>
              <w:szCs w:val="22"/>
              <w:lang w:val="en-US"/>
            </w:rPr>
          </w:pPr>
          <w:hyperlink w:anchor="_Toc128997628" w:history="1">
            <w:r w:rsidR="004B4202" w:rsidRPr="00557ACA">
              <w:rPr>
                <w:rStyle w:val="Hyperlink"/>
                <w:noProof/>
                <w:color w:val="auto"/>
              </w:rPr>
              <w:t>8. Ընտանիքների անապահովության գնահատման գործող մոտեցման հիմնախնդիրները</w:t>
            </w:r>
            <w:r w:rsidR="004B4202" w:rsidRPr="00557ACA">
              <w:rPr>
                <w:noProof/>
                <w:webHidden/>
              </w:rPr>
              <w:tab/>
            </w:r>
            <w:r w:rsidR="00096F45" w:rsidRPr="00557ACA">
              <w:rPr>
                <w:noProof/>
                <w:webHidden/>
                <w:lang w:val="en-US"/>
              </w:rPr>
              <w:t>7</w:t>
            </w:r>
          </w:hyperlink>
        </w:p>
        <w:p w14:paraId="111C4062" w14:textId="53B9BFCD" w:rsidR="004B4202" w:rsidRPr="00557ACA" w:rsidRDefault="0052516C" w:rsidP="00973F57">
          <w:pPr>
            <w:pStyle w:val="TOC2"/>
            <w:ind w:firstLine="720"/>
            <w:rPr>
              <w:rFonts w:eastAsiaTheme="minorEastAsia" w:cstheme="minorBidi"/>
              <w:noProof/>
              <w:sz w:val="22"/>
              <w:szCs w:val="22"/>
              <w:lang w:val="en-US"/>
            </w:rPr>
          </w:pPr>
          <w:hyperlink w:anchor="_Toc128997629" w:history="1">
            <w:r w:rsidR="004B4202" w:rsidRPr="00557ACA">
              <w:rPr>
                <w:rStyle w:val="Hyperlink"/>
                <w:noProof/>
                <w:color w:val="auto"/>
              </w:rPr>
              <w:t>9. Անապահովության գնահատման մեթոդների միջազգային փորձի համառոտ նկարագիրը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_Toc128997629 \h </w:instrText>
            </w:r>
            <w:r w:rsidR="004B4202" w:rsidRPr="00557ACA">
              <w:rPr>
                <w:noProof/>
                <w:webHidden/>
              </w:rPr>
            </w:r>
            <w:r w:rsidR="004B4202" w:rsidRPr="00557ACA">
              <w:rPr>
                <w:noProof/>
                <w:webHidden/>
              </w:rPr>
              <w:fldChar w:fldCharType="separate"/>
            </w:r>
            <w:r w:rsidR="004B4202" w:rsidRPr="00557ACA">
              <w:rPr>
                <w:noProof/>
                <w:webHidden/>
              </w:rPr>
              <w:t>23</w:t>
            </w:r>
            <w:r w:rsidR="004B4202" w:rsidRPr="00557ACA">
              <w:rPr>
                <w:noProof/>
                <w:webHidden/>
              </w:rPr>
              <w:fldChar w:fldCharType="end"/>
            </w:r>
          </w:hyperlink>
        </w:p>
        <w:p w14:paraId="03DEBD15" w14:textId="3FC9AB6E" w:rsidR="004B4202" w:rsidRPr="00557ACA" w:rsidRDefault="0052516C" w:rsidP="00973F57">
          <w:pPr>
            <w:pStyle w:val="TOC2"/>
            <w:ind w:firstLine="720"/>
            <w:rPr>
              <w:rFonts w:eastAsiaTheme="minorEastAsia" w:cstheme="minorBidi"/>
              <w:noProof/>
              <w:sz w:val="22"/>
              <w:szCs w:val="22"/>
              <w:lang w:val="en-US"/>
            </w:rPr>
          </w:pPr>
          <w:hyperlink w:anchor="_Toc128997630" w:history="1">
            <w:r w:rsidR="004B4202" w:rsidRPr="00557ACA">
              <w:rPr>
                <w:rStyle w:val="Hyperlink"/>
                <w:noProof/>
                <w:color w:val="auto"/>
              </w:rPr>
              <w:t>10. Ընտանիքների անապահովության գնահատման նոր համակարգի ներդրման անհրաժեշտությունը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_Toc128997630 \h </w:instrText>
            </w:r>
            <w:r w:rsidR="004B4202" w:rsidRPr="00557ACA">
              <w:rPr>
                <w:noProof/>
                <w:webHidden/>
              </w:rPr>
            </w:r>
            <w:r w:rsidR="004B4202" w:rsidRPr="00557ACA">
              <w:rPr>
                <w:noProof/>
                <w:webHidden/>
              </w:rPr>
              <w:fldChar w:fldCharType="separate"/>
            </w:r>
            <w:r w:rsidR="004B4202" w:rsidRPr="00557ACA">
              <w:rPr>
                <w:noProof/>
                <w:webHidden/>
              </w:rPr>
              <w:t>2</w:t>
            </w:r>
            <w:r w:rsidR="00B67685">
              <w:rPr>
                <w:noProof/>
                <w:webHidden/>
                <w:lang w:val="en-US"/>
              </w:rPr>
              <w:t>8</w:t>
            </w:r>
            <w:r w:rsidR="004B4202" w:rsidRPr="00557ACA">
              <w:rPr>
                <w:noProof/>
                <w:webHidden/>
              </w:rPr>
              <w:fldChar w:fldCharType="end"/>
            </w:r>
          </w:hyperlink>
        </w:p>
        <w:p w14:paraId="13087B11" w14:textId="24E58B4C" w:rsidR="004B4202" w:rsidRPr="00557ACA" w:rsidRDefault="0052516C" w:rsidP="00973F57">
          <w:pPr>
            <w:pStyle w:val="TOC1"/>
            <w:ind w:firstLine="720"/>
            <w:rPr>
              <w:rFonts w:eastAsiaTheme="minorEastAsia" w:cstheme="minorBidi"/>
              <w:noProof/>
              <w:sz w:val="22"/>
              <w:szCs w:val="22"/>
              <w:lang w:val="en-US"/>
            </w:rPr>
          </w:pPr>
          <w:hyperlink w:anchor="_Toc128997631" w:history="1">
            <w:r w:rsidR="004B4202" w:rsidRPr="00557ACA">
              <w:rPr>
                <w:rStyle w:val="Hyperlink"/>
                <w:noProof/>
                <w:color w:val="auto"/>
              </w:rPr>
              <w:t>III</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w:t>
            </w:r>
            <w:r w:rsidR="004B4202" w:rsidRPr="00557ACA">
              <w:rPr>
                <w:rStyle w:val="Hyperlink"/>
                <w:rFonts w:cs="Cambria Math"/>
                <w:noProof/>
                <w:color w:val="auto"/>
              </w:rPr>
              <w:t>ԱՆԱՊԱՀՈՎՈՒԹՅԱՆ</w:t>
            </w:r>
            <w:r w:rsidR="004B4202" w:rsidRPr="00557ACA">
              <w:rPr>
                <w:rStyle w:val="Hyperlink"/>
                <w:noProof/>
                <w:color w:val="auto"/>
              </w:rPr>
              <w:t xml:space="preserve"> </w:t>
            </w:r>
            <w:r w:rsidR="004B4202" w:rsidRPr="00557ACA">
              <w:rPr>
                <w:rStyle w:val="Hyperlink"/>
                <w:rFonts w:cs="Cambria Math"/>
                <w:noProof/>
                <w:color w:val="auto"/>
              </w:rPr>
              <w:t>ԳՆԱՀԱՏՄԱՆ</w:t>
            </w:r>
            <w:r w:rsidR="004B4202" w:rsidRPr="00557ACA">
              <w:rPr>
                <w:rStyle w:val="Hyperlink"/>
                <w:noProof/>
                <w:color w:val="auto"/>
              </w:rPr>
              <w:t xml:space="preserve"> </w:t>
            </w:r>
            <w:r w:rsidR="004B4202" w:rsidRPr="00557ACA">
              <w:rPr>
                <w:rStyle w:val="Hyperlink"/>
                <w:rFonts w:cs="Cambria Math"/>
                <w:noProof/>
                <w:color w:val="auto"/>
              </w:rPr>
              <w:t>ՆՈՐ</w:t>
            </w:r>
            <w:r w:rsidR="004B4202" w:rsidRPr="00557ACA">
              <w:rPr>
                <w:rStyle w:val="Hyperlink"/>
                <w:noProof/>
                <w:color w:val="auto"/>
              </w:rPr>
              <w:t xml:space="preserve"> </w:t>
            </w:r>
            <w:r w:rsidR="004B4202" w:rsidRPr="00557ACA">
              <w:rPr>
                <w:rStyle w:val="Hyperlink"/>
                <w:rFonts w:cs="Cambria Math"/>
                <w:noProof/>
                <w:color w:val="auto"/>
              </w:rPr>
              <w:t>ՀԱՄԱԿԱՐԳԻ</w:t>
            </w:r>
            <w:r w:rsidR="004B4202" w:rsidRPr="00557ACA">
              <w:rPr>
                <w:rStyle w:val="Hyperlink"/>
                <w:noProof/>
                <w:color w:val="auto"/>
              </w:rPr>
              <w:t xml:space="preserve"> </w:t>
            </w:r>
            <w:r w:rsidR="004B4202" w:rsidRPr="00557ACA">
              <w:rPr>
                <w:rStyle w:val="Hyperlink"/>
                <w:rFonts w:cs="Cambria Math"/>
                <w:noProof/>
                <w:color w:val="auto"/>
              </w:rPr>
              <w:t>ՆՊԱՏԱԿԸ</w:t>
            </w:r>
            <w:r w:rsidR="004B4202" w:rsidRPr="00557ACA">
              <w:rPr>
                <w:rStyle w:val="Hyperlink"/>
                <w:noProof/>
                <w:color w:val="auto"/>
              </w:rPr>
              <w:t xml:space="preserve">, </w:t>
            </w:r>
            <w:r w:rsidR="004B4202" w:rsidRPr="00557ACA">
              <w:rPr>
                <w:rStyle w:val="Hyperlink"/>
                <w:rFonts w:cs="Cambria Math"/>
                <w:noProof/>
                <w:color w:val="auto"/>
              </w:rPr>
              <w:t>ԳԵՐԱԿԱՅՈՒԹՅՈՒՆՆԵՐԸ</w:t>
            </w:r>
            <w:r w:rsidR="004B4202" w:rsidRPr="00557ACA">
              <w:rPr>
                <w:rStyle w:val="Hyperlink"/>
                <w:noProof/>
                <w:color w:val="auto"/>
              </w:rPr>
              <w:t xml:space="preserve">, </w:t>
            </w:r>
            <w:r w:rsidR="004B4202" w:rsidRPr="00557ACA">
              <w:rPr>
                <w:rStyle w:val="Hyperlink"/>
                <w:rFonts w:cs="Cambria Math"/>
                <w:noProof/>
                <w:color w:val="auto"/>
              </w:rPr>
              <w:t>ԽՆԴԻՐՆԵՐԸ</w:t>
            </w:r>
            <w:r w:rsidR="004B4202" w:rsidRPr="00557ACA">
              <w:rPr>
                <w:rStyle w:val="Hyperlink"/>
                <w:noProof/>
                <w:color w:val="auto"/>
              </w:rPr>
              <w:t xml:space="preserve"> </w:t>
            </w:r>
            <w:r w:rsidR="004B4202" w:rsidRPr="00557ACA">
              <w:rPr>
                <w:rStyle w:val="Hyperlink"/>
                <w:rFonts w:cs="Cambria Math"/>
                <w:noProof/>
                <w:color w:val="auto"/>
              </w:rPr>
              <w:t>ԵՎ</w:t>
            </w:r>
            <w:r w:rsidR="004B4202" w:rsidRPr="00557ACA">
              <w:rPr>
                <w:rStyle w:val="Hyperlink"/>
                <w:noProof/>
                <w:color w:val="auto"/>
              </w:rPr>
              <w:t xml:space="preserve"> </w:t>
            </w:r>
            <w:r w:rsidR="004B4202" w:rsidRPr="00557ACA">
              <w:rPr>
                <w:rStyle w:val="Hyperlink"/>
                <w:rFonts w:cs="Cambria Math"/>
                <w:noProof/>
                <w:color w:val="auto"/>
              </w:rPr>
              <w:t>ՍԿԶԲՈՒՆՔՆԵՐԸ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_Toc128997631 \h </w:instrText>
            </w:r>
            <w:r w:rsidR="004B4202" w:rsidRPr="00557ACA">
              <w:rPr>
                <w:noProof/>
                <w:webHidden/>
              </w:rPr>
            </w:r>
            <w:r w:rsidR="004B4202" w:rsidRPr="00557ACA">
              <w:rPr>
                <w:noProof/>
                <w:webHidden/>
              </w:rPr>
              <w:fldChar w:fldCharType="separate"/>
            </w:r>
            <w:r w:rsidR="004B4202" w:rsidRPr="00557ACA">
              <w:rPr>
                <w:noProof/>
                <w:webHidden/>
              </w:rPr>
              <w:t>29</w:t>
            </w:r>
            <w:r w:rsidR="004B4202" w:rsidRPr="00557ACA">
              <w:rPr>
                <w:noProof/>
                <w:webHidden/>
              </w:rPr>
              <w:fldChar w:fldCharType="end"/>
            </w:r>
          </w:hyperlink>
        </w:p>
        <w:p w14:paraId="4765E3A3" w14:textId="1801C656" w:rsidR="004B4202" w:rsidRPr="00557ACA" w:rsidRDefault="0052516C" w:rsidP="00973F57">
          <w:pPr>
            <w:pStyle w:val="TOC1"/>
            <w:ind w:firstLine="720"/>
            <w:rPr>
              <w:rFonts w:eastAsiaTheme="minorEastAsia" w:cstheme="minorBidi"/>
              <w:noProof/>
              <w:sz w:val="22"/>
              <w:szCs w:val="22"/>
              <w:lang w:val="en-US"/>
            </w:rPr>
          </w:pPr>
          <w:hyperlink w:anchor="_Toc128997632" w:history="1">
            <w:r w:rsidR="004B4202" w:rsidRPr="00557ACA">
              <w:rPr>
                <w:rStyle w:val="Hyperlink"/>
                <w:noProof/>
                <w:color w:val="auto"/>
              </w:rPr>
              <w:t>IV</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ԱՆԱՊԱՀՈՎՈՒԹՅԱՆ ԳՆԱՀԱՏՄԱՆ ՆՈՐ ՀԱՄԱԿԱՐԳԻ ՆԿԱՐԱԳԻՐԸ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_Toc128997632 \h </w:instrText>
            </w:r>
            <w:r w:rsidR="004B4202" w:rsidRPr="00557ACA">
              <w:rPr>
                <w:noProof/>
                <w:webHidden/>
              </w:rPr>
            </w:r>
            <w:r w:rsidR="004B4202" w:rsidRPr="00557ACA">
              <w:rPr>
                <w:noProof/>
                <w:webHidden/>
              </w:rPr>
              <w:fldChar w:fldCharType="separate"/>
            </w:r>
            <w:r w:rsidR="004B4202" w:rsidRPr="00557ACA">
              <w:rPr>
                <w:noProof/>
                <w:webHidden/>
              </w:rPr>
              <w:t>32</w:t>
            </w:r>
            <w:r w:rsidR="004B4202" w:rsidRPr="00557ACA">
              <w:rPr>
                <w:noProof/>
                <w:webHidden/>
              </w:rPr>
              <w:fldChar w:fldCharType="end"/>
            </w:r>
          </w:hyperlink>
        </w:p>
        <w:p w14:paraId="2ADAC15A" w14:textId="6F3209E8" w:rsidR="004B4202" w:rsidRPr="00557ACA" w:rsidRDefault="0052516C" w:rsidP="00973F57">
          <w:pPr>
            <w:pStyle w:val="TOC2"/>
            <w:ind w:firstLine="720"/>
            <w:rPr>
              <w:rFonts w:eastAsiaTheme="minorEastAsia" w:cstheme="minorBidi"/>
              <w:noProof/>
              <w:sz w:val="22"/>
              <w:szCs w:val="22"/>
              <w:lang w:val="en-US"/>
            </w:rPr>
          </w:pPr>
          <w:hyperlink w:anchor="_Toc128997633" w:history="1">
            <w:r w:rsidR="004B4202" w:rsidRPr="00557ACA">
              <w:rPr>
                <w:rStyle w:val="Hyperlink"/>
                <w:noProof/>
                <w:color w:val="auto"/>
              </w:rPr>
              <w:t>15</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Ընտանիքների անապահովության գնահատման նոր մեթոդը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_Toc128997633 \h </w:instrText>
            </w:r>
            <w:r w:rsidR="004B4202" w:rsidRPr="00557ACA">
              <w:rPr>
                <w:noProof/>
                <w:webHidden/>
              </w:rPr>
            </w:r>
            <w:r w:rsidR="004B4202" w:rsidRPr="00557ACA">
              <w:rPr>
                <w:noProof/>
                <w:webHidden/>
              </w:rPr>
              <w:fldChar w:fldCharType="separate"/>
            </w:r>
            <w:r w:rsidR="004B4202" w:rsidRPr="00557ACA">
              <w:rPr>
                <w:noProof/>
                <w:webHidden/>
              </w:rPr>
              <w:t>32</w:t>
            </w:r>
            <w:r w:rsidR="004B4202" w:rsidRPr="00557ACA">
              <w:rPr>
                <w:noProof/>
                <w:webHidden/>
              </w:rPr>
              <w:fldChar w:fldCharType="end"/>
            </w:r>
          </w:hyperlink>
        </w:p>
        <w:p w14:paraId="25386B12" w14:textId="176C469F" w:rsidR="004B4202" w:rsidRPr="00557ACA" w:rsidRDefault="0052516C" w:rsidP="00973F57">
          <w:pPr>
            <w:pStyle w:val="TOC2"/>
            <w:ind w:firstLine="720"/>
            <w:rPr>
              <w:noProof/>
            </w:rPr>
          </w:pPr>
          <w:hyperlink w:anchor="_Toc128997634" w:history="1">
            <w:r w:rsidR="004B4202" w:rsidRPr="00557ACA">
              <w:rPr>
                <w:rStyle w:val="Hyperlink"/>
                <w:rFonts w:cs="Cambria Math"/>
                <w:noProof/>
                <w:color w:val="auto"/>
              </w:rPr>
              <w:t>16</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Ընտանիքների անապահովության գնահատման նոր համակարգի հիմնական հասկացությունների սահմանումները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_Toc128997634 \h </w:instrText>
            </w:r>
            <w:r w:rsidR="004B4202" w:rsidRPr="00557ACA">
              <w:rPr>
                <w:noProof/>
                <w:webHidden/>
              </w:rPr>
            </w:r>
            <w:r w:rsidR="004B4202" w:rsidRPr="00557ACA">
              <w:rPr>
                <w:noProof/>
                <w:webHidden/>
              </w:rPr>
              <w:fldChar w:fldCharType="separate"/>
            </w:r>
            <w:r w:rsidR="004B4202" w:rsidRPr="00557ACA">
              <w:rPr>
                <w:noProof/>
                <w:webHidden/>
              </w:rPr>
              <w:t>35</w:t>
            </w:r>
            <w:r w:rsidR="004B4202" w:rsidRPr="00557ACA">
              <w:rPr>
                <w:noProof/>
                <w:webHidden/>
              </w:rPr>
              <w:fldChar w:fldCharType="end"/>
            </w:r>
          </w:hyperlink>
        </w:p>
        <w:p w14:paraId="2FDE0A5E" w14:textId="2E2E05F1" w:rsidR="00FF478A" w:rsidRPr="00557ACA" w:rsidRDefault="00FF478A" w:rsidP="00973F57">
          <w:pPr>
            <w:spacing w:line="240" w:lineRule="auto"/>
            <w:ind w:firstLine="720"/>
            <w:rPr>
              <w:lang w:val="en-US"/>
            </w:rPr>
          </w:pPr>
          <w:r w:rsidRPr="00557ACA">
            <w:t>17՚ Ընտանիքների անապահովության գնահատման բանաձևում կիրառվող նոր մոտեցումները………………………………………………………………………………………</w:t>
          </w:r>
          <w:r w:rsidR="005D4601" w:rsidRPr="00557ACA">
            <w:t xml:space="preserve">. </w:t>
          </w:r>
          <w:r w:rsidRPr="00557ACA">
            <w:rPr>
              <w:lang w:val="en-US"/>
            </w:rPr>
            <w:t>37</w:t>
          </w:r>
        </w:p>
        <w:p w14:paraId="00704F0F" w14:textId="255591FB" w:rsidR="004B4202" w:rsidRPr="00557ACA" w:rsidRDefault="0052516C" w:rsidP="00973F57">
          <w:pPr>
            <w:pStyle w:val="TOC2"/>
            <w:ind w:firstLine="720"/>
            <w:rPr>
              <w:rFonts w:eastAsiaTheme="minorEastAsia" w:cstheme="minorBidi"/>
              <w:noProof/>
              <w:sz w:val="22"/>
              <w:szCs w:val="22"/>
              <w:lang w:val="en-US"/>
            </w:rPr>
          </w:pPr>
          <w:hyperlink w:anchor="_Toc128997635" w:history="1">
            <w:r w:rsidR="00FF478A" w:rsidRPr="00557ACA">
              <w:rPr>
                <w:rStyle w:val="Hyperlink"/>
                <w:rFonts w:cs="Cambria Math"/>
                <w:noProof/>
                <w:color w:val="auto"/>
              </w:rPr>
              <w:t>18</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Ընտանիքի անապահովության գնահատման նոր բանաձևը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_Toc128997635 \h </w:instrText>
            </w:r>
            <w:r w:rsidR="004B4202" w:rsidRPr="00557ACA">
              <w:rPr>
                <w:noProof/>
                <w:webHidden/>
              </w:rPr>
            </w:r>
            <w:r w:rsidR="004B4202" w:rsidRPr="00557ACA">
              <w:rPr>
                <w:noProof/>
                <w:webHidden/>
              </w:rPr>
              <w:fldChar w:fldCharType="separate"/>
            </w:r>
            <w:r w:rsidR="004B4202" w:rsidRPr="00557ACA">
              <w:rPr>
                <w:noProof/>
                <w:webHidden/>
              </w:rPr>
              <w:t>4</w:t>
            </w:r>
            <w:r w:rsidR="00096F45" w:rsidRPr="00557ACA">
              <w:rPr>
                <w:noProof/>
                <w:webHidden/>
                <w:lang w:val="en-US"/>
              </w:rPr>
              <w:t>1</w:t>
            </w:r>
            <w:r w:rsidR="004B4202" w:rsidRPr="00557ACA">
              <w:rPr>
                <w:noProof/>
                <w:webHidden/>
              </w:rPr>
              <w:fldChar w:fldCharType="end"/>
            </w:r>
          </w:hyperlink>
        </w:p>
        <w:p w14:paraId="6F95AACB" w14:textId="46E2EF51" w:rsidR="004B4202" w:rsidRPr="00557ACA" w:rsidRDefault="0052516C" w:rsidP="00973F57">
          <w:pPr>
            <w:pStyle w:val="TOC2"/>
            <w:ind w:firstLine="720"/>
            <w:rPr>
              <w:rFonts w:eastAsiaTheme="minorEastAsia" w:cstheme="minorBidi"/>
              <w:noProof/>
              <w:sz w:val="22"/>
              <w:szCs w:val="22"/>
              <w:lang w:val="en-US"/>
            </w:rPr>
          </w:pPr>
          <w:hyperlink w:anchor="_Toc128997636" w:history="1">
            <w:r w:rsidR="00FF478A" w:rsidRPr="00557ACA">
              <w:rPr>
                <w:rStyle w:val="Hyperlink"/>
                <w:noProof/>
                <w:color w:val="auto"/>
              </w:rPr>
              <w:t>19</w:t>
            </w:r>
            <w:r w:rsidR="004B4202" w:rsidRPr="00557ACA">
              <w:rPr>
                <w:rStyle w:val="Hyperlink"/>
                <w:noProof/>
                <w:color w:val="auto"/>
              </w:rPr>
              <w:t>. Նպաստի իրավունք ստացած ընտանիքներին տրվող նպաստի չափը</w:t>
            </w:r>
            <w:r w:rsidR="004B4202" w:rsidRPr="00557ACA">
              <w:rPr>
                <w:noProof/>
                <w:webHidden/>
              </w:rPr>
              <w:tab/>
            </w:r>
            <w:r w:rsidR="00FF478A" w:rsidRPr="00557ACA">
              <w:rPr>
                <w:noProof/>
                <w:webHidden/>
                <w:lang w:val="en-US"/>
              </w:rPr>
              <w:t>43</w:t>
            </w:r>
          </w:hyperlink>
        </w:p>
        <w:p w14:paraId="5BC61E5D" w14:textId="7CD3E047" w:rsidR="004B4202" w:rsidRPr="00557ACA" w:rsidRDefault="0052516C" w:rsidP="00973F57">
          <w:pPr>
            <w:pStyle w:val="TOC2"/>
            <w:ind w:firstLine="720"/>
            <w:rPr>
              <w:rFonts w:eastAsiaTheme="minorEastAsia" w:cstheme="minorBidi"/>
              <w:noProof/>
              <w:sz w:val="22"/>
              <w:szCs w:val="22"/>
              <w:lang w:val="en-US"/>
            </w:rPr>
          </w:pPr>
          <w:hyperlink w:anchor="_Toc128997637" w:history="1">
            <w:r w:rsidR="00FF478A" w:rsidRPr="00557ACA">
              <w:rPr>
                <w:rStyle w:val="Hyperlink"/>
                <w:noProof/>
                <w:color w:val="auto"/>
              </w:rPr>
              <w:t>20</w:t>
            </w:r>
            <w:r w:rsidR="004B4202" w:rsidRPr="00557ACA">
              <w:rPr>
                <w:rStyle w:val="Hyperlink"/>
                <w:noProof/>
                <w:color w:val="auto"/>
              </w:rPr>
              <w:t xml:space="preserve">. Համակարգում ներառված շահառուների տնտեսական </w:t>
            </w:r>
            <w:r w:rsidR="00FF478A" w:rsidRPr="00557ACA">
              <w:rPr>
                <w:rStyle w:val="Hyperlink"/>
                <w:noProof/>
                <w:color w:val="auto"/>
              </w:rPr>
              <w:t>ակտիվացման խթանները</w:t>
            </w:r>
            <w:r w:rsidR="00FF478A" w:rsidRPr="00557ACA">
              <w:rPr>
                <w:rStyle w:val="Hyperlink"/>
                <w:noProof/>
                <w:color w:val="auto"/>
                <w:lang w:val="en-US"/>
              </w:rPr>
              <w:t>.</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_Toc128997637 \h </w:instrText>
            </w:r>
            <w:r w:rsidR="004B4202" w:rsidRPr="00557ACA">
              <w:rPr>
                <w:noProof/>
                <w:webHidden/>
              </w:rPr>
            </w:r>
            <w:r w:rsidR="004B4202" w:rsidRPr="00557ACA">
              <w:rPr>
                <w:noProof/>
                <w:webHidden/>
              </w:rPr>
              <w:fldChar w:fldCharType="separate"/>
            </w:r>
            <w:r w:rsidR="004B4202" w:rsidRPr="00557ACA">
              <w:rPr>
                <w:noProof/>
                <w:webHidden/>
              </w:rPr>
              <w:t>4</w:t>
            </w:r>
            <w:r w:rsidR="00FF478A" w:rsidRPr="00557ACA">
              <w:rPr>
                <w:noProof/>
                <w:webHidden/>
                <w:lang w:val="en-US"/>
              </w:rPr>
              <w:t>7</w:t>
            </w:r>
            <w:r w:rsidR="004B4202" w:rsidRPr="00557ACA">
              <w:rPr>
                <w:noProof/>
                <w:webHidden/>
              </w:rPr>
              <w:fldChar w:fldCharType="end"/>
            </w:r>
          </w:hyperlink>
        </w:p>
        <w:p w14:paraId="5A87BB76" w14:textId="2B1505D1" w:rsidR="004B4202" w:rsidRPr="00557ACA" w:rsidRDefault="0052516C" w:rsidP="00973F57">
          <w:pPr>
            <w:pStyle w:val="TOC2"/>
            <w:ind w:firstLine="720"/>
            <w:rPr>
              <w:rFonts w:eastAsiaTheme="minorEastAsia" w:cstheme="minorBidi"/>
              <w:noProof/>
              <w:sz w:val="22"/>
              <w:szCs w:val="22"/>
              <w:lang w:val="en-US"/>
            </w:rPr>
          </w:pPr>
          <w:hyperlink w:anchor="_Toc128997638" w:history="1">
            <w:r w:rsidR="00FF478A" w:rsidRPr="00557ACA">
              <w:rPr>
                <w:rStyle w:val="Hyperlink"/>
                <w:noProof/>
                <w:color w:val="auto"/>
              </w:rPr>
              <w:t>21</w:t>
            </w:r>
            <w:r w:rsidR="004B4202" w:rsidRPr="00557ACA">
              <w:rPr>
                <w:rStyle w:val="Hyperlink"/>
                <w:noProof/>
                <w:color w:val="auto"/>
              </w:rPr>
              <w:t>. Նպաստի իրավունքից ծառայությունների իրավունքի տարանջատումը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_Toc128997638 \h </w:instrText>
            </w:r>
            <w:r w:rsidR="004B4202" w:rsidRPr="00557ACA">
              <w:rPr>
                <w:noProof/>
                <w:webHidden/>
              </w:rPr>
            </w:r>
            <w:r w:rsidR="004B4202" w:rsidRPr="00557ACA">
              <w:rPr>
                <w:noProof/>
                <w:webHidden/>
              </w:rPr>
              <w:fldChar w:fldCharType="separate"/>
            </w:r>
            <w:r w:rsidR="004B4202" w:rsidRPr="00557ACA">
              <w:rPr>
                <w:noProof/>
                <w:webHidden/>
              </w:rPr>
              <w:t>4</w:t>
            </w:r>
            <w:r w:rsidR="00FF478A" w:rsidRPr="00557ACA">
              <w:rPr>
                <w:noProof/>
                <w:webHidden/>
                <w:lang w:val="en-US"/>
              </w:rPr>
              <w:t>9</w:t>
            </w:r>
            <w:r w:rsidR="004B4202" w:rsidRPr="00557ACA">
              <w:rPr>
                <w:noProof/>
                <w:webHidden/>
              </w:rPr>
              <w:fldChar w:fldCharType="end"/>
            </w:r>
          </w:hyperlink>
        </w:p>
        <w:p w14:paraId="242F8A5E" w14:textId="164AA579" w:rsidR="004B4202" w:rsidRPr="00557ACA" w:rsidRDefault="0052516C" w:rsidP="00973F57">
          <w:pPr>
            <w:pStyle w:val="TOC1"/>
            <w:ind w:firstLine="720"/>
            <w:rPr>
              <w:rFonts w:eastAsiaTheme="minorEastAsia" w:cstheme="minorBidi"/>
              <w:noProof/>
              <w:sz w:val="22"/>
              <w:szCs w:val="22"/>
              <w:lang w:val="en-US"/>
            </w:rPr>
          </w:pPr>
          <w:hyperlink w:anchor="_Toc128997639" w:history="1">
            <w:r w:rsidR="004B4202" w:rsidRPr="00557ACA">
              <w:rPr>
                <w:rStyle w:val="Hyperlink"/>
                <w:noProof/>
                <w:color w:val="auto"/>
              </w:rPr>
              <w:t>V</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ԱՆԱՊԱՀՈՎՈՒԹՅԱՆ ԳՆԱՀԱՏՄԱՆ ՆՈՐ ՀԱՄԱԿԱՐԳԻ ՆԵՐԴՐՈՒՄԻՑ ԱԿՆԿԱԼՎՈՂ ԱՐԴՅՈՒՆՔՆԵՐԸ</w:t>
            </w:r>
            <w:r w:rsidR="004B4202" w:rsidRPr="00557ACA">
              <w:rPr>
                <w:noProof/>
                <w:webHidden/>
              </w:rPr>
              <w:tab/>
            </w:r>
            <w:r w:rsidR="00FF478A" w:rsidRPr="00557ACA">
              <w:rPr>
                <w:noProof/>
                <w:webHidden/>
                <w:lang w:val="en-US"/>
              </w:rPr>
              <w:t>50</w:t>
            </w:r>
          </w:hyperlink>
        </w:p>
        <w:p w14:paraId="4EDBEC39" w14:textId="4857DEA6" w:rsidR="004B4202" w:rsidRPr="00557ACA" w:rsidRDefault="0052516C" w:rsidP="00973F57">
          <w:pPr>
            <w:pStyle w:val="TOC2"/>
            <w:ind w:firstLine="720"/>
            <w:rPr>
              <w:rFonts w:eastAsiaTheme="minorEastAsia" w:cstheme="minorBidi"/>
              <w:noProof/>
              <w:sz w:val="22"/>
              <w:szCs w:val="22"/>
              <w:lang w:val="en-US"/>
            </w:rPr>
          </w:pPr>
          <w:hyperlink w:anchor="_Toc128997640" w:history="1">
            <w:r w:rsidR="00FF478A" w:rsidRPr="00557ACA">
              <w:rPr>
                <w:rStyle w:val="Hyperlink"/>
                <w:noProof/>
                <w:color w:val="auto"/>
              </w:rPr>
              <w:t>22</w:t>
            </w:r>
            <w:r w:rsidR="004B4202" w:rsidRPr="00557ACA">
              <w:rPr>
                <w:rStyle w:val="Hyperlink"/>
                <w:noProof/>
                <w:color w:val="auto"/>
              </w:rPr>
              <w:t>. Գնահատման նոր համակարգի հասցեականության գնահատականները</w:t>
            </w:r>
            <w:r w:rsidR="004B4202" w:rsidRPr="00557ACA">
              <w:rPr>
                <w:noProof/>
                <w:webHidden/>
              </w:rPr>
              <w:tab/>
            </w:r>
            <w:r w:rsidR="00FF478A" w:rsidRPr="00557ACA">
              <w:rPr>
                <w:noProof/>
                <w:webHidden/>
                <w:lang w:val="en-US"/>
              </w:rPr>
              <w:t>50</w:t>
            </w:r>
          </w:hyperlink>
        </w:p>
        <w:p w14:paraId="660229C3" w14:textId="4E064463" w:rsidR="004B4202" w:rsidRPr="00557ACA" w:rsidRDefault="0052516C" w:rsidP="00973F57">
          <w:pPr>
            <w:pStyle w:val="TOC2"/>
            <w:ind w:firstLine="720"/>
            <w:rPr>
              <w:rFonts w:eastAsiaTheme="minorEastAsia" w:cstheme="minorBidi"/>
              <w:noProof/>
              <w:sz w:val="22"/>
              <w:szCs w:val="22"/>
              <w:lang w:val="en-US"/>
            </w:rPr>
          </w:pPr>
          <w:hyperlink w:anchor="_Toc128997641" w:history="1">
            <w:r w:rsidR="00FF478A" w:rsidRPr="00557ACA">
              <w:rPr>
                <w:rStyle w:val="Hyperlink"/>
                <w:noProof/>
                <w:color w:val="auto"/>
              </w:rPr>
              <w:t>23</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Գնահատման նոր համակարգի շահառուների քանակի և բյուջետային կանխատեսումները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_Toc128997641 \h </w:instrText>
            </w:r>
            <w:r w:rsidR="004B4202" w:rsidRPr="00557ACA">
              <w:rPr>
                <w:noProof/>
                <w:webHidden/>
              </w:rPr>
            </w:r>
            <w:r w:rsidR="004B4202" w:rsidRPr="00557ACA">
              <w:rPr>
                <w:noProof/>
                <w:webHidden/>
              </w:rPr>
              <w:fldChar w:fldCharType="separate"/>
            </w:r>
            <w:r w:rsidR="004B4202" w:rsidRPr="00557ACA">
              <w:rPr>
                <w:noProof/>
                <w:webHidden/>
              </w:rPr>
              <w:t>5</w:t>
            </w:r>
            <w:r w:rsidR="00FF478A" w:rsidRPr="00557ACA">
              <w:rPr>
                <w:noProof/>
                <w:webHidden/>
                <w:lang w:val="en-US"/>
              </w:rPr>
              <w:t>2</w:t>
            </w:r>
            <w:r w:rsidR="004B4202" w:rsidRPr="00557ACA">
              <w:rPr>
                <w:noProof/>
                <w:webHidden/>
              </w:rPr>
              <w:fldChar w:fldCharType="end"/>
            </w:r>
          </w:hyperlink>
        </w:p>
        <w:p w14:paraId="7C08FC9F" w14:textId="2B63914B" w:rsidR="004B4202" w:rsidRPr="00557ACA" w:rsidRDefault="0052516C" w:rsidP="00973F57">
          <w:pPr>
            <w:pStyle w:val="TOC2"/>
            <w:ind w:firstLine="720"/>
            <w:rPr>
              <w:rFonts w:eastAsiaTheme="minorEastAsia" w:cstheme="minorBidi"/>
              <w:noProof/>
              <w:sz w:val="22"/>
              <w:szCs w:val="22"/>
              <w:lang w:val="en-US"/>
            </w:rPr>
          </w:pPr>
          <w:hyperlink w:anchor="_Toc128997642" w:history="1">
            <w:r w:rsidR="00FF478A" w:rsidRPr="00557ACA">
              <w:rPr>
                <w:rStyle w:val="Hyperlink"/>
                <w:noProof/>
                <w:color w:val="auto"/>
              </w:rPr>
              <w:t>24</w:t>
            </w:r>
            <w:r w:rsidR="004B4202" w:rsidRPr="00557ACA">
              <w:rPr>
                <w:rStyle w:val="Hyperlink"/>
                <w:rFonts w:ascii="MS Mincho" w:eastAsia="MS Mincho" w:hAnsi="MS Mincho" w:cs="MS Mincho" w:hint="eastAsia"/>
                <w:noProof/>
                <w:color w:val="auto"/>
              </w:rPr>
              <w:t>․</w:t>
            </w:r>
            <w:r w:rsidR="004B4202" w:rsidRPr="00557ACA">
              <w:rPr>
                <w:rStyle w:val="Hyperlink"/>
                <w:noProof/>
                <w:color w:val="auto"/>
              </w:rPr>
              <w:t xml:space="preserve"> Գնահատման նոր համակարգի ռիսկերը և դրանց կառվարումը</w:t>
            </w:r>
            <w:r w:rsidR="004B4202" w:rsidRPr="00557ACA">
              <w:rPr>
                <w:noProof/>
                <w:webHidden/>
              </w:rPr>
              <w:tab/>
            </w:r>
            <w:r w:rsidR="004B4202" w:rsidRPr="00557ACA">
              <w:rPr>
                <w:noProof/>
                <w:webHidden/>
              </w:rPr>
              <w:fldChar w:fldCharType="begin"/>
            </w:r>
            <w:r w:rsidR="004B4202" w:rsidRPr="00557ACA">
              <w:rPr>
                <w:noProof/>
                <w:webHidden/>
              </w:rPr>
              <w:instrText xml:space="preserve"> PAGEREF _Toc128997642 \h </w:instrText>
            </w:r>
            <w:r w:rsidR="004B4202" w:rsidRPr="00557ACA">
              <w:rPr>
                <w:noProof/>
                <w:webHidden/>
              </w:rPr>
            </w:r>
            <w:r w:rsidR="004B4202" w:rsidRPr="00557ACA">
              <w:rPr>
                <w:noProof/>
                <w:webHidden/>
              </w:rPr>
              <w:fldChar w:fldCharType="separate"/>
            </w:r>
            <w:r w:rsidR="004B4202" w:rsidRPr="00557ACA">
              <w:rPr>
                <w:noProof/>
                <w:webHidden/>
              </w:rPr>
              <w:t>5</w:t>
            </w:r>
            <w:r w:rsidR="00FF478A" w:rsidRPr="00557ACA">
              <w:rPr>
                <w:noProof/>
                <w:webHidden/>
                <w:lang w:val="en-US"/>
              </w:rPr>
              <w:t>4</w:t>
            </w:r>
            <w:r w:rsidR="004B4202" w:rsidRPr="00557ACA">
              <w:rPr>
                <w:noProof/>
                <w:webHidden/>
              </w:rPr>
              <w:fldChar w:fldCharType="end"/>
            </w:r>
          </w:hyperlink>
        </w:p>
        <w:p w14:paraId="14E8A6BD" w14:textId="35B6F549" w:rsidR="009B2B34" w:rsidRPr="00557ACA" w:rsidRDefault="00DB1E56" w:rsidP="00973F57">
          <w:pPr>
            <w:spacing w:before="120" w:after="120"/>
            <w:ind w:firstLine="720"/>
            <w:rPr>
              <w:sz w:val="22"/>
              <w:szCs w:val="22"/>
            </w:rPr>
          </w:pPr>
          <w:r w:rsidRPr="00557ACA">
            <w:rPr>
              <w:b/>
              <w:bCs/>
              <w:noProof/>
              <w:sz w:val="22"/>
              <w:szCs w:val="22"/>
            </w:rPr>
            <w:fldChar w:fldCharType="end"/>
          </w:r>
        </w:p>
      </w:sdtContent>
    </w:sdt>
    <w:p w14:paraId="6BD680E4" w14:textId="652D4623" w:rsidR="006677D5" w:rsidRPr="00557ACA" w:rsidRDefault="007F264C" w:rsidP="00973F57">
      <w:pPr>
        <w:pStyle w:val="Heading1"/>
        <w:ind w:firstLine="720"/>
        <w:jc w:val="center"/>
        <w:rPr>
          <w:sz w:val="24"/>
          <w:szCs w:val="24"/>
        </w:rPr>
      </w:pPr>
      <w:bookmarkStart w:id="0" w:name="_Toc128997625"/>
      <w:r w:rsidRPr="00557ACA">
        <w:rPr>
          <w:sz w:val="24"/>
          <w:szCs w:val="24"/>
        </w:rPr>
        <w:lastRenderedPageBreak/>
        <w:t>I</w:t>
      </w:r>
      <w:r w:rsidRPr="00557ACA">
        <w:rPr>
          <w:rFonts w:ascii="MS Mincho" w:eastAsia="MS Mincho" w:hAnsi="MS Mincho" w:cs="MS Mincho" w:hint="eastAsia"/>
          <w:sz w:val="24"/>
          <w:szCs w:val="24"/>
        </w:rPr>
        <w:t>․</w:t>
      </w:r>
      <w:r w:rsidRPr="00557ACA">
        <w:rPr>
          <w:sz w:val="24"/>
          <w:szCs w:val="24"/>
        </w:rPr>
        <w:t xml:space="preserve"> Ն</w:t>
      </w:r>
      <w:r w:rsidR="00444EE4" w:rsidRPr="00557ACA">
        <w:rPr>
          <w:sz w:val="24"/>
          <w:szCs w:val="24"/>
        </w:rPr>
        <w:t>ԱԽԱԲԱՆ</w:t>
      </w:r>
      <w:bookmarkEnd w:id="0"/>
    </w:p>
    <w:p w14:paraId="1F1BAD95" w14:textId="7B9CD1FD" w:rsidR="006677D5" w:rsidRPr="00557ACA" w:rsidRDefault="00055CBC" w:rsidP="00973F57">
      <w:pPr>
        <w:numPr>
          <w:ilvl w:val="0"/>
          <w:numId w:val="7"/>
        </w:numPr>
        <w:pBdr>
          <w:top w:val="nil"/>
          <w:left w:val="nil"/>
          <w:bottom w:val="nil"/>
          <w:right w:val="nil"/>
          <w:between w:val="nil"/>
        </w:pBdr>
        <w:tabs>
          <w:tab w:val="left" w:pos="900"/>
        </w:tabs>
        <w:ind w:left="0" w:firstLine="720"/>
      </w:pPr>
      <w:r w:rsidRPr="00557ACA">
        <w:t xml:space="preserve"> </w:t>
      </w:r>
      <w:r w:rsidR="007F264C" w:rsidRPr="00557ACA">
        <w:t xml:space="preserve">Հայաստանի Հանրապետության Կառավարության 2021 թվականի օգոստոսի 18-ի N1363-Ա որոշմամբ հաստատված և Հայաստանի Հանրապետության Ազգային ժողովի կողմից հավանության արժանացած կառավարության 2021-2026թթ. ծրագրի (այսուհետ՝ Ծրագիր) 4.6 բաժնի համաձայն </w:t>
      </w:r>
      <w:r w:rsidR="0013103C" w:rsidRPr="00557ACA">
        <w:t>Կ</w:t>
      </w:r>
      <w:r w:rsidR="007F264C" w:rsidRPr="00557ACA">
        <w:t xml:space="preserve">առավարությունը </w:t>
      </w:r>
      <w:r w:rsidR="008922B9" w:rsidRPr="00557ACA">
        <w:t xml:space="preserve">նպատակադրել է </w:t>
      </w:r>
      <w:r w:rsidR="007F264C" w:rsidRPr="00557ACA">
        <w:t xml:space="preserve">մինչև 2026 թվականը վերացնել ծայրահեղ աղքատությունը։ </w:t>
      </w:r>
    </w:p>
    <w:p w14:paraId="03DEDF43" w14:textId="7FBFB5ED" w:rsidR="006677D5" w:rsidRPr="00557ACA" w:rsidRDefault="007F264C" w:rsidP="00973F57">
      <w:pPr>
        <w:numPr>
          <w:ilvl w:val="0"/>
          <w:numId w:val="7"/>
        </w:numPr>
        <w:pBdr>
          <w:top w:val="nil"/>
          <w:left w:val="nil"/>
          <w:bottom w:val="nil"/>
          <w:right w:val="nil"/>
          <w:between w:val="nil"/>
        </w:pBdr>
        <w:tabs>
          <w:tab w:val="left" w:pos="900"/>
        </w:tabs>
        <w:ind w:left="0" w:firstLine="720"/>
      </w:pPr>
      <w:r w:rsidRPr="00557ACA">
        <w:t xml:space="preserve">Սոցիալական աջակցության </w:t>
      </w:r>
      <w:r w:rsidR="0013103C" w:rsidRPr="00557ACA">
        <w:t xml:space="preserve">պետական </w:t>
      </w:r>
      <w:r w:rsidRPr="00557ACA">
        <w:t>քաղաքականությունը հիմնվու</w:t>
      </w:r>
      <w:r w:rsidR="0013103C" w:rsidRPr="00557ACA">
        <w:t>մ</w:t>
      </w:r>
      <w:r w:rsidRPr="00557ACA">
        <w:t xml:space="preserve"> է սոցիալական կարիքի գնահատման և դրան համաչափ սոցիալական ծառայություն տրամադրելու սկզբունքի վրա՝ խրախուսելով անձի սոցիալ-տնտեսական ակտիվացումը։</w:t>
      </w:r>
      <w:r w:rsidR="008922B9" w:rsidRPr="00557ACA">
        <w:t xml:space="preserve"> Ծրագիրը կարևորում է աշխատունակ յուրաքանչյուր քաղաքացու աշխատանքի քաջալերումը, խրախուսումը և այս նպատակով անձի հմտությունների ու հնարավորությունների զարգացումը որպես պետության սոցիալական քաղաքականության առանցք:</w:t>
      </w:r>
    </w:p>
    <w:p w14:paraId="1827AE50" w14:textId="1A197ACE" w:rsidR="006677D5" w:rsidRPr="00557ACA" w:rsidRDefault="009D4CA6" w:rsidP="00973F57">
      <w:pPr>
        <w:numPr>
          <w:ilvl w:val="0"/>
          <w:numId w:val="7"/>
        </w:numPr>
        <w:pBdr>
          <w:top w:val="nil"/>
          <w:left w:val="nil"/>
          <w:bottom w:val="nil"/>
          <w:right w:val="nil"/>
          <w:between w:val="nil"/>
        </w:pBdr>
        <w:tabs>
          <w:tab w:val="left" w:pos="810"/>
        </w:tabs>
        <w:ind w:left="0" w:firstLine="720"/>
      </w:pPr>
      <w:r w:rsidRPr="00557ACA">
        <w:t>Նշված նպատակին հասնելու և սոցիալական աջակցության քաղաքականությունն իրականացնելու համար անհրաժեշտ է ն</w:t>
      </w:r>
      <w:r w:rsidR="007F264C" w:rsidRPr="00557ACA">
        <w:t>երդ</w:t>
      </w:r>
      <w:r w:rsidRPr="00557ACA">
        <w:t>նել</w:t>
      </w:r>
      <w:r w:rsidR="007F264C" w:rsidRPr="00557ACA">
        <w:t xml:space="preserve"> </w:t>
      </w:r>
      <w:r w:rsidR="00B028C1" w:rsidRPr="00557ACA">
        <w:t>անապահովության</w:t>
      </w:r>
      <w:r w:rsidR="007F264C" w:rsidRPr="00557ACA">
        <w:t xml:space="preserve"> գնահատման նոր համակարգ (այսուհետ՝ Գնահատման նոր համակարգ), որի շնորհիվ </w:t>
      </w:r>
      <w:r w:rsidR="005B1E10" w:rsidRPr="00557ACA">
        <w:rPr>
          <w:rFonts w:cs="Cambria Math"/>
        </w:rPr>
        <w:t>սոցիալական</w:t>
      </w:r>
      <w:r w:rsidR="005B1E10" w:rsidRPr="00557ACA">
        <w:t xml:space="preserve"> </w:t>
      </w:r>
      <w:r w:rsidR="005B1E10" w:rsidRPr="00557ACA">
        <w:rPr>
          <w:rFonts w:cs="Cambria Math"/>
        </w:rPr>
        <w:t>աջակցության</w:t>
      </w:r>
      <w:r w:rsidR="007F264C" w:rsidRPr="00557ACA">
        <w:t xml:space="preserve"> ծրագրերը կլինեն ավելի հասցեական</w:t>
      </w:r>
      <w:r w:rsidR="00215DE2" w:rsidRPr="00557ACA">
        <w:t xml:space="preserve">, արդյունավետ </w:t>
      </w:r>
      <w:r w:rsidRPr="00557ACA">
        <w:t>և հնարավորություն կտան խրախուսել շահառուների սոցիալ-տնտեսական ակտիվությունը</w:t>
      </w:r>
      <w:r w:rsidR="007F264C" w:rsidRPr="00557ACA">
        <w:t xml:space="preserve">: </w:t>
      </w:r>
      <w:r w:rsidR="004C7B2C" w:rsidRPr="00557ACA">
        <w:t xml:space="preserve">Գնահատման նոր համակարգը կհանդիսանա ընտանիքի սոցիալական գնահատման ընդհանուր համակարգի անբաժանելի մասը, որն ուղղված լինելով անապահով ընտանիքներին դրամական աջակցության տրամադրման չափանիշների սահմանմանը, նաև հնարավորություն կտա արդյունավետորեն զուգակցել ընտանիքներին սոցիալական աջակցության </w:t>
      </w:r>
      <w:r w:rsidRPr="00557ACA">
        <w:t xml:space="preserve">տրամադրման </w:t>
      </w:r>
      <w:r w:rsidR="004C7B2C" w:rsidRPr="00557ACA">
        <w:t xml:space="preserve">ֆինանսական </w:t>
      </w:r>
      <w:r w:rsidRPr="00557ACA">
        <w:t>ձև</w:t>
      </w:r>
      <w:r w:rsidR="00495ADA" w:rsidRPr="00557ACA">
        <w:t>ը</w:t>
      </w:r>
      <w:r w:rsidR="004C7B2C" w:rsidRPr="00557ACA">
        <w:t xml:space="preserve"> ոչ ֆինանսական </w:t>
      </w:r>
      <w:r w:rsidR="00495ADA" w:rsidRPr="00557ACA">
        <w:t>ծառայությունների փաթեթների տրամադրման</w:t>
      </w:r>
      <w:r w:rsidR="00215DE2" w:rsidRPr="00557ACA">
        <w:t>, ինչպես նաև զբաղվածության ծրագրերի</w:t>
      </w:r>
      <w:r w:rsidR="00495ADA" w:rsidRPr="00557ACA">
        <w:t xml:space="preserve"> հետ</w:t>
      </w:r>
      <w:r w:rsidR="004C7B2C" w:rsidRPr="00557ACA">
        <w:t xml:space="preserve">: </w:t>
      </w:r>
      <w:r w:rsidR="007F264C" w:rsidRPr="00557ACA">
        <w:t xml:space="preserve">Առաջարկվող ոչ ֆինանսական ծառայությունների փաթեթները ուղղված կլինեն մարդկանց առաջնային կարիքների բավարարմանը կրթական, առողջապահական և սոցիալական ոլորտներում: Կներդրվի սոցիալական խնդիրների լուծման հստակ ձևաչափ՝ խնդրի արձանագրումից մինչև դրա լուծումը: </w:t>
      </w:r>
    </w:p>
    <w:p w14:paraId="4556E38B" w14:textId="2B267905" w:rsidR="006677D5" w:rsidRPr="00557ACA" w:rsidRDefault="00B028C1" w:rsidP="00973F57">
      <w:pPr>
        <w:numPr>
          <w:ilvl w:val="0"/>
          <w:numId w:val="7"/>
        </w:numPr>
        <w:pBdr>
          <w:top w:val="nil"/>
          <w:left w:val="nil"/>
          <w:bottom w:val="nil"/>
          <w:right w:val="nil"/>
          <w:between w:val="nil"/>
        </w:pBdr>
        <w:tabs>
          <w:tab w:val="left" w:pos="810"/>
        </w:tabs>
        <w:ind w:left="0" w:firstLine="720"/>
      </w:pPr>
      <w:r w:rsidRPr="00557ACA">
        <w:lastRenderedPageBreak/>
        <w:t>Գնահատման նոր համակարգը</w:t>
      </w:r>
      <w:r w:rsidR="007F264C" w:rsidRPr="00557ACA">
        <w:t xml:space="preserve"> փոխարինելու է ներկայումս գործող ընտանիքների անապահովության գնահատման համակարգին։ </w:t>
      </w:r>
      <w:r w:rsidR="009D4CA6" w:rsidRPr="00557ACA">
        <w:t>Գնահատման ն</w:t>
      </w:r>
      <w:r w:rsidR="007F264C" w:rsidRPr="00557ACA">
        <w:t xml:space="preserve">որ համակարգի </w:t>
      </w:r>
      <w:r w:rsidR="008922B9" w:rsidRPr="00557ACA">
        <w:t xml:space="preserve">սույն </w:t>
      </w:r>
      <w:r w:rsidR="007F264C" w:rsidRPr="00557ACA">
        <w:t>հայեցակարգը (այսուհետ՝ Հայեցակարգ)</w:t>
      </w:r>
      <w:r w:rsidR="008922B9" w:rsidRPr="00557ACA">
        <w:t>,</w:t>
      </w:r>
      <w:r w:rsidR="007F264C" w:rsidRPr="00557ACA">
        <w:t xml:space="preserve"> որպես միջին մակարդակի ռազմավարական փաստաթուղթ</w:t>
      </w:r>
      <w:r w:rsidR="008922B9" w:rsidRPr="00557ACA">
        <w:t>՝</w:t>
      </w:r>
      <w:r w:rsidR="007F264C" w:rsidRPr="00557ACA">
        <w:t xml:space="preserve"> սահման</w:t>
      </w:r>
      <w:r w:rsidR="008922B9" w:rsidRPr="00557ACA">
        <w:t>ում</w:t>
      </w:r>
      <w:r w:rsidR="007F264C" w:rsidRPr="00557ACA">
        <w:t xml:space="preserve"> է Ծրագրով որդեգրված Գնահատման նոր համակարգի ներդրման անհրաժեշտությունը, նպատակը, </w:t>
      </w:r>
      <w:r w:rsidR="0085450A" w:rsidRPr="00557ACA">
        <w:t xml:space="preserve">սկզբունքները, մեթոդները, գնահատման բանաձևերը,  մեխանիզմները,  </w:t>
      </w:r>
      <w:r w:rsidR="007F264C" w:rsidRPr="00557ACA">
        <w:t>ակնկալվող արդյունքները, պահանջվող ռեսուրսները և ազդեցությունը պետական ծախսերի վրա</w:t>
      </w:r>
      <w:r w:rsidR="00061CAC" w:rsidRPr="00557ACA">
        <w:t>, ինչպես նաև նոր համակարգի հնարավոր ռիսկերը և դրանց կառվարման ուղիները</w:t>
      </w:r>
      <w:r w:rsidR="007F264C" w:rsidRPr="00557ACA">
        <w:t xml:space="preserve">։ </w:t>
      </w:r>
    </w:p>
    <w:p w14:paraId="316412FB" w14:textId="59A208AA" w:rsidR="006677D5" w:rsidRPr="00557ACA" w:rsidRDefault="007F264C" w:rsidP="00973F57">
      <w:pPr>
        <w:numPr>
          <w:ilvl w:val="0"/>
          <w:numId w:val="7"/>
        </w:numPr>
        <w:pBdr>
          <w:top w:val="nil"/>
          <w:left w:val="nil"/>
          <w:bottom w:val="nil"/>
          <w:right w:val="nil"/>
          <w:between w:val="nil"/>
        </w:pBdr>
        <w:tabs>
          <w:tab w:val="left" w:pos="810"/>
        </w:tabs>
        <w:ind w:left="0" w:firstLine="720"/>
      </w:pPr>
      <w:r w:rsidRPr="00557ACA">
        <w:t xml:space="preserve">Հայեցակարգը մշակել է </w:t>
      </w:r>
      <w:r w:rsidR="004D42B6" w:rsidRPr="00557ACA">
        <w:t>ա</w:t>
      </w:r>
      <w:r w:rsidRPr="00557ACA">
        <w:t>շխատանքի և սոցիալական հարցերի նախարարությունը և ՄԱԿ-ի մանկական հիմն</w:t>
      </w:r>
      <w:r w:rsidR="00112848" w:rsidRPr="00557ACA">
        <w:t>ա</w:t>
      </w:r>
      <w:r w:rsidRPr="00557ACA">
        <w:t>դրամի աջակցությամբ ձևավորված տեղական փորձագիտական թիմը</w:t>
      </w:r>
      <w:r w:rsidR="006145A9" w:rsidRPr="00557ACA">
        <w:t>՝</w:t>
      </w:r>
      <w:r w:rsidRPr="00557ACA">
        <w:t xml:space="preserve"> Համաշխարհային բանկի մասնագիտական աջակցությամբ։ </w:t>
      </w:r>
      <w:r w:rsidR="00D364D8" w:rsidRPr="00557ACA">
        <w:t xml:space="preserve">Հայեցակարգով առաջարկվող </w:t>
      </w:r>
      <w:r w:rsidR="0036280C" w:rsidRPr="00557ACA">
        <w:t xml:space="preserve">Գնահատման </w:t>
      </w:r>
      <w:r w:rsidR="00D364D8" w:rsidRPr="00557ACA">
        <w:t>նոր համակարգի քաղաքական սկզբունքները</w:t>
      </w:r>
      <w:r w:rsidR="00B028C1" w:rsidRPr="00557ACA">
        <w:t xml:space="preserve"> արժանացել </w:t>
      </w:r>
      <w:r w:rsidR="00D364D8" w:rsidRPr="00557ACA">
        <w:t>են</w:t>
      </w:r>
      <w:r w:rsidR="00B028C1" w:rsidRPr="00557ACA">
        <w:t xml:space="preserve"> Հայաստանի Հանրապետության վարչապետի </w:t>
      </w:r>
      <w:r w:rsidR="0003342D" w:rsidRPr="00557ACA">
        <w:rPr>
          <w:rFonts w:cs="Sylfaen"/>
          <w:color w:val="000000"/>
          <w:shd w:val="clear" w:color="auto" w:fill="FFFFFF"/>
        </w:rPr>
        <w:t>2021 թվականի սեպտեմբերի 29-ի</w:t>
      </w:r>
      <w:r w:rsidR="0003342D" w:rsidRPr="00557ACA">
        <w:t xml:space="preserve"> </w:t>
      </w:r>
      <w:r w:rsidR="00B028C1" w:rsidRPr="00557ACA">
        <w:t>N1082-Ա որոշմամբ ստեղծված հանձնաժողովի հավանությանը։</w:t>
      </w:r>
    </w:p>
    <w:p w14:paraId="02A488E8" w14:textId="5DAEA883" w:rsidR="008922B9" w:rsidRPr="00557ACA" w:rsidRDefault="00B028C1" w:rsidP="00973F57">
      <w:pPr>
        <w:numPr>
          <w:ilvl w:val="0"/>
          <w:numId w:val="7"/>
        </w:numPr>
        <w:pBdr>
          <w:top w:val="nil"/>
          <w:left w:val="nil"/>
          <w:bottom w:val="nil"/>
          <w:right w:val="nil"/>
          <w:between w:val="nil"/>
        </w:pBdr>
        <w:tabs>
          <w:tab w:val="left" w:pos="810"/>
        </w:tabs>
        <w:ind w:left="0" w:firstLine="720"/>
      </w:pPr>
      <w:r w:rsidRPr="00557ACA">
        <w:t>Հ</w:t>
      </w:r>
      <w:r w:rsidR="00937F97" w:rsidRPr="00557ACA">
        <w:t xml:space="preserve">այեցակարգի, մասնավորապես ընտանիքների անապահովության գնահատման նոր բանաձևի, մշակման հիմքում դրվել են </w:t>
      </w:r>
      <w:r w:rsidR="00944D55" w:rsidRPr="00557ACA">
        <w:t>վ</w:t>
      </w:r>
      <w:r w:rsidR="00E676C1" w:rsidRPr="00557ACA">
        <w:t xml:space="preserve">իճակագրական </w:t>
      </w:r>
      <w:r w:rsidR="00944D55" w:rsidRPr="00557ACA">
        <w:t>կ</w:t>
      </w:r>
      <w:r w:rsidR="00E676C1" w:rsidRPr="00557ACA">
        <w:t xml:space="preserve">ոմիտեի </w:t>
      </w:r>
      <w:r w:rsidR="00944D55" w:rsidRPr="00557ACA">
        <w:t>(</w:t>
      </w:r>
      <w:r w:rsidR="00E676C1" w:rsidRPr="00557ACA">
        <w:t>այսուհետ՝ Վ</w:t>
      </w:r>
      <w:r w:rsidR="00937F97" w:rsidRPr="00557ACA">
        <w:t>Կ</w:t>
      </w:r>
      <w:r w:rsidR="00E676C1" w:rsidRPr="00557ACA">
        <w:t>)</w:t>
      </w:r>
      <w:r w:rsidR="00937F97" w:rsidRPr="00557ACA">
        <w:t xml:space="preserve"> </w:t>
      </w:r>
      <w:r w:rsidR="0036280C" w:rsidRPr="00557ACA">
        <w:t>տ</w:t>
      </w:r>
      <w:r w:rsidR="0079196A" w:rsidRPr="00557ACA">
        <w:t>նային տնտեսությունների կենսապայմանների ամբողջացված հետազոտության</w:t>
      </w:r>
      <w:r w:rsidR="0009442F" w:rsidRPr="00557ACA">
        <w:rPr>
          <w:rFonts w:cs="Cambria Math"/>
        </w:rPr>
        <w:t xml:space="preserve"> (այսուհետ՝ </w:t>
      </w:r>
      <w:r w:rsidR="00937F97" w:rsidRPr="00557ACA">
        <w:t>ՏՏԿԱՀ</w:t>
      </w:r>
      <w:r w:rsidR="0009442F" w:rsidRPr="00557ACA">
        <w:t>)</w:t>
      </w:r>
      <w:r w:rsidR="00937F97" w:rsidRPr="00557ACA">
        <w:t xml:space="preserve"> վերջին տարիների արդյունքները, ինչպես նաև </w:t>
      </w:r>
      <w:r w:rsidR="004D42B6" w:rsidRPr="00557ACA">
        <w:t>ա</w:t>
      </w:r>
      <w:r w:rsidR="00937F97" w:rsidRPr="00557ACA">
        <w:t xml:space="preserve">շխատանքի և սոցիալական հարցերի նախարարության տնօրինման տակ գտնվող անապահովության գնահատման նպատակով հաշվառված ընտանիքների և </w:t>
      </w:r>
      <w:r w:rsidR="0013103C" w:rsidRPr="00557ACA">
        <w:t xml:space="preserve">այլ գերատեսչությունների տնօրինման տակ գտնվող </w:t>
      </w:r>
      <w:r w:rsidR="00483E20" w:rsidRPr="00557ACA">
        <w:t xml:space="preserve">ապանձնավորված </w:t>
      </w:r>
      <w:r w:rsidR="00937F97" w:rsidRPr="00557ACA">
        <w:t xml:space="preserve">տեղեկատվական բազաների հիման վրա կատարված վերլուծական տվյալները։ </w:t>
      </w:r>
    </w:p>
    <w:p w14:paraId="5A0D6B9A" w14:textId="77777777" w:rsidR="008922B9" w:rsidRPr="00557ACA" w:rsidRDefault="008922B9" w:rsidP="00973F57">
      <w:pPr>
        <w:ind w:firstLine="720"/>
      </w:pPr>
      <w:r w:rsidRPr="00557ACA">
        <w:br w:type="page"/>
      </w:r>
    </w:p>
    <w:p w14:paraId="24EEAA90" w14:textId="4405B5F5" w:rsidR="0082074D" w:rsidRPr="00557ACA" w:rsidRDefault="003F17C7" w:rsidP="00973F57">
      <w:pPr>
        <w:pStyle w:val="Heading1"/>
        <w:ind w:firstLine="720"/>
        <w:rPr>
          <w:b w:val="0"/>
          <w:sz w:val="22"/>
          <w:szCs w:val="22"/>
        </w:rPr>
      </w:pPr>
      <w:bookmarkStart w:id="1" w:name="_Toc128997626"/>
      <w:r w:rsidRPr="00557ACA">
        <w:rPr>
          <w:sz w:val="24"/>
          <w:szCs w:val="24"/>
        </w:rPr>
        <w:lastRenderedPageBreak/>
        <w:t xml:space="preserve">II. </w:t>
      </w:r>
      <w:r w:rsidR="00224883" w:rsidRPr="00557ACA">
        <w:rPr>
          <w:sz w:val="24"/>
          <w:szCs w:val="24"/>
        </w:rPr>
        <w:t>ԸՆՏԱՆԻՔ</w:t>
      </w:r>
      <w:r w:rsidR="00C32502" w:rsidRPr="00557ACA">
        <w:rPr>
          <w:sz w:val="24"/>
          <w:szCs w:val="24"/>
        </w:rPr>
        <w:t>ՆԵՐ</w:t>
      </w:r>
      <w:r w:rsidR="00224883" w:rsidRPr="00557ACA">
        <w:rPr>
          <w:sz w:val="24"/>
          <w:szCs w:val="24"/>
        </w:rPr>
        <w:t xml:space="preserve">Ի </w:t>
      </w:r>
      <w:r w:rsidR="00E34119" w:rsidRPr="00557ACA">
        <w:rPr>
          <w:rFonts w:cs="Cambria Math"/>
          <w:sz w:val="24"/>
          <w:szCs w:val="24"/>
        </w:rPr>
        <w:t>ԱՆԱՊԱՀՈՎՈՒԹՅԱՆ</w:t>
      </w:r>
      <w:r w:rsidR="00E34119" w:rsidRPr="00557ACA">
        <w:rPr>
          <w:sz w:val="24"/>
          <w:szCs w:val="24"/>
        </w:rPr>
        <w:t xml:space="preserve"> </w:t>
      </w:r>
      <w:r w:rsidR="00E34119" w:rsidRPr="00557ACA">
        <w:rPr>
          <w:rFonts w:cs="Cambria Math"/>
          <w:sz w:val="24"/>
          <w:szCs w:val="24"/>
        </w:rPr>
        <w:t>ԳՆԱՀԱՏՄԱՆ</w:t>
      </w:r>
      <w:r w:rsidR="00E34119" w:rsidRPr="00557ACA">
        <w:rPr>
          <w:sz w:val="24"/>
          <w:szCs w:val="24"/>
        </w:rPr>
        <w:t xml:space="preserve"> </w:t>
      </w:r>
      <w:r w:rsidR="00E34119" w:rsidRPr="00557ACA">
        <w:rPr>
          <w:rFonts w:cs="Cambria Math"/>
          <w:sz w:val="24"/>
          <w:szCs w:val="24"/>
        </w:rPr>
        <w:t>ԳՈՐԾՈՂ</w:t>
      </w:r>
      <w:r w:rsidR="007F264C" w:rsidRPr="00557ACA">
        <w:rPr>
          <w:sz w:val="24"/>
          <w:szCs w:val="24"/>
        </w:rPr>
        <w:t xml:space="preserve"> </w:t>
      </w:r>
      <w:r w:rsidR="007F264C" w:rsidRPr="00557ACA">
        <w:rPr>
          <w:rFonts w:cs="Cambria Math"/>
          <w:sz w:val="24"/>
          <w:szCs w:val="24"/>
        </w:rPr>
        <w:t>ՀԱՄԱԿԱՐԳԻՑ</w:t>
      </w:r>
      <w:r w:rsidR="007F264C" w:rsidRPr="00557ACA">
        <w:rPr>
          <w:sz w:val="24"/>
          <w:szCs w:val="24"/>
        </w:rPr>
        <w:t xml:space="preserve"> </w:t>
      </w:r>
      <w:r w:rsidR="00E34119" w:rsidRPr="00557ACA">
        <w:rPr>
          <w:rFonts w:cs="Cambria Math"/>
          <w:sz w:val="24"/>
          <w:szCs w:val="24"/>
        </w:rPr>
        <w:t>ՆՈՐ</w:t>
      </w:r>
      <w:r w:rsidR="007F264C" w:rsidRPr="00557ACA">
        <w:rPr>
          <w:sz w:val="24"/>
          <w:szCs w:val="24"/>
        </w:rPr>
        <w:t xml:space="preserve"> </w:t>
      </w:r>
      <w:r w:rsidR="007F264C" w:rsidRPr="00557ACA">
        <w:rPr>
          <w:rFonts w:cs="Cambria Math"/>
          <w:sz w:val="24"/>
          <w:szCs w:val="24"/>
        </w:rPr>
        <w:t>ՀԱՄԱԿԱՐԳԻ</w:t>
      </w:r>
      <w:r w:rsidR="007F264C" w:rsidRPr="00557ACA">
        <w:rPr>
          <w:sz w:val="24"/>
          <w:szCs w:val="24"/>
        </w:rPr>
        <w:t xml:space="preserve"> </w:t>
      </w:r>
      <w:r w:rsidR="007F264C" w:rsidRPr="00557ACA">
        <w:rPr>
          <w:rFonts w:cs="Cambria Math"/>
          <w:sz w:val="24"/>
          <w:szCs w:val="24"/>
        </w:rPr>
        <w:t>ԱՆՑՄԱՆ</w:t>
      </w:r>
      <w:r w:rsidR="007F264C" w:rsidRPr="00557ACA">
        <w:rPr>
          <w:sz w:val="24"/>
          <w:szCs w:val="24"/>
        </w:rPr>
        <w:t xml:space="preserve"> </w:t>
      </w:r>
      <w:r w:rsidR="007F264C" w:rsidRPr="00557ACA">
        <w:rPr>
          <w:rFonts w:cs="Cambria Math"/>
          <w:sz w:val="24"/>
          <w:szCs w:val="24"/>
        </w:rPr>
        <w:t>ԱՆՀՐԱԺԵՇՏՈՒԹՅՈՒՆԸ</w:t>
      </w:r>
      <w:bookmarkEnd w:id="1"/>
      <w:r w:rsidR="00097AD1" w:rsidRPr="00557ACA">
        <w:rPr>
          <w:sz w:val="22"/>
          <w:szCs w:val="22"/>
        </w:rPr>
        <w:tab/>
      </w:r>
    </w:p>
    <w:p w14:paraId="3026649A" w14:textId="6F538623" w:rsidR="006677D5" w:rsidRPr="00557ACA" w:rsidRDefault="00C04217" w:rsidP="00973F57">
      <w:pPr>
        <w:pStyle w:val="Heading2"/>
        <w:ind w:firstLine="720"/>
        <w:rPr>
          <w:sz w:val="24"/>
          <w:szCs w:val="24"/>
        </w:rPr>
      </w:pPr>
      <w:bookmarkStart w:id="2" w:name="_Toc128997627"/>
      <w:r w:rsidRPr="00557ACA">
        <w:rPr>
          <w:sz w:val="24"/>
          <w:szCs w:val="24"/>
        </w:rPr>
        <w:t>7.</w:t>
      </w:r>
      <w:r w:rsidR="00DB1E56" w:rsidRPr="00557ACA">
        <w:rPr>
          <w:sz w:val="24"/>
          <w:szCs w:val="24"/>
        </w:rPr>
        <w:t xml:space="preserve"> </w:t>
      </w:r>
      <w:r w:rsidR="008C3D73" w:rsidRPr="00557ACA">
        <w:rPr>
          <w:sz w:val="24"/>
          <w:szCs w:val="24"/>
        </w:rPr>
        <w:t>Ընտանիքների անապահովության գնահատման ներկայիս մոտեցման համառոտ նկարագիրը</w:t>
      </w:r>
      <w:bookmarkEnd w:id="2"/>
      <w:r w:rsidR="007F264C" w:rsidRPr="00557ACA">
        <w:rPr>
          <w:sz w:val="24"/>
          <w:szCs w:val="24"/>
        </w:rPr>
        <w:t xml:space="preserve"> </w:t>
      </w:r>
    </w:p>
    <w:p w14:paraId="4BEE4681" w14:textId="02EF1C69" w:rsidR="00F46242" w:rsidRPr="00557ACA" w:rsidRDefault="007F264C" w:rsidP="00973F57">
      <w:pPr>
        <w:numPr>
          <w:ilvl w:val="0"/>
          <w:numId w:val="5"/>
        </w:numPr>
        <w:pBdr>
          <w:top w:val="nil"/>
          <w:left w:val="nil"/>
          <w:bottom w:val="nil"/>
          <w:right w:val="nil"/>
          <w:between w:val="nil"/>
        </w:pBdr>
        <w:tabs>
          <w:tab w:val="left" w:pos="360"/>
          <w:tab w:val="left" w:pos="810"/>
          <w:tab w:val="left" w:pos="1260"/>
        </w:tabs>
        <w:ind w:left="0" w:firstLine="720"/>
      </w:pPr>
      <w:r w:rsidRPr="00557ACA">
        <w:rPr>
          <w:rFonts w:cs="Cambria Math"/>
        </w:rPr>
        <w:t>Ը</w:t>
      </w:r>
      <w:r w:rsidRPr="00557ACA">
        <w:t xml:space="preserve">նտանիքների անապահովության գնահատման համակարգը գործում է 1995 թվականից, </w:t>
      </w:r>
      <w:r w:rsidR="004D42B6" w:rsidRPr="00557ACA">
        <w:t>որի հիմքով</w:t>
      </w:r>
      <w:r w:rsidRPr="00557ACA">
        <w:t xml:space="preserve"> Հայաստանի Հանրապետության կառավարության 1998 թվականի նոյեմբերի 19-ի N727 որոշմամբ 1999թ. հունվարի 1-ից ներդրվել է ընտանեկան նպաստի համակարգը։ Ընտանիքների անապահովության հիմքով տրամադրվել է Հայաստանի Հանրապետության </w:t>
      </w:r>
      <w:r w:rsidR="00C818FB" w:rsidRPr="00557ACA">
        <w:t xml:space="preserve">նպաստների՝ </w:t>
      </w:r>
      <w:r w:rsidRPr="00557ACA">
        <w:t>պետական բյուջե</w:t>
      </w:r>
      <w:r w:rsidR="006145A9" w:rsidRPr="00557ACA">
        <w:t>ում</w:t>
      </w:r>
      <w:r w:rsidRPr="00557ACA">
        <w:t xml:space="preserve"> ամեն</w:t>
      </w:r>
      <w:r w:rsidR="006145A9" w:rsidRPr="00557ACA">
        <w:t xml:space="preserve">ից </w:t>
      </w:r>
      <w:r w:rsidRPr="00557ACA">
        <w:t>մեծ ֆիանսավ</w:t>
      </w:r>
      <w:r w:rsidR="004D42B6" w:rsidRPr="00557ACA">
        <w:t>ո</w:t>
      </w:r>
      <w:r w:rsidRPr="00557ACA">
        <w:t xml:space="preserve">րումն ունեցող  </w:t>
      </w:r>
      <w:r w:rsidR="00C818FB" w:rsidRPr="00557ACA">
        <w:t>տեսակը</w:t>
      </w:r>
      <w:r w:rsidR="00BF7D85" w:rsidRPr="00557ACA">
        <w:t>՝ ընտանեկան նպաստը, սոցիալական նպաստը և հրատապ օգնությունը (</w:t>
      </w:r>
      <w:r w:rsidR="006145A9" w:rsidRPr="00557ACA">
        <w:t>2014թ. հունվարի 1-ից՝ ընտանիքի կենսամակարդակի բարձրացմանն ուղղված</w:t>
      </w:r>
      <w:r w:rsidR="005003A8" w:rsidRPr="00557ACA">
        <w:t xml:space="preserve"> նպաստ</w:t>
      </w:r>
      <w:r w:rsidR="005F797B" w:rsidRPr="00557ACA">
        <w:t>ներ</w:t>
      </w:r>
      <w:r w:rsidR="006145A9" w:rsidRPr="00557ACA">
        <w:t>, այսուհետ՝ ԸԿԲՈՒ</w:t>
      </w:r>
      <w:r w:rsidR="005003A8" w:rsidRPr="00557ACA">
        <w:t>Ն</w:t>
      </w:r>
      <w:r w:rsidR="00BF7D85" w:rsidRPr="00557ACA">
        <w:t>)</w:t>
      </w:r>
      <w:r w:rsidRPr="00557ACA">
        <w:t xml:space="preserve">։ </w:t>
      </w:r>
      <w:r w:rsidR="00B028C1" w:rsidRPr="00557ACA">
        <w:t>«</w:t>
      </w:r>
      <w:r w:rsidR="008922B9" w:rsidRPr="00557ACA">
        <w:t>Պետական նպաստների մասին</w:t>
      </w:r>
      <w:r w:rsidR="00B028C1" w:rsidRPr="00557ACA">
        <w:t>»</w:t>
      </w:r>
      <w:r w:rsidR="008922B9" w:rsidRPr="00557ACA">
        <w:t xml:space="preserve"> օրենքի համաձայն</w:t>
      </w:r>
      <w:r w:rsidR="00B028C1" w:rsidRPr="00557ACA">
        <w:t>՝</w:t>
      </w:r>
      <w:r w:rsidR="008922B9" w:rsidRPr="00557ACA">
        <w:t xml:space="preserve"> </w:t>
      </w:r>
      <w:r w:rsidR="00B94939" w:rsidRPr="00557ACA">
        <w:t>ԸԿԲՈՒ</w:t>
      </w:r>
      <w:r w:rsidR="005003A8" w:rsidRPr="00557ACA">
        <w:t>Ն-ի ն</w:t>
      </w:r>
      <w:r w:rsidR="004D42B6" w:rsidRPr="00557ACA">
        <w:t>պատակն</w:t>
      </w:r>
      <w:r w:rsidR="00B94939" w:rsidRPr="00557ACA">
        <w:t xml:space="preserve"> անապահով ընտանիքների կենսամակարդակի բարձրացմանն օժանդակելը կամ դրա վատթարացումը կանխելն է</w:t>
      </w:r>
      <w:r w:rsidR="005003A8" w:rsidRPr="00557ACA">
        <w:t>։</w:t>
      </w:r>
    </w:p>
    <w:p w14:paraId="159DAF83" w14:textId="18D3D3F4" w:rsidR="00F43B34" w:rsidRPr="00557ACA" w:rsidRDefault="00B77E90" w:rsidP="00973F57">
      <w:pPr>
        <w:numPr>
          <w:ilvl w:val="0"/>
          <w:numId w:val="5"/>
        </w:numPr>
        <w:pBdr>
          <w:top w:val="nil"/>
          <w:left w:val="nil"/>
          <w:bottom w:val="nil"/>
          <w:right w:val="nil"/>
          <w:between w:val="nil"/>
        </w:pBdr>
        <w:tabs>
          <w:tab w:val="left" w:pos="180"/>
          <w:tab w:val="left" w:pos="360"/>
          <w:tab w:val="left" w:pos="810"/>
        </w:tabs>
        <w:ind w:left="0" w:firstLine="720"/>
      </w:pPr>
      <w:r w:rsidRPr="00557ACA">
        <w:t xml:space="preserve">Ընտանիքի անապահովության գնահատման գործող կարգը հիմնված է միջոցների մոտարկված ստուգման մեթոդի </w:t>
      </w:r>
      <w:r w:rsidR="002A0A28" w:rsidRPr="00557ACA">
        <w:t xml:space="preserve">(Proxy Means Testing, այսուհետ՝ մոտարկված ստուգման մեթոդ) </w:t>
      </w:r>
      <w:r w:rsidRPr="00557ACA">
        <w:t xml:space="preserve">վրա: Վերջինիս հիմքում ընտանիքների անապահովության մակարդակը մոտարկող, դրա վրա մեծ ազդեցություն ունեցող ցուցանիշների ու դրանց՝ անապահովության վրա ունեցած ազդեցության չափի՝ գործակիցների որոշումն է: Այսպիսով, ընտանիքի անապահովության մակարդակը գնահատվում է որոշակի մոտարկող, անուղղակի ցուցանիշների միջոցով, ինչի հիման վրա էլ որոշվում է ընտանիքի նպաստի իրավունքը։ Ընտանիքի անապահովության մակարդակի գնահատումը </w:t>
      </w:r>
      <w:r w:rsidR="002A0A28" w:rsidRPr="00557ACA">
        <w:t xml:space="preserve">մոտարկված ստուգման </w:t>
      </w:r>
      <w:r w:rsidRPr="00557ACA">
        <w:t xml:space="preserve">մեթոդով ներկայումս իրականացվում է երկու խումբ անուղղակի ցուցանիշների միջոցով։ Առաջին խումբ ցուցանիշները բնութագրում են ընտանիքի յուրաքանչյուր անդամի սոցիալ-ժողովրդագրական կարգավիճակը, ինչպես նաև աղքատության մեծ ռիսկ ունեցող, խոցելի խմբերին պատկանելությունը (երեխա, ծնողազուրկ </w:t>
      </w:r>
      <w:r w:rsidR="0013103C" w:rsidRPr="00557ACA">
        <w:t xml:space="preserve">կամ </w:t>
      </w:r>
      <w:r w:rsidRPr="00557ACA">
        <w:t>միայնակ մոր երեխա, աշխատ</w:t>
      </w:r>
      <w:r w:rsidR="005003A8" w:rsidRPr="00557ACA">
        <w:t>ող</w:t>
      </w:r>
      <w:r w:rsidRPr="00557ACA">
        <w:t xml:space="preserve"> անձ, գործազուրկ, </w:t>
      </w:r>
      <w:r w:rsidRPr="00557ACA">
        <w:lastRenderedPageBreak/>
        <w:t xml:space="preserve">կենսաթոշակառու, այդ թվում՝ միայնակ, տարեց, </w:t>
      </w:r>
      <w:r w:rsidR="00AF4654" w:rsidRPr="00557ACA">
        <w:rPr>
          <w:rFonts w:cs="Sylfaen"/>
        </w:rPr>
        <w:t>հաշմանդամություն ունեցող անձ</w:t>
      </w:r>
      <w:r w:rsidRPr="00557ACA">
        <w:t>, հղի կին, երեխա խնամող մայր</w:t>
      </w:r>
      <w:r w:rsidR="005003A8" w:rsidRPr="00557ACA">
        <w:t>, ուսանող</w:t>
      </w:r>
      <w:r w:rsidRPr="00557ACA">
        <w:t xml:space="preserve"> և այլն)։ Երկրորդ խումբ ցուցանիշները անուղղակիորեն գնահատում են ընտանիքի անապահովության մակարդակը՝ նյութական առումով, </w:t>
      </w:r>
      <w:r w:rsidR="008922B9" w:rsidRPr="00557ACA">
        <w:t xml:space="preserve">ընտանիքի միջոցները </w:t>
      </w:r>
      <w:r w:rsidRPr="00557ACA">
        <w:t xml:space="preserve">(եկամուտի հիմնական տեսակներ, բնակավայր, բնակարանային պայմաններ և այլն): Օգտագործվում են նաև </w:t>
      </w:r>
      <w:r w:rsidR="005E36B3" w:rsidRPr="00557ACA">
        <w:t xml:space="preserve">նպաստի իրավունքը </w:t>
      </w:r>
      <w:r w:rsidRPr="00557ACA">
        <w:t>բացառող</w:t>
      </w:r>
      <w:r w:rsidR="00232A58" w:rsidRPr="00557ACA">
        <w:t xml:space="preserve"> </w:t>
      </w:r>
      <w:r w:rsidRPr="00557ACA">
        <w:t xml:space="preserve">ցուցանիշներ (ավտոմեքենայի առկայություն, </w:t>
      </w:r>
      <w:r w:rsidR="00671420" w:rsidRPr="00557ACA">
        <w:t>ձեռնարկատիրական</w:t>
      </w:r>
      <w:r w:rsidR="00232A58" w:rsidRPr="00557ACA">
        <w:t xml:space="preserve"> </w:t>
      </w:r>
      <w:r w:rsidRPr="00557ACA">
        <w:t xml:space="preserve">գործունեություն, ապրանքների </w:t>
      </w:r>
      <w:r w:rsidR="004D42B6" w:rsidRPr="00557ACA">
        <w:t>ներկր</w:t>
      </w:r>
      <w:r w:rsidRPr="00557ACA">
        <w:t xml:space="preserve">ում, սահմանահատումներ, էլեկտրաէներգիայի՝ որոշ սահմանաչափից ավելի սպառում և այլն)։ </w:t>
      </w:r>
      <w:r w:rsidR="008922B9" w:rsidRPr="00557ACA">
        <w:t xml:space="preserve">Արդյունքում համակարգին դիմած և փաստագրված յուրաքանչյուր ընտանիքի համար որոշվում է անապահովության միավոր՝ բանաձևի միջոցով։ </w:t>
      </w:r>
      <w:r w:rsidRPr="00557ACA">
        <w:t xml:space="preserve">Անուղղակի բոլոր ցուցանիշները </w:t>
      </w:r>
      <w:r w:rsidR="005E36B3" w:rsidRPr="00557ACA">
        <w:t xml:space="preserve">մտնում են </w:t>
      </w:r>
      <w:r w:rsidRPr="00557ACA">
        <w:t xml:space="preserve">ընտանիքի անապահովության միավորի որոշման </w:t>
      </w:r>
      <w:r w:rsidR="005E36B3" w:rsidRPr="00557ACA">
        <w:t xml:space="preserve">բանաձևի մեջ որպես արտադրիչներ՝ յուրաքանչյուրը </w:t>
      </w:r>
      <w:r w:rsidRPr="00557ACA">
        <w:t>որոշակի, նախապես սահմանված գործակ</w:t>
      </w:r>
      <w:r w:rsidR="00B028C1" w:rsidRPr="00557ACA">
        <w:t>ի</w:t>
      </w:r>
      <w:r w:rsidRPr="00557ACA">
        <w:t>ցներով կամ կշիռներով</w:t>
      </w:r>
      <w:r w:rsidR="004B5833" w:rsidRPr="00557ACA">
        <w:t xml:space="preserve">։ </w:t>
      </w:r>
      <w:r w:rsidR="00BB1828" w:rsidRPr="00557ACA">
        <w:t>Նպաստի իրավունք ստանում է այն ընտանիքը, որի անապահովության միավորը բարձր է կառավարության կողմից տվյալ տարվա համար սահմանված նպաստ ստանալու իրավունք տվող սահմանային միավորից</w:t>
      </w:r>
      <w:r w:rsidR="002B20D8" w:rsidRPr="00557ACA">
        <w:t xml:space="preserve"> (2020</w:t>
      </w:r>
      <w:r w:rsidR="00925767" w:rsidRPr="00557ACA">
        <w:t>թ.</w:t>
      </w:r>
      <w:r w:rsidR="002B20D8" w:rsidRPr="00557ACA">
        <w:t>–ից՝ 28</w:t>
      </w:r>
      <w:r w:rsidR="00925767" w:rsidRPr="00557ACA">
        <w:t>.00</w:t>
      </w:r>
      <w:r w:rsidR="002B20D8" w:rsidRPr="00557ACA">
        <w:t xml:space="preserve"> միավորից)</w:t>
      </w:r>
      <w:r w:rsidR="00BB1828" w:rsidRPr="00557ACA">
        <w:t>։</w:t>
      </w:r>
      <w:r w:rsidR="00F43B34" w:rsidRPr="00557ACA">
        <w:t xml:space="preserve"> Ընտանիքի անապահովության գնահատման գործող կարգը հաստատվել է</w:t>
      </w:r>
      <w:r w:rsidR="00F43B34" w:rsidRPr="00557ACA">
        <w:rPr>
          <w:b/>
        </w:rPr>
        <w:t xml:space="preserve"> </w:t>
      </w:r>
      <w:r w:rsidR="00F43B34" w:rsidRPr="00557ACA">
        <w:t xml:space="preserve">կառավարության 30.01.2014թ. N145-Ն որոշման 2-րդ հավելվածով:  </w:t>
      </w:r>
    </w:p>
    <w:p w14:paraId="6AA4D236" w14:textId="0EC2A396" w:rsidR="005E36B3" w:rsidRPr="00557ACA" w:rsidRDefault="005E36B3" w:rsidP="00973F57">
      <w:pPr>
        <w:numPr>
          <w:ilvl w:val="0"/>
          <w:numId w:val="5"/>
        </w:numPr>
        <w:pBdr>
          <w:top w:val="nil"/>
          <w:left w:val="nil"/>
          <w:bottom w:val="nil"/>
          <w:right w:val="nil"/>
          <w:between w:val="nil"/>
        </w:pBdr>
        <w:tabs>
          <w:tab w:val="left" w:pos="360"/>
          <w:tab w:val="left" w:pos="810"/>
          <w:tab w:val="left" w:pos="1260"/>
        </w:tabs>
        <w:ind w:left="0" w:firstLine="720"/>
      </w:pPr>
      <w:r w:rsidRPr="00557ACA">
        <w:t xml:space="preserve">Գործող կարգի համաձայն, </w:t>
      </w:r>
      <w:r w:rsidR="003B7A1A" w:rsidRPr="00557ACA">
        <w:t xml:space="preserve">նպաստի իրավունք ստացած ընտանիքի </w:t>
      </w:r>
      <w:r w:rsidRPr="00557ACA">
        <w:rPr>
          <w:shd w:val="clear" w:color="auto" w:fill="FFFFFF"/>
        </w:rPr>
        <w:t>ը</w:t>
      </w:r>
      <w:r w:rsidRPr="00557ACA">
        <w:t xml:space="preserve">նտանեկան նպաստի </w:t>
      </w:r>
      <w:r w:rsidR="003B7A1A" w:rsidRPr="00557ACA">
        <w:t xml:space="preserve">ամսական </w:t>
      </w:r>
      <w:r w:rsidRPr="00557ACA">
        <w:t>չափը որոշվում է՝ ընտանեկան նպաստի բազային մասին (18</w:t>
      </w:r>
      <w:r w:rsidR="008922B9" w:rsidRPr="00557ACA">
        <w:t>,</w:t>
      </w:r>
      <w:r w:rsidRPr="00557ACA">
        <w:t>000 դրամ</w:t>
      </w:r>
      <w:r w:rsidR="0013103C" w:rsidRPr="00557ACA">
        <w:t>, 2023թ.-ի հունվարի 1-ից՝ 20,000 դրամ</w:t>
      </w:r>
      <w:r w:rsidRPr="00557ACA">
        <w:t>) ավելացնելով ընտանիքի կազմում գտնվող և ընտանիքի բնակության վայրում փաստացի բնակվող 18 տարին չլրացած յուրաքանչյուր անդամի համար տրվող հավելումը (5</w:t>
      </w:r>
      <w:r w:rsidR="008922B9" w:rsidRPr="00557ACA">
        <w:t>,</w:t>
      </w:r>
      <w:r w:rsidRPr="00557ACA">
        <w:t>500 – 8</w:t>
      </w:r>
      <w:r w:rsidR="008922B9" w:rsidRPr="00557ACA">
        <w:t>,</w:t>
      </w:r>
      <w:r w:rsidRPr="00557ACA">
        <w:t xml:space="preserve">000 </w:t>
      </w:r>
      <w:r w:rsidR="00F3502C" w:rsidRPr="00557ACA">
        <w:rPr>
          <w:rFonts w:cs="Cambria Math"/>
        </w:rPr>
        <w:t>դրամ</w:t>
      </w:r>
      <w:r w:rsidRPr="00557ACA">
        <w:t xml:space="preserve">): </w:t>
      </w:r>
      <w:r w:rsidR="63B2A972" w:rsidRPr="00557ACA">
        <w:rPr>
          <w:lang w:val="hy"/>
        </w:rPr>
        <w:t>Ընդ որում, յուրաքանչյուր երեխայի հաշվով տրվող հավելման մեծությունը տարբերվում է բարձր լեռնային և սահմանամերձ բնակավայրերի համար, ինչպես նաև` ըստ ընտանիքի անապահովության միավորի մեծության</w:t>
      </w:r>
      <w:r w:rsidR="00925767" w:rsidRPr="00557ACA">
        <w:t xml:space="preserve"> և երեխաների թվաքանակի</w:t>
      </w:r>
      <w:r w:rsidR="63B2A972" w:rsidRPr="00557ACA">
        <w:rPr>
          <w:lang w:val="hy"/>
        </w:rPr>
        <w:t>:</w:t>
      </w:r>
      <w:r w:rsidRPr="00557ACA">
        <w:t xml:space="preserve"> Ընտանեկան նպաստի միջին չափը </w:t>
      </w:r>
      <w:r w:rsidR="00A9493E" w:rsidRPr="00557ACA">
        <w:t xml:space="preserve">2020-2022 թթ </w:t>
      </w:r>
      <w:r w:rsidRPr="00557ACA">
        <w:t>կազմ</w:t>
      </w:r>
      <w:r w:rsidR="00A9493E" w:rsidRPr="00557ACA">
        <w:t xml:space="preserve">ել </w:t>
      </w:r>
      <w:r w:rsidRPr="00557ACA">
        <w:t>է ամսական 31</w:t>
      </w:r>
      <w:r w:rsidR="003B7A1A" w:rsidRPr="00557ACA">
        <w:t>,</w:t>
      </w:r>
      <w:r w:rsidRPr="00557ACA">
        <w:t xml:space="preserve">350 դրամ։ Ընտանեկան նպաստի իրավունք ունեցող ընտանիքները ստանում են նաև </w:t>
      </w:r>
      <w:r w:rsidR="00D72F67" w:rsidRPr="00557ACA">
        <w:t xml:space="preserve">միանվագ </w:t>
      </w:r>
      <w:r w:rsidRPr="00557ACA">
        <w:t xml:space="preserve">հրատապ օգնության </w:t>
      </w:r>
      <w:r w:rsidR="00925767" w:rsidRPr="00557ACA">
        <w:t>երեք</w:t>
      </w:r>
      <w:r w:rsidRPr="00557ACA">
        <w:t xml:space="preserve"> տեսակ՝ երեխայի ծ</w:t>
      </w:r>
      <w:r w:rsidRPr="00557ACA">
        <w:rPr>
          <w:shd w:val="clear" w:color="auto" w:fill="FFFFFF"/>
        </w:rPr>
        <w:t>ննդյան միանվագ հրատապ օգնություն (50</w:t>
      </w:r>
      <w:r w:rsidR="008922B9" w:rsidRPr="00557ACA">
        <w:rPr>
          <w:shd w:val="clear" w:color="auto" w:fill="FFFFFF"/>
        </w:rPr>
        <w:t>,</w:t>
      </w:r>
      <w:r w:rsidRPr="00557ACA">
        <w:rPr>
          <w:shd w:val="clear" w:color="auto" w:fill="FFFFFF"/>
        </w:rPr>
        <w:t xml:space="preserve">000 </w:t>
      </w:r>
      <w:r w:rsidRPr="00557ACA">
        <w:rPr>
          <w:shd w:val="clear" w:color="auto" w:fill="FFFFFF"/>
        </w:rPr>
        <w:lastRenderedPageBreak/>
        <w:t>դրամ), երեխայի՝ առաջին դասարան ընդունվելու միանվագ հրատապ օգնություն (25</w:t>
      </w:r>
      <w:r w:rsidR="008922B9" w:rsidRPr="00557ACA">
        <w:rPr>
          <w:shd w:val="clear" w:color="auto" w:fill="FFFFFF"/>
        </w:rPr>
        <w:t>,</w:t>
      </w:r>
      <w:r w:rsidRPr="00557ACA">
        <w:rPr>
          <w:shd w:val="clear" w:color="auto" w:fill="FFFFFF"/>
        </w:rPr>
        <w:t>000 դրամ)</w:t>
      </w:r>
      <w:r w:rsidR="00925767" w:rsidRPr="00557ACA">
        <w:rPr>
          <w:shd w:val="clear" w:color="auto" w:fill="FFFFFF"/>
        </w:rPr>
        <w:t>, ինչպես նաև ընտանիքի անդամի</w:t>
      </w:r>
      <w:r w:rsidR="0036280C" w:rsidRPr="00557ACA">
        <w:rPr>
          <w:shd w:val="clear" w:color="auto" w:fill="FFFFFF"/>
        </w:rPr>
        <w:t xml:space="preserve">, որը կենսաթոշակառու կամ հաշմանդամության կամ ծերության նպատառու չէ, </w:t>
      </w:r>
      <w:r w:rsidR="00925767" w:rsidRPr="00557ACA">
        <w:rPr>
          <w:shd w:val="clear" w:color="auto" w:fill="FFFFFF"/>
        </w:rPr>
        <w:t>մահվան դեպքում միանվագ հրատապ օգնություն (50,000 դրամ)</w:t>
      </w:r>
      <w:r w:rsidRPr="00557ACA">
        <w:rPr>
          <w:shd w:val="clear" w:color="auto" w:fill="FFFFFF"/>
        </w:rPr>
        <w:t>։ Սոցիալական նպաստ</w:t>
      </w:r>
      <w:r w:rsidR="003B7A1A" w:rsidRPr="00557ACA">
        <w:rPr>
          <w:shd w:val="clear" w:color="auto" w:fill="FFFFFF"/>
        </w:rPr>
        <w:t xml:space="preserve"> տրվում է երեխա չունեցող ընտանիքներին, իսկ դրա</w:t>
      </w:r>
      <w:r w:rsidRPr="00557ACA">
        <w:rPr>
          <w:shd w:val="clear" w:color="auto" w:fill="FFFFFF"/>
        </w:rPr>
        <w:t xml:space="preserve"> չափը ամսական 18</w:t>
      </w:r>
      <w:r w:rsidR="008922B9" w:rsidRPr="00557ACA">
        <w:rPr>
          <w:shd w:val="clear" w:color="auto" w:fill="FFFFFF"/>
        </w:rPr>
        <w:t>,</w:t>
      </w:r>
      <w:r w:rsidRPr="00557ACA">
        <w:rPr>
          <w:shd w:val="clear" w:color="auto" w:fill="FFFFFF"/>
        </w:rPr>
        <w:t>000</w:t>
      </w:r>
      <w:r w:rsidR="00295890" w:rsidRPr="00557ACA">
        <w:rPr>
          <w:shd w:val="clear" w:color="auto" w:fill="FFFFFF"/>
        </w:rPr>
        <w:t xml:space="preserve"> (2023թ.-ից՝ 2</w:t>
      </w:r>
      <w:r w:rsidR="00671420" w:rsidRPr="00557ACA">
        <w:rPr>
          <w:shd w:val="clear" w:color="auto" w:fill="FFFFFF"/>
        </w:rPr>
        <w:t>0</w:t>
      </w:r>
      <w:r w:rsidR="00295890" w:rsidRPr="00557ACA">
        <w:rPr>
          <w:shd w:val="clear" w:color="auto" w:fill="FFFFFF"/>
        </w:rPr>
        <w:t xml:space="preserve">,000) </w:t>
      </w:r>
      <w:r w:rsidRPr="00557ACA">
        <w:rPr>
          <w:shd w:val="clear" w:color="auto" w:fill="FFFFFF"/>
        </w:rPr>
        <w:t xml:space="preserve">դրամ է։ </w:t>
      </w:r>
      <w:r w:rsidR="00925767" w:rsidRPr="00557ACA">
        <w:rPr>
          <w:shd w:val="clear" w:color="auto" w:fill="FFFFFF"/>
        </w:rPr>
        <w:t>Ս</w:t>
      </w:r>
      <w:r w:rsidRPr="00557ACA">
        <w:rPr>
          <w:shd w:val="clear" w:color="auto" w:fill="FFFFFF"/>
        </w:rPr>
        <w:t>ոցիալական նպաստի իրավունք ունեցող ընտանիքները</w:t>
      </w:r>
      <w:r w:rsidR="00925767" w:rsidRPr="00557ACA">
        <w:rPr>
          <w:shd w:val="clear" w:color="auto" w:fill="FFFFFF"/>
        </w:rPr>
        <w:t xml:space="preserve"> ստանում են միանվագ հրատապ օգնություն միայն</w:t>
      </w:r>
      <w:r w:rsidRPr="00557ACA">
        <w:rPr>
          <w:shd w:val="clear" w:color="auto" w:fill="FFFFFF"/>
        </w:rPr>
        <w:t xml:space="preserve"> ընտանիքի անդամի</w:t>
      </w:r>
      <w:r w:rsidR="0036280C" w:rsidRPr="00557ACA">
        <w:rPr>
          <w:shd w:val="clear" w:color="auto" w:fill="FFFFFF"/>
        </w:rPr>
        <w:t xml:space="preserve">, որը կենսաթոշակառու կամ հաշմանդամության կամ ծերության նպատառու չէ, </w:t>
      </w:r>
      <w:r w:rsidRPr="00557ACA">
        <w:rPr>
          <w:shd w:val="clear" w:color="auto" w:fill="FFFFFF"/>
        </w:rPr>
        <w:t xml:space="preserve"> մահվան դեպքում (50</w:t>
      </w:r>
      <w:r w:rsidR="008922B9" w:rsidRPr="00557ACA">
        <w:rPr>
          <w:shd w:val="clear" w:color="auto" w:fill="FFFFFF"/>
        </w:rPr>
        <w:t>,</w:t>
      </w:r>
      <w:r w:rsidRPr="00557ACA">
        <w:rPr>
          <w:shd w:val="clear" w:color="auto" w:fill="FFFFFF"/>
        </w:rPr>
        <w:t>000 դրամ)։ Եռամսյակային հրատապ օգնություն կարող է նշանակվել սոցիալական նպաստի (18</w:t>
      </w:r>
      <w:r w:rsidR="008922B9" w:rsidRPr="00557ACA">
        <w:rPr>
          <w:shd w:val="clear" w:color="auto" w:fill="FFFFFF"/>
        </w:rPr>
        <w:t>,</w:t>
      </w:r>
      <w:r w:rsidRPr="00557ACA">
        <w:rPr>
          <w:shd w:val="clear" w:color="auto" w:fill="FFFFFF"/>
        </w:rPr>
        <w:t>000 դրամ</w:t>
      </w:r>
      <w:r w:rsidR="00671420" w:rsidRPr="00557ACA">
        <w:rPr>
          <w:shd w:val="clear" w:color="auto" w:fill="FFFFFF"/>
        </w:rPr>
        <w:t xml:space="preserve">, </w:t>
      </w:r>
      <w:r w:rsidR="00671420" w:rsidRPr="00557ACA">
        <w:t>2023թ.-ի հունվարի 1-ից՝ 20,000 դրամ</w:t>
      </w:r>
      <w:r w:rsidRPr="00557ACA">
        <w:rPr>
          <w:shd w:val="clear" w:color="auto" w:fill="FFFFFF"/>
        </w:rPr>
        <w:t>) չափով` երեք ամիս ժամկետով (դիմելիությունը՝ եռամսյակով) այն դեպքերում, երբ ընտանիքը ձեռք չի բերել ընտանեկան/սոցիալական նպաստի իրավունք, սակայն ունի անապահովության 0-ից բարձր միավոր։</w:t>
      </w:r>
    </w:p>
    <w:p w14:paraId="00BD2A24" w14:textId="22945038" w:rsidR="008C3D73" w:rsidRPr="00557ACA" w:rsidRDefault="00801BDC" w:rsidP="00973F57">
      <w:pPr>
        <w:numPr>
          <w:ilvl w:val="0"/>
          <w:numId w:val="5"/>
        </w:numPr>
        <w:pBdr>
          <w:top w:val="nil"/>
          <w:left w:val="nil"/>
          <w:bottom w:val="nil"/>
          <w:right w:val="nil"/>
          <w:between w:val="nil"/>
        </w:pBdr>
        <w:tabs>
          <w:tab w:val="left" w:pos="360"/>
          <w:tab w:val="left" w:pos="810"/>
        </w:tabs>
        <w:ind w:left="0" w:firstLine="720"/>
      </w:pPr>
      <w:r w:rsidRPr="00557ACA">
        <w:t>Ընտանիքների անապահովության գնահատման համակարգի հիման վրա ԸԿԲՈՒ</w:t>
      </w:r>
      <w:r w:rsidR="000F0BCE" w:rsidRPr="00557ACA">
        <w:t>Ն-ից</w:t>
      </w:r>
      <w:r w:rsidRPr="00557ACA">
        <w:t xml:space="preserve"> բացի տրամադրվում են նաև սոցիալական այլ ծառայություններ։ </w:t>
      </w:r>
      <w:r w:rsidR="00C72130" w:rsidRPr="00557ACA">
        <w:t>Մասնավորապես</w:t>
      </w:r>
      <w:r w:rsidR="00D91654" w:rsidRPr="00557ACA">
        <w:t xml:space="preserve"> նպաստի իրավունք ստացած ընտանիքները </w:t>
      </w:r>
      <w:r w:rsidR="008C3D73" w:rsidRPr="00557ACA">
        <w:t xml:space="preserve">ստանում են </w:t>
      </w:r>
      <w:r w:rsidR="0028151D" w:rsidRPr="00557ACA">
        <w:t xml:space="preserve">անվճար </w:t>
      </w:r>
      <w:r w:rsidR="00925767" w:rsidRPr="00557ACA">
        <w:t>բուժօգնության և սպասարկման ու</w:t>
      </w:r>
      <w:r w:rsidR="008C3D73" w:rsidRPr="00557ACA">
        <w:t xml:space="preserve"> կրթական ծառայ</w:t>
      </w:r>
      <w:r w:rsidR="00D72F67" w:rsidRPr="00557ACA">
        <w:t>ո</w:t>
      </w:r>
      <w:r w:rsidR="008C3D73" w:rsidRPr="00557ACA">
        <w:t>ւթյունների ձեռք բերման որոշակի արտոնություններ։</w:t>
      </w:r>
      <w:r w:rsidR="00F43457" w:rsidRPr="00557ACA">
        <w:t xml:space="preserve"> Բացի այդ, 20.0–ից բարձր</w:t>
      </w:r>
      <w:r w:rsidR="00295890" w:rsidRPr="00557ACA">
        <w:t xml:space="preserve"> </w:t>
      </w:r>
      <w:r w:rsidR="00925767" w:rsidRPr="00557ACA">
        <w:t xml:space="preserve">անապահովության </w:t>
      </w:r>
      <w:r w:rsidR="00F43457" w:rsidRPr="00557ACA">
        <w:t xml:space="preserve">միավոր ստացած ընտանքիներին տրվում է էլեկտրաէներգիայի </w:t>
      </w:r>
      <w:r w:rsidR="00925767" w:rsidRPr="00557ACA">
        <w:t>նվազ սակագնով՝</w:t>
      </w:r>
      <w:r w:rsidR="00F43457" w:rsidRPr="00557ACA">
        <w:t xml:space="preserve"> շուրջ 30 տոկոսի չափով</w:t>
      </w:r>
      <w:r w:rsidR="00925767" w:rsidRPr="00557ACA">
        <w:t>,</w:t>
      </w:r>
      <w:r w:rsidR="00F43457" w:rsidRPr="00557ACA">
        <w:t xml:space="preserve"> </w:t>
      </w:r>
      <w:r w:rsidR="00ED6171" w:rsidRPr="00557ACA">
        <w:t xml:space="preserve">գազի վարձավճարի </w:t>
      </w:r>
      <w:r w:rsidR="00925767" w:rsidRPr="00557ACA">
        <w:t>նվազ սակագնով՝ տ</w:t>
      </w:r>
      <w:r w:rsidR="00ED6171" w:rsidRPr="00557ACA">
        <w:t>արեկան մինչև 600 խորանարդ մետր սպառման դիմաց</w:t>
      </w:r>
      <w:r w:rsidR="00925767" w:rsidRPr="00557ACA">
        <w:t>,</w:t>
      </w:r>
      <w:r w:rsidR="00ED6171" w:rsidRPr="00557ACA">
        <w:t xml:space="preserve"> խմելու ջրի վարձավճարի </w:t>
      </w:r>
      <w:r w:rsidR="00925767" w:rsidRPr="00557ACA">
        <w:t>նվազ սակագնով</w:t>
      </w:r>
      <w:r w:rsidR="00ED6171" w:rsidRPr="00557ACA">
        <w:t xml:space="preserve"> (եթե Վեոլիա ջրի շահառու է)</w:t>
      </w:r>
      <w:r w:rsidR="00925767" w:rsidRPr="00557ACA">
        <w:t xml:space="preserve"> վճարելու հնարավորություն</w:t>
      </w:r>
      <w:r w:rsidR="00ED6171" w:rsidRPr="00557ACA">
        <w:t xml:space="preserve">։ </w:t>
      </w:r>
      <w:r w:rsidR="008C3D73" w:rsidRPr="00557ACA">
        <w:t xml:space="preserve"> </w:t>
      </w:r>
      <w:r w:rsidRPr="00557ACA">
        <w:t xml:space="preserve">Ընտանիքների անապահովության գնահատման գործող համակարգի համառոտ նկարագիրը և անապահովության հիմքով տրամադրվող սոցիալական այլ ծառայությունների հիմնական ցանկը ներկայացված են </w:t>
      </w:r>
      <w:r w:rsidR="009D4118" w:rsidRPr="00557ACA">
        <w:t xml:space="preserve">Ձև </w:t>
      </w:r>
      <w:r w:rsidRPr="00557ACA">
        <w:t xml:space="preserve">N1-ում։ </w:t>
      </w:r>
    </w:p>
    <w:p w14:paraId="1556BF73" w14:textId="19748318" w:rsidR="008922B9" w:rsidRPr="00557ACA" w:rsidRDefault="00993831" w:rsidP="00973F57">
      <w:pPr>
        <w:numPr>
          <w:ilvl w:val="0"/>
          <w:numId w:val="5"/>
        </w:numPr>
        <w:pBdr>
          <w:top w:val="nil"/>
          <w:left w:val="nil"/>
          <w:bottom w:val="nil"/>
          <w:right w:val="nil"/>
          <w:between w:val="nil"/>
        </w:pBdr>
        <w:tabs>
          <w:tab w:val="left" w:pos="360"/>
          <w:tab w:val="left" w:pos="810"/>
        </w:tabs>
        <w:ind w:left="0" w:firstLine="720"/>
      </w:pPr>
      <w:r w:rsidRPr="00557ACA">
        <w:t>2021թ</w:t>
      </w:r>
      <w:r w:rsidR="008E0FBB" w:rsidRPr="00557ACA">
        <w:t>.</w:t>
      </w:r>
      <w:r w:rsidR="008E0FBB" w:rsidRPr="00557ACA">
        <w:rPr>
          <w:rFonts w:eastAsia="MS Mincho" w:cs="MS Mincho"/>
        </w:rPr>
        <w:t>-</w:t>
      </w:r>
      <w:r w:rsidRPr="00557ACA">
        <w:t xml:space="preserve">ի 3-րդ եռամսյակի դրությամբ </w:t>
      </w:r>
      <w:r w:rsidR="000F0BCE" w:rsidRPr="00557ACA">
        <w:t xml:space="preserve">ընտանիքների անապահովության գնահատման </w:t>
      </w:r>
      <w:r w:rsidRPr="00557ACA">
        <w:t xml:space="preserve">համակարգում փաստագրված </w:t>
      </w:r>
      <w:r w:rsidR="000F0BCE" w:rsidRPr="00557ACA">
        <w:t xml:space="preserve"> (հաշվառված) </w:t>
      </w:r>
      <w:r w:rsidRPr="00557ACA">
        <w:t xml:space="preserve">է եղել 102,778 ընտանիք՝ </w:t>
      </w:r>
      <w:r w:rsidR="003A06F8" w:rsidRPr="00557ACA">
        <w:t>3</w:t>
      </w:r>
      <w:r w:rsidR="00485B9E" w:rsidRPr="00557ACA">
        <w:t>98,320 անդամներով։ Անապահովության գնահատման համակարգով այդ ընտանիքների 86</w:t>
      </w:r>
      <w:r w:rsidR="00925767" w:rsidRPr="00557ACA">
        <w:rPr>
          <w:rFonts w:eastAsia="MS Mincho" w:cs="MS Mincho"/>
        </w:rPr>
        <w:t>.</w:t>
      </w:r>
      <w:r w:rsidR="00485B9E" w:rsidRPr="00557ACA">
        <w:t>2</w:t>
      </w:r>
      <w:r w:rsidR="00440DBC" w:rsidRPr="00557ACA">
        <w:t xml:space="preserve"> տոկոս</w:t>
      </w:r>
      <w:r w:rsidR="00485B9E" w:rsidRPr="00557ACA">
        <w:t xml:space="preserve">ը </w:t>
      </w:r>
      <w:r w:rsidR="007660B9" w:rsidRPr="00557ACA">
        <w:t xml:space="preserve">ունեցել է կառավարության կողմից սահմանած </w:t>
      </w:r>
      <w:r w:rsidR="007660B9" w:rsidRPr="00557ACA">
        <w:lastRenderedPageBreak/>
        <w:t>անապահովության սահմանային՝ 28</w:t>
      </w:r>
      <w:r w:rsidR="00925767" w:rsidRPr="00557ACA">
        <w:t>.00</w:t>
      </w:r>
      <w:r w:rsidR="007660B9" w:rsidRPr="00557ACA">
        <w:t xml:space="preserve"> միավորից բարձր միավոր և ստացել է </w:t>
      </w:r>
      <w:r w:rsidR="00485B9E" w:rsidRPr="00557ACA">
        <w:t xml:space="preserve">նպաստի իրավունք։ </w:t>
      </w:r>
      <w:r w:rsidR="009362EC" w:rsidRPr="00557ACA">
        <w:t>Այդ ընտանիքների ընդամենը 15.4</w:t>
      </w:r>
      <w:r w:rsidR="007660B9" w:rsidRPr="00557ACA">
        <w:t xml:space="preserve"> տոկոսն</w:t>
      </w:r>
      <w:r w:rsidR="009362EC" w:rsidRPr="00557ACA">
        <w:t xml:space="preserve"> է եղել Երևանից։ Այլ քաղաքներից եղել են ընտանիքների 42.7, իսկ գյուղերից՝ 41.9 տոկոսը։ </w:t>
      </w:r>
      <w:r w:rsidR="003B5A8B" w:rsidRPr="00557ACA">
        <w:t xml:space="preserve">Հաշվառված </w:t>
      </w:r>
      <w:r w:rsidR="009362EC" w:rsidRPr="00557ACA">
        <w:t xml:space="preserve">ընտանիքների 24.1 տոկոսը ստացել է սոցիալական նպաստ, 5.1 տոկոսը՝ եռամսյակային </w:t>
      </w:r>
      <w:r w:rsidR="008922B9" w:rsidRPr="00557ACA">
        <w:t>հրատապ</w:t>
      </w:r>
      <w:r w:rsidR="009362EC" w:rsidRPr="00557ACA">
        <w:t xml:space="preserve"> օգնություն, իսկ 57.2 տոկոսը՝ ընտանեկան նպաստ։</w:t>
      </w:r>
      <w:r w:rsidR="00D436AF" w:rsidRPr="00557ACA">
        <w:t xml:space="preserve"> Նպաստառու բնակչության 4</w:t>
      </w:r>
      <w:r w:rsidR="00FD022D" w:rsidRPr="00557ACA">
        <w:t>1</w:t>
      </w:r>
      <w:r w:rsidR="00925767" w:rsidRPr="00557ACA">
        <w:rPr>
          <w:rFonts w:eastAsia="MS Mincho" w:cs="MS Mincho"/>
        </w:rPr>
        <w:t>.</w:t>
      </w:r>
      <w:r w:rsidR="00D436AF" w:rsidRPr="00557ACA">
        <w:t>4</w:t>
      </w:r>
      <w:r w:rsidR="007660B9" w:rsidRPr="00557ACA">
        <w:t xml:space="preserve"> տոկոսը</w:t>
      </w:r>
      <w:r w:rsidR="00D436AF" w:rsidRPr="00557ACA">
        <w:t xml:space="preserve"> եղել են 0-18 </w:t>
      </w:r>
      <w:r w:rsidR="00FD022D" w:rsidRPr="00557ACA">
        <w:t>(</w:t>
      </w:r>
      <w:r w:rsidR="00925767" w:rsidRPr="00557ACA">
        <w:t xml:space="preserve">18-ը </w:t>
      </w:r>
      <w:r w:rsidR="00FD022D" w:rsidRPr="00557ACA">
        <w:t xml:space="preserve">չլրացած) </w:t>
      </w:r>
      <w:r w:rsidR="00D436AF" w:rsidRPr="00557ACA">
        <w:t xml:space="preserve">տարեկան երեխաները, </w:t>
      </w:r>
      <w:r w:rsidR="00FD022D" w:rsidRPr="00557ACA">
        <w:t>45</w:t>
      </w:r>
      <w:r w:rsidR="00925767" w:rsidRPr="00557ACA">
        <w:rPr>
          <w:rFonts w:eastAsia="MS Mincho" w:cs="MS Mincho"/>
        </w:rPr>
        <w:t>.</w:t>
      </w:r>
      <w:r w:rsidR="00FD022D" w:rsidRPr="00557ACA">
        <w:t>8</w:t>
      </w:r>
      <w:r w:rsidR="007660B9" w:rsidRPr="00557ACA">
        <w:t xml:space="preserve"> տոկոս</w:t>
      </w:r>
      <w:r w:rsidR="00023391" w:rsidRPr="00557ACA">
        <w:t xml:space="preserve">ը՝ աշխատանքային տարիքի անձինք (18-64 տարեկան), </w:t>
      </w:r>
      <w:r w:rsidR="00FD022D" w:rsidRPr="00557ACA">
        <w:t>12</w:t>
      </w:r>
      <w:r w:rsidR="00925767" w:rsidRPr="00557ACA">
        <w:rPr>
          <w:rFonts w:eastAsia="MS Mincho" w:cs="MS Mincho"/>
        </w:rPr>
        <w:t>.</w:t>
      </w:r>
      <w:r w:rsidR="00FD022D" w:rsidRPr="00557ACA">
        <w:t>9</w:t>
      </w:r>
      <w:r w:rsidR="007660B9" w:rsidRPr="00557ACA">
        <w:t xml:space="preserve"> տոկոս</w:t>
      </w:r>
      <w:r w:rsidR="00023391" w:rsidRPr="00557ACA">
        <w:t>ը՝ 65 և ավելի տարեկանները։</w:t>
      </w:r>
      <w:r w:rsidR="002A3338" w:rsidRPr="00557ACA">
        <w:t xml:space="preserve"> </w:t>
      </w:r>
    </w:p>
    <w:p w14:paraId="4C2E057B" w14:textId="58B30D86" w:rsidR="00495AFC" w:rsidRPr="00557ACA" w:rsidRDefault="00C04217" w:rsidP="00973F57">
      <w:pPr>
        <w:pStyle w:val="Heading2"/>
        <w:tabs>
          <w:tab w:val="left" w:pos="1260"/>
        </w:tabs>
        <w:ind w:firstLine="720"/>
        <w:rPr>
          <w:sz w:val="24"/>
          <w:szCs w:val="24"/>
        </w:rPr>
      </w:pPr>
      <w:bookmarkStart w:id="3" w:name="_Toc128997628"/>
      <w:r w:rsidRPr="00557ACA">
        <w:rPr>
          <w:sz w:val="24"/>
          <w:szCs w:val="24"/>
        </w:rPr>
        <w:t>8.</w:t>
      </w:r>
      <w:r w:rsidR="00DB1E56" w:rsidRPr="00557ACA">
        <w:rPr>
          <w:sz w:val="24"/>
          <w:szCs w:val="24"/>
        </w:rPr>
        <w:t xml:space="preserve"> </w:t>
      </w:r>
      <w:r w:rsidR="00BB1828" w:rsidRPr="00557ACA">
        <w:rPr>
          <w:sz w:val="24"/>
          <w:szCs w:val="24"/>
        </w:rPr>
        <w:t xml:space="preserve">Ընտանիքների անապահովության գնահատման </w:t>
      </w:r>
      <w:r w:rsidR="00925767" w:rsidRPr="00557ACA">
        <w:rPr>
          <w:sz w:val="24"/>
          <w:szCs w:val="24"/>
        </w:rPr>
        <w:t>գործող</w:t>
      </w:r>
      <w:r w:rsidR="00BB1828" w:rsidRPr="00557ACA">
        <w:rPr>
          <w:sz w:val="24"/>
          <w:szCs w:val="24"/>
        </w:rPr>
        <w:t xml:space="preserve"> մոտեցման հիմնախնդիրները</w:t>
      </w:r>
      <w:bookmarkEnd w:id="3"/>
    </w:p>
    <w:p w14:paraId="491641D9" w14:textId="19A654D6" w:rsidR="00B44C91" w:rsidRPr="00557ACA" w:rsidRDefault="005003A8" w:rsidP="00973F57">
      <w:pPr>
        <w:numPr>
          <w:ilvl w:val="0"/>
          <w:numId w:val="24"/>
        </w:numPr>
        <w:pBdr>
          <w:top w:val="nil"/>
          <w:left w:val="nil"/>
          <w:bottom w:val="nil"/>
          <w:right w:val="nil"/>
          <w:between w:val="nil"/>
        </w:pBdr>
        <w:tabs>
          <w:tab w:val="left" w:pos="360"/>
          <w:tab w:val="left" w:pos="709"/>
        </w:tabs>
        <w:ind w:left="0" w:firstLine="720"/>
      </w:pPr>
      <w:r w:rsidRPr="00557ACA">
        <w:t xml:space="preserve">ԸԿԲՈՒՆ-ի </w:t>
      </w:r>
      <w:r w:rsidR="00925767" w:rsidRPr="00557ACA">
        <w:t>նպատակն</w:t>
      </w:r>
      <w:r w:rsidRPr="00557ACA">
        <w:t xml:space="preserve"> </w:t>
      </w:r>
      <w:r w:rsidR="00495AFC" w:rsidRPr="00557ACA">
        <w:t>անապահով ընտանիքների կենսամակարդակի բարձրացմանն օժանդակելը կամ դրա վատթարացումը կանխելն է։</w:t>
      </w:r>
      <w:r w:rsidR="005E7C3D" w:rsidRPr="00557ACA">
        <w:t xml:space="preserve"> Այս տեսանկյունից գործող համակարգի թիրախը անապահով կամ աղքատ բնակչությունն է։ </w:t>
      </w:r>
      <w:r w:rsidR="00C07E1E" w:rsidRPr="00557ACA">
        <w:t>Կառավարության 2021-2026թթ</w:t>
      </w:r>
      <w:r w:rsidR="00C07E1E" w:rsidRPr="00557ACA">
        <w:rPr>
          <w:rFonts w:ascii="MS Mincho" w:eastAsia="MS Mincho" w:hAnsi="MS Mincho" w:cs="MS Mincho" w:hint="eastAsia"/>
        </w:rPr>
        <w:t>․</w:t>
      </w:r>
      <w:r w:rsidR="00C07E1E" w:rsidRPr="00557ACA">
        <w:t xml:space="preserve"> </w:t>
      </w:r>
      <w:r w:rsidR="00925767" w:rsidRPr="00557ACA">
        <w:t>ծ</w:t>
      </w:r>
      <w:r w:rsidR="005E7C3D" w:rsidRPr="00557ACA">
        <w:t>րագ</w:t>
      </w:r>
      <w:r w:rsidR="008922B9" w:rsidRPr="00557ACA">
        <w:t>րի</w:t>
      </w:r>
      <w:r w:rsidR="005E7C3D" w:rsidRPr="00557ACA">
        <w:t xml:space="preserve"> </w:t>
      </w:r>
      <w:r w:rsidR="008922B9" w:rsidRPr="00557ACA">
        <w:t xml:space="preserve">առաջնահերթ </w:t>
      </w:r>
      <w:r w:rsidR="005E7C3D" w:rsidRPr="00557ACA">
        <w:t>թիրախ</w:t>
      </w:r>
      <w:r w:rsidR="008922B9" w:rsidRPr="00557ACA">
        <w:t>ը</w:t>
      </w:r>
      <w:r w:rsidR="005E7C3D" w:rsidRPr="00557ACA">
        <w:t xml:space="preserve"> ծայրահեղ աղքատ բնակչությ</w:t>
      </w:r>
      <w:r w:rsidR="008922B9" w:rsidRPr="00557ACA">
        <w:t>ունն է</w:t>
      </w:r>
      <w:r w:rsidR="005E7C3D" w:rsidRPr="00557ACA">
        <w:t xml:space="preserve">։ </w:t>
      </w:r>
      <w:r w:rsidR="00925767" w:rsidRPr="00557ACA">
        <w:t>Այս առումով</w:t>
      </w:r>
      <w:r w:rsidR="006B27AF" w:rsidRPr="00557ACA">
        <w:t xml:space="preserve"> </w:t>
      </w:r>
      <w:r w:rsidR="005F72A2" w:rsidRPr="00557ACA">
        <w:t>կարևորվում է</w:t>
      </w:r>
      <w:r w:rsidR="00937F97" w:rsidRPr="00557ACA">
        <w:t xml:space="preserve"> ընտանիքների անապահովության գնահատման ներկայիս մոտեցման </w:t>
      </w:r>
      <w:r w:rsidR="005B4674" w:rsidRPr="00557ACA">
        <w:t xml:space="preserve">վրա </w:t>
      </w:r>
      <w:r w:rsidR="00937F97" w:rsidRPr="00557ACA">
        <w:t xml:space="preserve">հիմնված </w:t>
      </w:r>
      <w:r w:rsidRPr="00557ACA">
        <w:t>ԸԿԲՈՒՆ-ի</w:t>
      </w:r>
      <w:r w:rsidR="005F72A2" w:rsidRPr="00557ACA">
        <w:t xml:space="preserve"> հասցեականության և արդյունավետության գնահատումը</w:t>
      </w:r>
      <w:r w:rsidR="00E02B9D" w:rsidRPr="00557ACA">
        <w:t xml:space="preserve">՝ ինչքանո՞վ հասցեական են </w:t>
      </w:r>
      <w:r w:rsidRPr="00557ACA">
        <w:t xml:space="preserve">ԸԿԲՈՒՆ-ը </w:t>
      </w:r>
      <w:r w:rsidR="001E46B8" w:rsidRPr="00557ACA">
        <w:t xml:space="preserve">ներկայումս </w:t>
      </w:r>
      <w:r w:rsidR="00E02B9D" w:rsidRPr="00557ACA">
        <w:t>տրամադրվում անապահով</w:t>
      </w:r>
      <w:r w:rsidR="0084660C" w:rsidRPr="00557ACA">
        <w:t xml:space="preserve">, այսինքն աղքատ և հատկապես՝ ծայրահեղ աղքատ </w:t>
      </w:r>
      <w:r w:rsidR="00E02B9D" w:rsidRPr="00557ACA">
        <w:t xml:space="preserve">բնակչությանը և ի՞նչ ազդեցություն են դրանք ունենում նրանց կենսամակարդակի բարձրացման վրա։ Այս գնահատումն իրականացվում է </w:t>
      </w:r>
      <w:r w:rsidR="000111C4" w:rsidRPr="00557ACA">
        <w:t xml:space="preserve">ՎԿ </w:t>
      </w:r>
      <w:r w:rsidR="0084660C" w:rsidRPr="00557ACA">
        <w:t>ՏՏԿԱՀ</w:t>
      </w:r>
      <w:r w:rsidR="00925767" w:rsidRPr="00557ACA">
        <w:t>-ների</w:t>
      </w:r>
      <w:r w:rsidR="0084660C" w:rsidRPr="00557ACA">
        <w:t xml:space="preserve"> տվյալների հիման վրա։</w:t>
      </w:r>
      <w:r w:rsidR="00835AAE" w:rsidRPr="00557ACA">
        <w:t xml:space="preserve"> ՎԿ ՏՏԿԱՀ-ի միջոցով գնահատվում է աղքատության մակարդակը Հայաստանում՝ ըստ աղքատության տարբեր գծերի</w:t>
      </w:r>
      <w:r w:rsidR="00D517D2" w:rsidRPr="00557ACA">
        <w:t>՝ տարեկան կտրվածքով</w:t>
      </w:r>
      <w:r w:rsidR="00C72130" w:rsidRPr="00557ACA">
        <w:t>, ուստի ներկայիս</w:t>
      </w:r>
      <w:r w:rsidR="00D517D2" w:rsidRPr="00557ACA">
        <w:t xml:space="preserve"> հասանելի տվյալները վերաբերում են 202</w:t>
      </w:r>
      <w:r w:rsidR="000F21C1" w:rsidRPr="00557ACA">
        <w:t>1</w:t>
      </w:r>
      <w:r w:rsidR="00D517D2" w:rsidRPr="00557ACA">
        <w:t>թ</w:t>
      </w:r>
      <w:r w:rsidR="000111C4" w:rsidRPr="00557ACA">
        <w:rPr>
          <w:rFonts w:eastAsia="MS Mincho" w:cs="MS Mincho"/>
        </w:rPr>
        <w:t>.-</w:t>
      </w:r>
      <w:r w:rsidR="00D517D2" w:rsidRPr="00557ACA">
        <w:t>ին</w:t>
      </w:r>
      <w:r w:rsidR="00835AAE" w:rsidRPr="00557ACA">
        <w:t xml:space="preserve">։ </w:t>
      </w:r>
      <w:r w:rsidR="00D517D2" w:rsidRPr="00557ACA">
        <w:t>Հետազոտությունը</w:t>
      </w:r>
      <w:r w:rsidR="00835AAE" w:rsidRPr="00557ACA">
        <w:t xml:space="preserve"> որոշում է Հայաստանում տնային տնտեսությունների բարեկեցության աստիճանը՝ մեկ չափահաս </w:t>
      </w:r>
      <w:r w:rsidR="00CD5282" w:rsidRPr="00557ACA">
        <w:t xml:space="preserve">(մեծահասակ) </w:t>
      </w:r>
      <w:r w:rsidR="00835AAE" w:rsidRPr="00557ACA">
        <w:t xml:space="preserve">անձին համարժեք ընդհանուր ամսական սպառման արժեքի գնահատման հիման վրա, որը կոչվում է </w:t>
      </w:r>
      <w:r w:rsidR="00835AAE" w:rsidRPr="00557ACA">
        <w:rPr>
          <w:b/>
          <w:bCs/>
        </w:rPr>
        <w:t xml:space="preserve">սպառման ագրեգատ։ </w:t>
      </w:r>
      <w:r w:rsidR="00835AAE" w:rsidRPr="00557ACA">
        <w:t>Սպառման ագրեգատի միջոցով տվյալ տարվա համար որոշ</w:t>
      </w:r>
      <w:r w:rsidR="005C0B05" w:rsidRPr="00557ACA">
        <w:t>վ</w:t>
      </w:r>
      <w:r w:rsidR="00835AAE" w:rsidRPr="00557ACA">
        <w:t xml:space="preserve">ում է աղքատ և ծայրահեղ աղքատ բնակչության մասնաբաժինը՝ </w:t>
      </w:r>
      <w:r w:rsidR="00835AAE" w:rsidRPr="00557ACA">
        <w:lastRenderedPageBreak/>
        <w:t xml:space="preserve">յուրաքանչյուր հետազոտվածի սպառման ագրեգատը համեմատելով </w:t>
      </w:r>
      <w:r w:rsidR="00E61993" w:rsidRPr="00557ACA">
        <w:t xml:space="preserve">մեկ չափահաս անձի </w:t>
      </w:r>
      <w:r w:rsidR="00835AAE" w:rsidRPr="00557ACA">
        <w:t>աղքատության համապատասխանաբար սպառողական և պարենային գծերի հետ:</w:t>
      </w:r>
      <w:r w:rsidR="00B44C91" w:rsidRPr="00557ACA">
        <w:t xml:space="preserve"> «Սոցիալական աջակցության մասին» օրենքի 2-րդ հոդվածի 1-ին մասի համաձայն</w:t>
      </w:r>
      <w:r w:rsidR="005D2679" w:rsidRPr="00557ACA">
        <w:t>՝</w:t>
      </w:r>
      <w:r w:rsidR="00B44C91" w:rsidRPr="00557ACA">
        <w:t xml:space="preserve"> ընտանիք է համարվում միևնույն բնակության վայրում </w:t>
      </w:r>
      <w:r w:rsidR="000F21C1" w:rsidRPr="00557ACA">
        <w:t xml:space="preserve">փաստացի </w:t>
      </w:r>
      <w:r w:rsidR="00B44C91" w:rsidRPr="00557ACA">
        <w:t xml:space="preserve">բնակվող անձանց </w:t>
      </w:r>
      <w:r w:rsidR="000F21C1" w:rsidRPr="00557ACA">
        <w:t>ամուսնական, ազգակցական, խնամիական կապերի վրա հիմնված</w:t>
      </w:r>
      <w:r w:rsidR="000F21C1" w:rsidRPr="00557ACA">
        <w:rPr>
          <w:sz w:val="21"/>
          <w:szCs w:val="21"/>
          <w:shd w:val="clear" w:color="auto" w:fill="FFFFFF"/>
        </w:rPr>
        <w:t xml:space="preserve"> </w:t>
      </w:r>
      <w:r w:rsidR="00B44C91" w:rsidRPr="00557ACA">
        <w:t xml:space="preserve">փոքր սոցիալական խումբը, որի անդամները վարում են ընդհանուր տնտեսություն, ունեն ընդհանուր բյուջե, </w:t>
      </w:r>
      <w:r w:rsidR="000F21C1" w:rsidRPr="00557ACA">
        <w:t>ընդհանուր շահեր, կապված են փոխօգնության, բարոյական ու իրավական փոխադարձ պատասխանատվության հիմունքներով,</w:t>
      </w:r>
      <w:r w:rsidR="000F21C1" w:rsidRPr="00557ACA">
        <w:rPr>
          <w:sz w:val="21"/>
          <w:szCs w:val="21"/>
          <w:shd w:val="clear" w:color="auto" w:fill="FFFFFF"/>
        </w:rPr>
        <w:t xml:space="preserve"> </w:t>
      </w:r>
      <w:r w:rsidR="00B44C91" w:rsidRPr="00557ACA">
        <w:t>ինչպես նաև միայնակ ապրող անձը։ Այս սահմանումը համապատասխանում է ՎԿ ՏՏԿԱՀ-ում կիրառվող «տնային տնտեսություն» հասկացությանը (</w:t>
      </w:r>
      <w:r w:rsidR="000111C4" w:rsidRPr="00557ACA">
        <w:t>հայեցակարգում</w:t>
      </w:r>
      <w:r w:rsidR="00B44C91" w:rsidRPr="00557ACA">
        <w:t xml:space="preserve"> «ընտանիք» բառը կիրառվում է </w:t>
      </w:r>
      <w:r w:rsidR="00A9493E" w:rsidRPr="00557ACA">
        <w:t>տնային տնտեսության</w:t>
      </w:r>
      <w:r w:rsidR="00B44C91" w:rsidRPr="00557ACA">
        <w:t xml:space="preserve"> իմաստով)։ </w:t>
      </w:r>
    </w:p>
    <w:p w14:paraId="76C809BC" w14:textId="1DABA8BC" w:rsidR="00D517D2" w:rsidRPr="00557ACA" w:rsidRDefault="00D517D2" w:rsidP="00973F57">
      <w:pPr>
        <w:numPr>
          <w:ilvl w:val="0"/>
          <w:numId w:val="24"/>
        </w:numPr>
        <w:pBdr>
          <w:top w:val="nil"/>
          <w:left w:val="nil"/>
          <w:bottom w:val="nil"/>
          <w:right w:val="nil"/>
          <w:between w:val="nil"/>
        </w:pBdr>
        <w:tabs>
          <w:tab w:val="left" w:pos="360"/>
          <w:tab w:val="left" w:pos="709"/>
        </w:tabs>
        <w:ind w:left="0" w:firstLine="720"/>
      </w:pPr>
      <w:r w:rsidRPr="00557ACA">
        <w:t>2015-202</w:t>
      </w:r>
      <w:r w:rsidR="00295890" w:rsidRPr="00557ACA">
        <w:t>1</w:t>
      </w:r>
      <w:r w:rsidRPr="00557ACA">
        <w:t>թթ</w:t>
      </w:r>
      <w:r w:rsidR="000111C4" w:rsidRPr="00557ACA">
        <w:rPr>
          <w:rFonts w:eastAsia="MS Mincho" w:cs="MS Mincho"/>
        </w:rPr>
        <w:t>.-</w:t>
      </w:r>
      <w:r w:rsidRPr="00557ACA">
        <w:t xml:space="preserve">ին աղքատության և </w:t>
      </w:r>
      <w:r w:rsidR="00D36865" w:rsidRPr="00557ACA">
        <w:t xml:space="preserve">ընտանիքների անապահովության գնահատման </w:t>
      </w:r>
      <w:r w:rsidR="00395BC7" w:rsidRPr="00557ACA">
        <w:t xml:space="preserve">համակարգի </w:t>
      </w:r>
      <w:r w:rsidRPr="00557ACA">
        <w:t xml:space="preserve"> հիմնական բնութագրիչների շարժը բերված է ստորև՝</w:t>
      </w:r>
    </w:p>
    <w:p w14:paraId="732A5E2A" w14:textId="1D114270" w:rsidR="00D517D2" w:rsidRPr="00557ACA" w:rsidRDefault="00D517D2" w:rsidP="00973F57">
      <w:pPr>
        <w:spacing w:line="240" w:lineRule="auto"/>
        <w:ind w:firstLine="720"/>
        <w:rPr>
          <w:b/>
          <w:bCs/>
        </w:rPr>
      </w:pPr>
      <w:r w:rsidRPr="00557ACA">
        <w:rPr>
          <w:b/>
          <w:bCs/>
        </w:rPr>
        <w:t>Աղյուսակ 1</w:t>
      </w:r>
      <w:r w:rsidRPr="00557ACA">
        <w:rPr>
          <w:rFonts w:ascii="MS Mincho" w:eastAsia="MS Mincho" w:hAnsi="MS Mincho" w:cs="MS Mincho" w:hint="eastAsia"/>
          <w:b/>
          <w:bCs/>
        </w:rPr>
        <w:t>․</w:t>
      </w:r>
      <w:r w:rsidRPr="00557ACA">
        <w:rPr>
          <w:b/>
          <w:bCs/>
        </w:rPr>
        <w:t xml:space="preserve">Աղքատության և </w:t>
      </w:r>
      <w:r w:rsidR="00A23E5F" w:rsidRPr="00557ACA">
        <w:rPr>
          <w:b/>
          <w:bCs/>
        </w:rPr>
        <w:t>ընտանիքների անապահովության գնահատման համակարգի</w:t>
      </w:r>
      <w:r w:rsidR="00A23E5F" w:rsidRPr="00557ACA" w:rsidDel="00A23E5F">
        <w:rPr>
          <w:b/>
          <w:bCs/>
        </w:rPr>
        <w:t xml:space="preserve"> </w:t>
      </w:r>
      <w:r w:rsidR="00A23E5F" w:rsidRPr="00557ACA">
        <w:rPr>
          <w:b/>
          <w:bCs/>
        </w:rPr>
        <w:t xml:space="preserve"> </w:t>
      </w:r>
      <w:r w:rsidRPr="00557ACA">
        <w:rPr>
          <w:b/>
          <w:bCs/>
        </w:rPr>
        <w:t>հիմնական բնութագրիչների շարժը 2015-202</w:t>
      </w:r>
      <w:r w:rsidR="00295890" w:rsidRPr="00557ACA">
        <w:rPr>
          <w:b/>
          <w:bCs/>
        </w:rPr>
        <w:t>1</w:t>
      </w:r>
      <w:r w:rsidRPr="00557ACA">
        <w:rPr>
          <w:b/>
          <w:bCs/>
        </w:rPr>
        <w:t>թթ</w:t>
      </w:r>
      <w:r w:rsidR="00AD3960" w:rsidRPr="00557ACA">
        <w:rPr>
          <w:rFonts w:eastAsia="MS Mincho" w:cs="MS Mincho"/>
          <w:b/>
          <w:bCs/>
        </w:rPr>
        <w:t>.</w:t>
      </w:r>
      <w:r w:rsidRPr="00557ACA">
        <w:rPr>
          <w:b/>
          <w:bCs/>
        </w:rPr>
        <w:t>-ին</w:t>
      </w:r>
    </w:p>
    <w:tbl>
      <w:tblPr>
        <w:tblW w:w="100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2635"/>
        <w:gridCol w:w="890"/>
        <w:gridCol w:w="876"/>
        <w:gridCol w:w="909"/>
        <w:gridCol w:w="862"/>
        <w:gridCol w:w="873"/>
        <w:gridCol w:w="1190"/>
        <w:gridCol w:w="855"/>
        <w:gridCol w:w="44"/>
      </w:tblGrid>
      <w:tr w:rsidR="00544581" w:rsidRPr="00557ACA" w14:paraId="732D0D88" w14:textId="226E67DD" w:rsidTr="00586C66">
        <w:trPr>
          <w:gridAfter w:val="1"/>
          <w:wAfter w:w="44" w:type="dxa"/>
          <w:trHeight w:val="300"/>
          <w:tblHeader/>
        </w:trPr>
        <w:tc>
          <w:tcPr>
            <w:tcW w:w="3510" w:type="dxa"/>
            <w:gridSpan w:val="2"/>
            <w:shd w:val="clear" w:color="auto" w:fill="C6D9F1" w:themeFill="text2" w:themeFillTint="33"/>
            <w:vAlign w:val="center"/>
            <w:hideMark/>
          </w:tcPr>
          <w:p w14:paraId="3B6B6E9D" w14:textId="77777777" w:rsidR="00976FC4" w:rsidRPr="00557ACA" w:rsidRDefault="00976FC4" w:rsidP="00973F57">
            <w:pPr>
              <w:spacing w:line="240" w:lineRule="auto"/>
              <w:ind w:firstLine="720"/>
              <w:rPr>
                <w:rFonts w:cs="Calibri"/>
                <w:sz w:val="18"/>
                <w:szCs w:val="18"/>
              </w:rPr>
            </w:pPr>
            <w:r w:rsidRPr="00557ACA">
              <w:rPr>
                <w:rFonts w:ascii="Calibri" w:hAnsi="Calibri" w:cs="Calibri"/>
                <w:sz w:val="18"/>
                <w:szCs w:val="18"/>
              </w:rPr>
              <w:t> </w:t>
            </w:r>
          </w:p>
        </w:tc>
        <w:tc>
          <w:tcPr>
            <w:tcW w:w="890" w:type="dxa"/>
            <w:shd w:val="clear" w:color="auto" w:fill="C6D9F1" w:themeFill="text2" w:themeFillTint="33"/>
            <w:vAlign w:val="center"/>
            <w:hideMark/>
          </w:tcPr>
          <w:p w14:paraId="237F5288" w14:textId="77777777" w:rsidR="00976FC4" w:rsidRPr="00557ACA" w:rsidRDefault="00976FC4" w:rsidP="00A6262A">
            <w:pPr>
              <w:spacing w:line="240" w:lineRule="auto"/>
              <w:rPr>
                <w:rFonts w:cs="Arial"/>
                <w:b/>
                <w:sz w:val="18"/>
                <w:szCs w:val="18"/>
              </w:rPr>
            </w:pPr>
            <w:r w:rsidRPr="00557ACA">
              <w:rPr>
                <w:rFonts w:cs="Arial"/>
                <w:b/>
                <w:sz w:val="18"/>
                <w:szCs w:val="18"/>
              </w:rPr>
              <w:t>2015</w:t>
            </w:r>
          </w:p>
        </w:tc>
        <w:tc>
          <w:tcPr>
            <w:tcW w:w="876" w:type="dxa"/>
            <w:shd w:val="clear" w:color="auto" w:fill="C6D9F1" w:themeFill="text2" w:themeFillTint="33"/>
            <w:vAlign w:val="center"/>
            <w:hideMark/>
          </w:tcPr>
          <w:p w14:paraId="668DE88C" w14:textId="77777777" w:rsidR="00976FC4" w:rsidRPr="00557ACA" w:rsidRDefault="00976FC4" w:rsidP="00A6262A">
            <w:pPr>
              <w:spacing w:line="240" w:lineRule="auto"/>
              <w:rPr>
                <w:rFonts w:cs="Arial"/>
                <w:b/>
                <w:sz w:val="18"/>
                <w:szCs w:val="18"/>
              </w:rPr>
            </w:pPr>
            <w:r w:rsidRPr="00557ACA">
              <w:rPr>
                <w:rFonts w:cs="Arial"/>
                <w:b/>
                <w:sz w:val="18"/>
                <w:szCs w:val="18"/>
              </w:rPr>
              <w:t>2016</w:t>
            </w:r>
          </w:p>
        </w:tc>
        <w:tc>
          <w:tcPr>
            <w:tcW w:w="909" w:type="dxa"/>
            <w:shd w:val="clear" w:color="auto" w:fill="C6D9F1" w:themeFill="text2" w:themeFillTint="33"/>
            <w:vAlign w:val="center"/>
            <w:hideMark/>
          </w:tcPr>
          <w:p w14:paraId="6D1F2517" w14:textId="77777777" w:rsidR="00976FC4" w:rsidRPr="00557ACA" w:rsidRDefault="00976FC4" w:rsidP="00A6262A">
            <w:pPr>
              <w:spacing w:line="240" w:lineRule="auto"/>
              <w:rPr>
                <w:rFonts w:cs="Arial"/>
                <w:b/>
                <w:sz w:val="18"/>
                <w:szCs w:val="18"/>
              </w:rPr>
            </w:pPr>
            <w:r w:rsidRPr="00557ACA">
              <w:rPr>
                <w:rFonts w:cs="Arial"/>
                <w:b/>
                <w:sz w:val="18"/>
                <w:szCs w:val="18"/>
              </w:rPr>
              <w:t>2017</w:t>
            </w:r>
          </w:p>
        </w:tc>
        <w:tc>
          <w:tcPr>
            <w:tcW w:w="862" w:type="dxa"/>
            <w:shd w:val="clear" w:color="auto" w:fill="C6D9F1" w:themeFill="text2" w:themeFillTint="33"/>
            <w:vAlign w:val="center"/>
            <w:hideMark/>
          </w:tcPr>
          <w:p w14:paraId="5EDEC237" w14:textId="77777777" w:rsidR="00976FC4" w:rsidRPr="00557ACA" w:rsidRDefault="00976FC4" w:rsidP="00A6262A">
            <w:pPr>
              <w:spacing w:line="240" w:lineRule="auto"/>
              <w:rPr>
                <w:rFonts w:cs="Arial"/>
                <w:b/>
                <w:sz w:val="18"/>
                <w:szCs w:val="18"/>
              </w:rPr>
            </w:pPr>
            <w:r w:rsidRPr="00557ACA">
              <w:rPr>
                <w:rFonts w:cs="Arial"/>
                <w:b/>
                <w:sz w:val="18"/>
                <w:szCs w:val="18"/>
              </w:rPr>
              <w:t>2018</w:t>
            </w:r>
          </w:p>
        </w:tc>
        <w:tc>
          <w:tcPr>
            <w:tcW w:w="873" w:type="dxa"/>
            <w:shd w:val="clear" w:color="auto" w:fill="C6D9F1" w:themeFill="text2" w:themeFillTint="33"/>
            <w:vAlign w:val="center"/>
            <w:hideMark/>
          </w:tcPr>
          <w:p w14:paraId="22CD9053" w14:textId="77777777" w:rsidR="00976FC4" w:rsidRPr="00557ACA" w:rsidRDefault="00976FC4" w:rsidP="00A6262A">
            <w:pPr>
              <w:spacing w:line="240" w:lineRule="auto"/>
              <w:rPr>
                <w:rFonts w:cs="Arial"/>
                <w:b/>
                <w:sz w:val="18"/>
                <w:szCs w:val="18"/>
              </w:rPr>
            </w:pPr>
            <w:r w:rsidRPr="00557ACA">
              <w:rPr>
                <w:rFonts w:cs="Arial"/>
                <w:b/>
                <w:sz w:val="18"/>
                <w:szCs w:val="18"/>
              </w:rPr>
              <w:t>2019</w:t>
            </w:r>
          </w:p>
        </w:tc>
        <w:tc>
          <w:tcPr>
            <w:tcW w:w="1190" w:type="dxa"/>
            <w:shd w:val="clear" w:color="auto" w:fill="C6D9F1" w:themeFill="text2" w:themeFillTint="33"/>
            <w:vAlign w:val="center"/>
          </w:tcPr>
          <w:p w14:paraId="4326798C" w14:textId="77777777" w:rsidR="00976FC4" w:rsidRPr="00557ACA" w:rsidRDefault="00976FC4" w:rsidP="00A6262A">
            <w:pPr>
              <w:spacing w:line="240" w:lineRule="auto"/>
              <w:rPr>
                <w:rFonts w:cs="Arial"/>
                <w:b/>
                <w:sz w:val="18"/>
                <w:szCs w:val="18"/>
              </w:rPr>
            </w:pPr>
            <w:r w:rsidRPr="00557ACA">
              <w:rPr>
                <w:rFonts w:cs="Arial"/>
                <w:b/>
                <w:sz w:val="18"/>
                <w:szCs w:val="18"/>
              </w:rPr>
              <w:t>2020</w:t>
            </w:r>
          </w:p>
        </w:tc>
        <w:tc>
          <w:tcPr>
            <w:tcW w:w="855" w:type="dxa"/>
            <w:shd w:val="clear" w:color="auto" w:fill="C6D9F1" w:themeFill="text2" w:themeFillTint="33"/>
            <w:vAlign w:val="center"/>
          </w:tcPr>
          <w:p w14:paraId="00934C5A" w14:textId="6C37E8AD" w:rsidR="00976FC4" w:rsidRPr="00557ACA" w:rsidRDefault="00976FC4" w:rsidP="00A6262A">
            <w:pPr>
              <w:spacing w:line="240" w:lineRule="auto"/>
              <w:rPr>
                <w:rFonts w:cs="Arial"/>
                <w:b/>
                <w:sz w:val="18"/>
                <w:szCs w:val="18"/>
                <w:lang w:val="en-US"/>
              </w:rPr>
            </w:pPr>
            <w:r w:rsidRPr="00557ACA">
              <w:rPr>
                <w:rFonts w:cs="Arial"/>
                <w:b/>
                <w:sz w:val="18"/>
                <w:szCs w:val="18"/>
                <w:lang w:val="en-US"/>
              </w:rPr>
              <w:t>2021</w:t>
            </w:r>
          </w:p>
        </w:tc>
      </w:tr>
      <w:tr w:rsidR="00544581" w:rsidRPr="00557ACA" w14:paraId="5D0964D1" w14:textId="2DE4BB9D" w:rsidTr="00586C66">
        <w:trPr>
          <w:gridAfter w:val="1"/>
          <w:wAfter w:w="44" w:type="dxa"/>
          <w:trHeight w:val="197"/>
        </w:trPr>
        <w:tc>
          <w:tcPr>
            <w:tcW w:w="3510" w:type="dxa"/>
            <w:gridSpan w:val="2"/>
            <w:shd w:val="clear" w:color="auto" w:fill="auto"/>
            <w:vAlign w:val="center"/>
            <w:hideMark/>
          </w:tcPr>
          <w:p w14:paraId="643CE0A5" w14:textId="6135F407" w:rsidR="00976FC4" w:rsidRPr="00557ACA" w:rsidRDefault="00976FC4" w:rsidP="00973F57">
            <w:pPr>
              <w:spacing w:line="240" w:lineRule="auto"/>
              <w:ind w:firstLine="720"/>
              <w:rPr>
                <w:rFonts w:cs="Calibri"/>
                <w:sz w:val="18"/>
                <w:szCs w:val="18"/>
              </w:rPr>
            </w:pPr>
            <w:r w:rsidRPr="00557ACA">
              <w:rPr>
                <w:rFonts w:cs="Calibri"/>
                <w:sz w:val="18"/>
                <w:szCs w:val="18"/>
              </w:rPr>
              <w:t xml:space="preserve">Աղքատության մակարդակ ըստ աղքատության միջին գծի, % </w:t>
            </w:r>
          </w:p>
        </w:tc>
        <w:tc>
          <w:tcPr>
            <w:tcW w:w="890" w:type="dxa"/>
            <w:shd w:val="clear" w:color="auto" w:fill="auto"/>
            <w:vAlign w:val="center"/>
            <w:hideMark/>
          </w:tcPr>
          <w:p w14:paraId="0E8305C4" w14:textId="77777777" w:rsidR="00976FC4" w:rsidRPr="00557ACA" w:rsidRDefault="00976FC4" w:rsidP="00A6262A">
            <w:pPr>
              <w:spacing w:line="240" w:lineRule="auto"/>
              <w:rPr>
                <w:rFonts w:cs="Calibri"/>
                <w:sz w:val="18"/>
                <w:szCs w:val="18"/>
              </w:rPr>
            </w:pPr>
            <w:r w:rsidRPr="00557ACA">
              <w:rPr>
                <w:rFonts w:cs="Calibri"/>
                <w:sz w:val="18"/>
                <w:szCs w:val="18"/>
              </w:rPr>
              <w:t>29.8</w:t>
            </w:r>
          </w:p>
        </w:tc>
        <w:tc>
          <w:tcPr>
            <w:tcW w:w="876" w:type="dxa"/>
            <w:shd w:val="clear" w:color="auto" w:fill="auto"/>
            <w:vAlign w:val="center"/>
            <w:hideMark/>
          </w:tcPr>
          <w:p w14:paraId="5380F24A" w14:textId="77777777" w:rsidR="00976FC4" w:rsidRPr="00557ACA" w:rsidRDefault="00976FC4" w:rsidP="00A6262A">
            <w:pPr>
              <w:spacing w:line="240" w:lineRule="auto"/>
              <w:rPr>
                <w:rFonts w:cs="Calibri"/>
                <w:sz w:val="18"/>
                <w:szCs w:val="18"/>
              </w:rPr>
            </w:pPr>
            <w:r w:rsidRPr="00557ACA">
              <w:rPr>
                <w:rFonts w:cs="Calibri"/>
                <w:sz w:val="18"/>
                <w:szCs w:val="18"/>
              </w:rPr>
              <w:t>29.4</w:t>
            </w:r>
          </w:p>
        </w:tc>
        <w:tc>
          <w:tcPr>
            <w:tcW w:w="909" w:type="dxa"/>
            <w:shd w:val="clear" w:color="auto" w:fill="auto"/>
            <w:vAlign w:val="center"/>
            <w:hideMark/>
          </w:tcPr>
          <w:p w14:paraId="14DBE2AB" w14:textId="77777777" w:rsidR="00976FC4" w:rsidRPr="00557ACA" w:rsidRDefault="00976FC4" w:rsidP="00A6262A">
            <w:pPr>
              <w:spacing w:line="240" w:lineRule="auto"/>
              <w:rPr>
                <w:rFonts w:cs="Calibri"/>
                <w:sz w:val="18"/>
                <w:szCs w:val="18"/>
              </w:rPr>
            </w:pPr>
            <w:r w:rsidRPr="00557ACA">
              <w:rPr>
                <w:rFonts w:cs="Calibri"/>
                <w:sz w:val="18"/>
                <w:szCs w:val="18"/>
              </w:rPr>
              <w:t>25.7</w:t>
            </w:r>
          </w:p>
        </w:tc>
        <w:tc>
          <w:tcPr>
            <w:tcW w:w="862" w:type="dxa"/>
            <w:shd w:val="clear" w:color="auto" w:fill="auto"/>
            <w:vAlign w:val="center"/>
            <w:hideMark/>
          </w:tcPr>
          <w:p w14:paraId="52936F2B" w14:textId="77777777" w:rsidR="00976FC4" w:rsidRPr="00557ACA" w:rsidRDefault="00976FC4" w:rsidP="00A6262A">
            <w:pPr>
              <w:spacing w:line="240" w:lineRule="auto"/>
              <w:rPr>
                <w:rFonts w:cs="Calibri"/>
                <w:sz w:val="18"/>
                <w:szCs w:val="18"/>
              </w:rPr>
            </w:pPr>
            <w:r w:rsidRPr="00557ACA">
              <w:rPr>
                <w:rFonts w:cs="Calibri"/>
                <w:sz w:val="18"/>
                <w:szCs w:val="18"/>
              </w:rPr>
              <w:t>23.5</w:t>
            </w:r>
          </w:p>
        </w:tc>
        <w:tc>
          <w:tcPr>
            <w:tcW w:w="873" w:type="dxa"/>
            <w:shd w:val="clear" w:color="auto" w:fill="auto"/>
            <w:vAlign w:val="center"/>
            <w:hideMark/>
          </w:tcPr>
          <w:p w14:paraId="7D1CB589" w14:textId="77777777" w:rsidR="00976FC4" w:rsidRPr="00557ACA" w:rsidRDefault="00976FC4" w:rsidP="00A6262A">
            <w:pPr>
              <w:spacing w:line="240" w:lineRule="auto"/>
              <w:rPr>
                <w:rFonts w:cs="Calibri"/>
                <w:sz w:val="18"/>
                <w:szCs w:val="18"/>
              </w:rPr>
            </w:pPr>
            <w:r w:rsidRPr="00557ACA">
              <w:rPr>
                <w:rFonts w:cs="Calibri"/>
                <w:sz w:val="18"/>
                <w:szCs w:val="18"/>
              </w:rPr>
              <w:t>26</w:t>
            </w:r>
            <w:r w:rsidRPr="00557ACA">
              <w:rPr>
                <w:rFonts w:ascii="MS Mincho" w:eastAsia="MS Mincho" w:hAnsi="MS Mincho" w:cs="MS Mincho" w:hint="eastAsia"/>
                <w:sz w:val="18"/>
                <w:szCs w:val="18"/>
              </w:rPr>
              <w:t>․</w:t>
            </w:r>
            <w:r w:rsidRPr="00557ACA">
              <w:rPr>
                <w:rFonts w:cs="Calibri"/>
                <w:sz w:val="18"/>
                <w:szCs w:val="18"/>
              </w:rPr>
              <w:t>4</w:t>
            </w:r>
          </w:p>
        </w:tc>
        <w:tc>
          <w:tcPr>
            <w:tcW w:w="1190" w:type="dxa"/>
            <w:vAlign w:val="center"/>
          </w:tcPr>
          <w:p w14:paraId="516D3EB5" w14:textId="67EAB2D6" w:rsidR="00976FC4" w:rsidRPr="00557ACA" w:rsidRDefault="00976FC4" w:rsidP="00A6262A">
            <w:pPr>
              <w:spacing w:line="240" w:lineRule="auto"/>
              <w:rPr>
                <w:rFonts w:cs="Calibri"/>
                <w:sz w:val="18"/>
                <w:szCs w:val="18"/>
              </w:rPr>
            </w:pPr>
            <w:r w:rsidRPr="00557ACA">
              <w:rPr>
                <w:rFonts w:cs="Calibri"/>
                <w:sz w:val="18"/>
                <w:szCs w:val="18"/>
              </w:rPr>
              <w:t>27</w:t>
            </w:r>
            <w:r w:rsidRPr="00557ACA">
              <w:rPr>
                <w:rFonts w:ascii="MS Mincho" w:eastAsia="MS Mincho" w:hAnsi="MS Mincho" w:cs="MS Mincho" w:hint="eastAsia"/>
                <w:sz w:val="18"/>
                <w:szCs w:val="18"/>
              </w:rPr>
              <w:t>․</w:t>
            </w:r>
            <w:r w:rsidRPr="00557ACA">
              <w:rPr>
                <w:rFonts w:cs="Calibri"/>
                <w:sz w:val="18"/>
                <w:szCs w:val="18"/>
              </w:rPr>
              <w:t>0</w:t>
            </w:r>
          </w:p>
        </w:tc>
        <w:tc>
          <w:tcPr>
            <w:tcW w:w="855" w:type="dxa"/>
            <w:vAlign w:val="center"/>
          </w:tcPr>
          <w:p w14:paraId="3AFE423D" w14:textId="695A653A" w:rsidR="00976FC4" w:rsidRPr="00557ACA" w:rsidRDefault="00976FC4" w:rsidP="00A6262A">
            <w:pPr>
              <w:spacing w:line="240" w:lineRule="auto"/>
              <w:rPr>
                <w:rFonts w:cs="Calibri"/>
                <w:sz w:val="18"/>
                <w:szCs w:val="18"/>
                <w:lang w:val="en-US"/>
              </w:rPr>
            </w:pPr>
            <w:r w:rsidRPr="00557ACA">
              <w:rPr>
                <w:rFonts w:cs="Calibri"/>
                <w:sz w:val="18"/>
                <w:szCs w:val="18"/>
                <w:lang w:val="en-US"/>
              </w:rPr>
              <w:t>26.5</w:t>
            </w:r>
          </w:p>
        </w:tc>
      </w:tr>
      <w:tr w:rsidR="00544581" w:rsidRPr="00557ACA" w14:paraId="634A7A39" w14:textId="473FF916" w:rsidTr="00586C66">
        <w:trPr>
          <w:gridAfter w:val="1"/>
          <w:wAfter w:w="44" w:type="dxa"/>
          <w:trHeight w:val="197"/>
        </w:trPr>
        <w:tc>
          <w:tcPr>
            <w:tcW w:w="3510" w:type="dxa"/>
            <w:gridSpan w:val="2"/>
            <w:shd w:val="clear" w:color="auto" w:fill="auto"/>
            <w:vAlign w:val="center"/>
          </w:tcPr>
          <w:p w14:paraId="3EA0C219" w14:textId="60060553" w:rsidR="00976FC4" w:rsidRPr="00557ACA" w:rsidRDefault="00976FC4" w:rsidP="00973F57">
            <w:pPr>
              <w:spacing w:line="240" w:lineRule="auto"/>
              <w:ind w:firstLine="720"/>
              <w:rPr>
                <w:rFonts w:cs="Calibri"/>
                <w:sz w:val="18"/>
                <w:szCs w:val="18"/>
              </w:rPr>
            </w:pPr>
            <w:r w:rsidRPr="00557ACA">
              <w:rPr>
                <w:rFonts w:cs="Calibri"/>
                <w:sz w:val="18"/>
                <w:szCs w:val="18"/>
              </w:rPr>
              <w:t>Ծայրահեղ աղքատության մակարդակ ըստ աղքատության պարենային գծի %</w:t>
            </w:r>
          </w:p>
        </w:tc>
        <w:tc>
          <w:tcPr>
            <w:tcW w:w="890" w:type="dxa"/>
            <w:shd w:val="clear" w:color="auto" w:fill="auto"/>
            <w:vAlign w:val="center"/>
          </w:tcPr>
          <w:p w14:paraId="38431877" w14:textId="77777777" w:rsidR="00976FC4" w:rsidRPr="00557ACA" w:rsidRDefault="00976FC4" w:rsidP="00A6262A">
            <w:pPr>
              <w:spacing w:line="240" w:lineRule="auto"/>
              <w:rPr>
                <w:rFonts w:cs="Calibri"/>
                <w:sz w:val="18"/>
                <w:szCs w:val="18"/>
              </w:rPr>
            </w:pPr>
            <w:r w:rsidRPr="00557ACA">
              <w:rPr>
                <w:rFonts w:cs="Calibri"/>
                <w:sz w:val="18"/>
                <w:szCs w:val="18"/>
              </w:rPr>
              <w:t>2.0</w:t>
            </w:r>
          </w:p>
        </w:tc>
        <w:tc>
          <w:tcPr>
            <w:tcW w:w="876" w:type="dxa"/>
            <w:shd w:val="clear" w:color="auto" w:fill="auto"/>
            <w:vAlign w:val="center"/>
          </w:tcPr>
          <w:p w14:paraId="010E6FD7" w14:textId="77777777" w:rsidR="00976FC4" w:rsidRPr="00557ACA" w:rsidRDefault="00976FC4" w:rsidP="00A6262A">
            <w:pPr>
              <w:spacing w:line="240" w:lineRule="auto"/>
              <w:rPr>
                <w:rFonts w:cs="Calibri"/>
                <w:sz w:val="18"/>
                <w:szCs w:val="18"/>
              </w:rPr>
            </w:pPr>
            <w:r w:rsidRPr="00557ACA">
              <w:rPr>
                <w:rFonts w:cs="Calibri"/>
                <w:sz w:val="18"/>
                <w:szCs w:val="18"/>
              </w:rPr>
              <w:t>1.8</w:t>
            </w:r>
          </w:p>
        </w:tc>
        <w:tc>
          <w:tcPr>
            <w:tcW w:w="909" w:type="dxa"/>
            <w:shd w:val="clear" w:color="auto" w:fill="auto"/>
            <w:vAlign w:val="center"/>
          </w:tcPr>
          <w:p w14:paraId="21E54015" w14:textId="77777777" w:rsidR="00976FC4" w:rsidRPr="00557ACA" w:rsidRDefault="00976FC4" w:rsidP="00A6262A">
            <w:pPr>
              <w:spacing w:line="240" w:lineRule="auto"/>
              <w:rPr>
                <w:rFonts w:cs="Calibri"/>
                <w:sz w:val="18"/>
                <w:szCs w:val="18"/>
              </w:rPr>
            </w:pPr>
            <w:r w:rsidRPr="00557ACA">
              <w:rPr>
                <w:rFonts w:cs="Calibri"/>
                <w:sz w:val="18"/>
                <w:szCs w:val="18"/>
              </w:rPr>
              <w:t>1.4</w:t>
            </w:r>
          </w:p>
        </w:tc>
        <w:tc>
          <w:tcPr>
            <w:tcW w:w="862" w:type="dxa"/>
            <w:shd w:val="clear" w:color="auto" w:fill="auto"/>
            <w:vAlign w:val="center"/>
          </w:tcPr>
          <w:p w14:paraId="72D82936" w14:textId="77777777" w:rsidR="00976FC4" w:rsidRPr="00557ACA" w:rsidRDefault="00976FC4" w:rsidP="00A6262A">
            <w:pPr>
              <w:spacing w:line="240" w:lineRule="auto"/>
              <w:rPr>
                <w:rFonts w:cs="Calibri"/>
                <w:sz w:val="18"/>
                <w:szCs w:val="18"/>
              </w:rPr>
            </w:pPr>
            <w:r w:rsidRPr="00557ACA">
              <w:rPr>
                <w:rFonts w:cs="Calibri"/>
                <w:sz w:val="18"/>
                <w:szCs w:val="18"/>
              </w:rPr>
              <w:t>1.0</w:t>
            </w:r>
          </w:p>
        </w:tc>
        <w:tc>
          <w:tcPr>
            <w:tcW w:w="873" w:type="dxa"/>
            <w:shd w:val="clear" w:color="auto" w:fill="auto"/>
            <w:vAlign w:val="center"/>
          </w:tcPr>
          <w:p w14:paraId="69B2022D" w14:textId="77777777" w:rsidR="00976FC4" w:rsidRPr="00557ACA" w:rsidRDefault="00976FC4" w:rsidP="00A6262A">
            <w:pPr>
              <w:spacing w:line="240" w:lineRule="auto"/>
              <w:rPr>
                <w:rFonts w:cs="Calibri"/>
                <w:sz w:val="18"/>
                <w:szCs w:val="18"/>
              </w:rPr>
            </w:pPr>
            <w:r w:rsidRPr="00557ACA">
              <w:rPr>
                <w:rFonts w:cs="Calibri"/>
                <w:sz w:val="18"/>
                <w:szCs w:val="18"/>
              </w:rPr>
              <w:t>1.4</w:t>
            </w:r>
          </w:p>
        </w:tc>
        <w:tc>
          <w:tcPr>
            <w:tcW w:w="1190" w:type="dxa"/>
            <w:vAlign w:val="center"/>
          </w:tcPr>
          <w:p w14:paraId="6D0A5CD3" w14:textId="59405BBC" w:rsidR="00976FC4" w:rsidRPr="00557ACA" w:rsidRDefault="00976FC4" w:rsidP="00A6262A">
            <w:pPr>
              <w:spacing w:line="240" w:lineRule="auto"/>
              <w:rPr>
                <w:rFonts w:cs="Calibri"/>
                <w:sz w:val="18"/>
                <w:szCs w:val="18"/>
              </w:rPr>
            </w:pPr>
            <w:r w:rsidRPr="00557ACA">
              <w:rPr>
                <w:rFonts w:cs="Calibri"/>
                <w:sz w:val="18"/>
                <w:szCs w:val="18"/>
              </w:rPr>
              <w:t>0</w:t>
            </w:r>
            <w:r w:rsidRPr="00557ACA">
              <w:rPr>
                <w:rFonts w:ascii="MS Mincho" w:eastAsia="MS Mincho" w:hAnsi="MS Mincho" w:cs="MS Mincho" w:hint="eastAsia"/>
                <w:sz w:val="18"/>
                <w:szCs w:val="18"/>
              </w:rPr>
              <w:t>․</w:t>
            </w:r>
            <w:r w:rsidRPr="00557ACA">
              <w:rPr>
                <w:rFonts w:cs="Calibri"/>
                <w:sz w:val="18"/>
                <w:szCs w:val="18"/>
              </w:rPr>
              <w:t>7</w:t>
            </w:r>
          </w:p>
        </w:tc>
        <w:tc>
          <w:tcPr>
            <w:tcW w:w="855" w:type="dxa"/>
            <w:vAlign w:val="center"/>
          </w:tcPr>
          <w:p w14:paraId="7C4397C1" w14:textId="5338C018" w:rsidR="00976FC4" w:rsidRPr="00557ACA" w:rsidRDefault="00976FC4" w:rsidP="00A6262A">
            <w:pPr>
              <w:spacing w:line="240" w:lineRule="auto"/>
              <w:rPr>
                <w:rFonts w:cs="Calibri"/>
                <w:sz w:val="18"/>
                <w:szCs w:val="18"/>
                <w:lang w:val="en-US"/>
              </w:rPr>
            </w:pPr>
            <w:r w:rsidRPr="00557ACA">
              <w:rPr>
                <w:rFonts w:cs="Calibri"/>
                <w:sz w:val="18"/>
                <w:szCs w:val="18"/>
                <w:lang w:val="en-US"/>
              </w:rPr>
              <w:t>1.5</w:t>
            </w:r>
          </w:p>
        </w:tc>
      </w:tr>
      <w:tr w:rsidR="00544581" w:rsidRPr="00557ACA" w14:paraId="30D1163F" w14:textId="4821D45A" w:rsidTr="00586C66">
        <w:trPr>
          <w:gridAfter w:val="1"/>
          <w:wAfter w:w="44" w:type="dxa"/>
          <w:trHeight w:val="564"/>
        </w:trPr>
        <w:tc>
          <w:tcPr>
            <w:tcW w:w="3510" w:type="dxa"/>
            <w:gridSpan w:val="2"/>
            <w:shd w:val="clear" w:color="auto" w:fill="auto"/>
            <w:vAlign w:val="center"/>
            <w:hideMark/>
          </w:tcPr>
          <w:p w14:paraId="7E7B4108" w14:textId="456E03C2" w:rsidR="00976FC4" w:rsidRPr="00557ACA" w:rsidRDefault="00976FC4" w:rsidP="00973F57">
            <w:pPr>
              <w:spacing w:line="240" w:lineRule="auto"/>
              <w:ind w:firstLine="720"/>
              <w:rPr>
                <w:rFonts w:cs="Calibri"/>
                <w:sz w:val="18"/>
                <w:szCs w:val="18"/>
                <w:vertAlign w:val="superscript"/>
              </w:rPr>
            </w:pPr>
            <w:r w:rsidRPr="00557ACA">
              <w:rPr>
                <w:rFonts w:cs="Calibri"/>
                <w:sz w:val="18"/>
                <w:szCs w:val="18"/>
              </w:rPr>
              <w:t>Աղքատ ընտանիքների քանակ ըստ աղքատության միջին գծի, գնահատական</w:t>
            </w:r>
            <w:r w:rsidRPr="00557ACA">
              <w:rPr>
                <w:rFonts w:cs="Calibri"/>
                <w:sz w:val="18"/>
                <w:szCs w:val="18"/>
                <w:vertAlign w:val="superscript"/>
              </w:rPr>
              <w:t>1</w:t>
            </w:r>
          </w:p>
        </w:tc>
        <w:tc>
          <w:tcPr>
            <w:tcW w:w="890" w:type="dxa"/>
            <w:shd w:val="clear" w:color="auto" w:fill="auto"/>
            <w:vAlign w:val="center"/>
            <w:hideMark/>
          </w:tcPr>
          <w:p w14:paraId="597AD354" w14:textId="77777777" w:rsidR="00976FC4" w:rsidRPr="00557ACA" w:rsidRDefault="00976FC4" w:rsidP="00A6262A">
            <w:pPr>
              <w:spacing w:line="240" w:lineRule="auto"/>
              <w:rPr>
                <w:rFonts w:cs="Calibri"/>
                <w:sz w:val="18"/>
                <w:szCs w:val="18"/>
              </w:rPr>
            </w:pPr>
            <w:r w:rsidRPr="00557ACA">
              <w:rPr>
                <w:rFonts w:cs="Calibri"/>
                <w:sz w:val="18"/>
                <w:szCs w:val="18"/>
              </w:rPr>
              <w:t>242,475</w:t>
            </w:r>
          </w:p>
        </w:tc>
        <w:tc>
          <w:tcPr>
            <w:tcW w:w="876" w:type="dxa"/>
            <w:shd w:val="clear" w:color="auto" w:fill="auto"/>
            <w:noWrap/>
            <w:vAlign w:val="center"/>
            <w:hideMark/>
          </w:tcPr>
          <w:p w14:paraId="580A2E6E" w14:textId="77777777" w:rsidR="00976FC4" w:rsidRPr="00557ACA" w:rsidRDefault="00976FC4" w:rsidP="00A6262A">
            <w:pPr>
              <w:spacing w:line="240" w:lineRule="auto"/>
              <w:rPr>
                <w:rFonts w:cs="Calibri"/>
                <w:sz w:val="18"/>
                <w:szCs w:val="18"/>
              </w:rPr>
            </w:pPr>
            <w:r w:rsidRPr="00557ACA">
              <w:rPr>
                <w:rFonts w:cs="Calibri"/>
                <w:sz w:val="18"/>
                <w:szCs w:val="18"/>
              </w:rPr>
              <w:t xml:space="preserve">238,140 </w:t>
            </w:r>
          </w:p>
        </w:tc>
        <w:tc>
          <w:tcPr>
            <w:tcW w:w="909" w:type="dxa"/>
            <w:shd w:val="clear" w:color="auto" w:fill="auto"/>
            <w:vAlign w:val="center"/>
            <w:hideMark/>
          </w:tcPr>
          <w:p w14:paraId="19A427E7" w14:textId="77777777" w:rsidR="00976FC4" w:rsidRPr="00557ACA" w:rsidRDefault="00976FC4" w:rsidP="00A6262A">
            <w:pPr>
              <w:spacing w:line="240" w:lineRule="auto"/>
              <w:rPr>
                <w:rFonts w:cs="Calibri"/>
                <w:sz w:val="18"/>
                <w:szCs w:val="18"/>
              </w:rPr>
            </w:pPr>
            <w:r w:rsidRPr="00557ACA">
              <w:rPr>
                <w:rFonts w:cs="Calibri"/>
                <w:sz w:val="18"/>
                <w:szCs w:val="18"/>
              </w:rPr>
              <w:t>206,885</w:t>
            </w:r>
          </w:p>
        </w:tc>
        <w:tc>
          <w:tcPr>
            <w:tcW w:w="862" w:type="dxa"/>
            <w:shd w:val="clear" w:color="auto" w:fill="auto"/>
            <w:vAlign w:val="center"/>
            <w:hideMark/>
          </w:tcPr>
          <w:p w14:paraId="499B78A6" w14:textId="77777777" w:rsidR="00976FC4" w:rsidRPr="00557ACA" w:rsidRDefault="00976FC4" w:rsidP="00A6262A">
            <w:pPr>
              <w:spacing w:line="240" w:lineRule="auto"/>
              <w:rPr>
                <w:rFonts w:cs="Calibri"/>
                <w:sz w:val="18"/>
                <w:szCs w:val="18"/>
              </w:rPr>
            </w:pPr>
            <w:r w:rsidRPr="00557ACA">
              <w:rPr>
                <w:rFonts w:cs="Calibri"/>
                <w:sz w:val="18"/>
                <w:szCs w:val="18"/>
              </w:rPr>
              <w:t>188,782</w:t>
            </w:r>
          </w:p>
        </w:tc>
        <w:tc>
          <w:tcPr>
            <w:tcW w:w="873" w:type="dxa"/>
            <w:shd w:val="clear" w:color="auto" w:fill="auto"/>
            <w:vAlign w:val="center"/>
            <w:hideMark/>
          </w:tcPr>
          <w:p w14:paraId="6C7046D4" w14:textId="77777777" w:rsidR="00976FC4" w:rsidRPr="00557ACA" w:rsidRDefault="00976FC4" w:rsidP="00A6262A">
            <w:pPr>
              <w:spacing w:line="240" w:lineRule="auto"/>
              <w:rPr>
                <w:rFonts w:cs="Calibri"/>
                <w:sz w:val="18"/>
                <w:szCs w:val="18"/>
              </w:rPr>
            </w:pPr>
            <w:r w:rsidRPr="00557ACA">
              <w:rPr>
                <w:rFonts w:cs="Calibri"/>
                <w:sz w:val="18"/>
                <w:szCs w:val="18"/>
              </w:rPr>
              <w:t>212,078</w:t>
            </w:r>
          </w:p>
        </w:tc>
        <w:tc>
          <w:tcPr>
            <w:tcW w:w="1190" w:type="dxa"/>
            <w:vAlign w:val="center"/>
          </w:tcPr>
          <w:p w14:paraId="2A5A1AA5" w14:textId="7E20B561" w:rsidR="00976FC4" w:rsidRPr="00557ACA" w:rsidRDefault="00976FC4" w:rsidP="00A6262A">
            <w:pPr>
              <w:spacing w:line="240" w:lineRule="auto"/>
              <w:rPr>
                <w:rFonts w:cs="Calibri"/>
                <w:sz w:val="18"/>
                <w:szCs w:val="18"/>
              </w:rPr>
            </w:pPr>
            <w:r w:rsidRPr="00557ACA">
              <w:rPr>
                <w:rFonts w:cs="Calibri"/>
                <w:sz w:val="18"/>
                <w:szCs w:val="18"/>
              </w:rPr>
              <w:t>216,898</w:t>
            </w:r>
          </w:p>
        </w:tc>
        <w:tc>
          <w:tcPr>
            <w:tcW w:w="855" w:type="dxa"/>
            <w:vAlign w:val="center"/>
          </w:tcPr>
          <w:p w14:paraId="54DC69AB" w14:textId="52823830" w:rsidR="00976FC4" w:rsidRPr="00557ACA" w:rsidRDefault="00976FC4" w:rsidP="00A6262A">
            <w:pPr>
              <w:spacing w:line="240" w:lineRule="auto"/>
              <w:rPr>
                <w:rFonts w:cs="Calibri"/>
                <w:sz w:val="18"/>
                <w:szCs w:val="18"/>
                <w:lang w:val="en-US"/>
              </w:rPr>
            </w:pPr>
            <w:r w:rsidRPr="00557ACA">
              <w:rPr>
                <w:rFonts w:cs="Calibri"/>
                <w:sz w:val="18"/>
                <w:szCs w:val="18"/>
                <w:lang w:val="en-US"/>
              </w:rPr>
              <w:t>212,795</w:t>
            </w:r>
          </w:p>
        </w:tc>
      </w:tr>
      <w:tr w:rsidR="00544581" w:rsidRPr="00557ACA" w14:paraId="38ED1F97" w14:textId="26CEB152" w:rsidTr="00586C66">
        <w:trPr>
          <w:gridAfter w:val="1"/>
          <w:wAfter w:w="44" w:type="dxa"/>
          <w:trHeight w:val="341"/>
        </w:trPr>
        <w:tc>
          <w:tcPr>
            <w:tcW w:w="3510" w:type="dxa"/>
            <w:gridSpan w:val="2"/>
            <w:shd w:val="clear" w:color="auto" w:fill="auto"/>
            <w:vAlign w:val="center"/>
            <w:hideMark/>
          </w:tcPr>
          <w:p w14:paraId="330A4F94" w14:textId="76750FDF" w:rsidR="00976FC4" w:rsidRPr="00557ACA" w:rsidRDefault="00976FC4" w:rsidP="00973F57">
            <w:pPr>
              <w:spacing w:line="240" w:lineRule="auto"/>
              <w:ind w:firstLine="720"/>
              <w:rPr>
                <w:rFonts w:cs="Calibri"/>
                <w:sz w:val="18"/>
                <w:szCs w:val="18"/>
              </w:rPr>
            </w:pPr>
            <w:r w:rsidRPr="00557ACA">
              <w:rPr>
                <w:sz w:val="18"/>
                <w:szCs w:val="18"/>
              </w:rPr>
              <w:t>Ընտանիքների անապահովության գնահատման համակարգում</w:t>
            </w:r>
            <w:r w:rsidRPr="00557ACA" w:rsidDel="00D36865">
              <w:rPr>
                <w:rFonts w:cs="Calibri"/>
                <w:sz w:val="18"/>
                <w:szCs w:val="18"/>
              </w:rPr>
              <w:t xml:space="preserve"> </w:t>
            </w:r>
            <w:r w:rsidRPr="00557ACA">
              <w:rPr>
                <w:rFonts w:cs="Calibri"/>
                <w:sz w:val="18"/>
                <w:szCs w:val="18"/>
              </w:rPr>
              <w:t xml:space="preserve"> հաշվառված/ փաստագրված ընտանիքների քանակ</w:t>
            </w:r>
          </w:p>
        </w:tc>
        <w:tc>
          <w:tcPr>
            <w:tcW w:w="890" w:type="dxa"/>
            <w:shd w:val="clear" w:color="auto" w:fill="auto"/>
            <w:vAlign w:val="center"/>
            <w:hideMark/>
          </w:tcPr>
          <w:p w14:paraId="2D9BA314" w14:textId="77777777" w:rsidR="00976FC4" w:rsidRPr="00557ACA" w:rsidRDefault="00976FC4" w:rsidP="00A6262A">
            <w:pPr>
              <w:spacing w:line="240" w:lineRule="auto"/>
              <w:rPr>
                <w:rFonts w:cs="Calibri"/>
                <w:sz w:val="18"/>
                <w:szCs w:val="18"/>
              </w:rPr>
            </w:pPr>
            <w:r w:rsidRPr="00557ACA">
              <w:rPr>
                <w:rFonts w:cs="Calibri"/>
                <w:sz w:val="18"/>
                <w:szCs w:val="18"/>
              </w:rPr>
              <w:t>136,000</w:t>
            </w:r>
          </w:p>
        </w:tc>
        <w:tc>
          <w:tcPr>
            <w:tcW w:w="876" w:type="dxa"/>
            <w:shd w:val="clear" w:color="auto" w:fill="auto"/>
            <w:vAlign w:val="center"/>
            <w:hideMark/>
          </w:tcPr>
          <w:p w14:paraId="46CC0697" w14:textId="77777777" w:rsidR="00976FC4" w:rsidRPr="00557ACA" w:rsidRDefault="00976FC4" w:rsidP="00A6262A">
            <w:pPr>
              <w:spacing w:line="240" w:lineRule="auto"/>
              <w:rPr>
                <w:rFonts w:cs="Calibri"/>
                <w:sz w:val="18"/>
                <w:szCs w:val="18"/>
              </w:rPr>
            </w:pPr>
            <w:r w:rsidRPr="00557ACA">
              <w:rPr>
                <w:rFonts w:cs="Calibri"/>
                <w:sz w:val="18"/>
                <w:szCs w:val="18"/>
              </w:rPr>
              <w:t>131,000</w:t>
            </w:r>
          </w:p>
        </w:tc>
        <w:tc>
          <w:tcPr>
            <w:tcW w:w="909" w:type="dxa"/>
            <w:shd w:val="clear" w:color="auto" w:fill="auto"/>
            <w:vAlign w:val="center"/>
            <w:hideMark/>
          </w:tcPr>
          <w:p w14:paraId="1C259DE8" w14:textId="77777777" w:rsidR="00976FC4" w:rsidRPr="00557ACA" w:rsidRDefault="00976FC4" w:rsidP="00A6262A">
            <w:pPr>
              <w:spacing w:line="240" w:lineRule="auto"/>
              <w:rPr>
                <w:rFonts w:cs="Calibri"/>
                <w:sz w:val="18"/>
                <w:szCs w:val="18"/>
              </w:rPr>
            </w:pPr>
            <w:r w:rsidRPr="00557ACA">
              <w:rPr>
                <w:rFonts w:cs="Calibri"/>
                <w:sz w:val="18"/>
                <w:szCs w:val="18"/>
              </w:rPr>
              <w:t>125,000</w:t>
            </w:r>
          </w:p>
        </w:tc>
        <w:tc>
          <w:tcPr>
            <w:tcW w:w="862" w:type="dxa"/>
            <w:shd w:val="clear" w:color="auto" w:fill="auto"/>
            <w:vAlign w:val="center"/>
            <w:hideMark/>
          </w:tcPr>
          <w:p w14:paraId="6A2798F5" w14:textId="77777777" w:rsidR="00976FC4" w:rsidRPr="00557ACA" w:rsidRDefault="00976FC4" w:rsidP="00A6262A">
            <w:pPr>
              <w:spacing w:line="240" w:lineRule="auto"/>
              <w:rPr>
                <w:rFonts w:cs="Calibri"/>
                <w:sz w:val="18"/>
                <w:szCs w:val="18"/>
              </w:rPr>
            </w:pPr>
            <w:r w:rsidRPr="00557ACA">
              <w:rPr>
                <w:rFonts w:cs="Calibri"/>
                <w:sz w:val="18"/>
                <w:szCs w:val="18"/>
              </w:rPr>
              <w:t>115,621</w:t>
            </w:r>
          </w:p>
        </w:tc>
        <w:tc>
          <w:tcPr>
            <w:tcW w:w="873" w:type="dxa"/>
            <w:shd w:val="clear" w:color="auto" w:fill="auto"/>
            <w:vAlign w:val="center"/>
            <w:hideMark/>
          </w:tcPr>
          <w:p w14:paraId="0C23DA61" w14:textId="77777777" w:rsidR="00976FC4" w:rsidRPr="00557ACA" w:rsidRDefault="00976FC4" w:rsidP="00A6262A">
            <w:pPr>
              <w:spacing w:line="240" w:lineRule="auto"/>
              <w:rPr>
                <w:rFonts w:cs="Calibri"/>
                <w:sz w:val="18"/>
                <w:szCs w:val="18"/>
              </w:rPr>
            </w:pPr>
            <w:r w:rsidRPr="00557ACA">
              <w:rPr>
                <w:rFonts w:cs="Calibri"/>
                <w:sz w:val="18"/>
                <w:szCs w:val="18"/>
              </w:rPr>
              <w:t>105,621</w:t>
            </w:r>
          </w:p>
        </w:tc>
        <w:tc>
          <w:tcPr>
            <w:tcW w:w="1190" w:type="dxa"/>
            <w:vAlign w:val="center"/>
          </w:tcPr>
          <w:p w14:paraId="567D79E1" w14:textId="7B91C6FC" w:rsidR="00976FC4" w:rsidRPr="00557ACA" w:rsidRDefault="00976FC4" w:rsidP="00A6262A">
            <w:pPr>
              <w:spacing w:line="240" w:lineRule="auto"/>
              <w:rPr>
                <w:rFonts w:cs="Calibri"/>
                <w:sz w:val="18"/>
                <w:szCs w:val="18"/>
              </w:rPr>
            </w:pPr>
            <w:r w:rsidRPr="00557ACA">
              <w:rPr>
                <w:rFonts w:cs="Calibri"/>
                <w:sz w:val="18"/>
                <w:szCs w:val="18"/>
              </w:rPr>
              <w:t>104,929</w:t>
            </w:r>
          </w:p>
        </w:tc>
        <w:tc>
          <w:tcPr>
            <w:tcW w:w="855" w:type="dxa"/>
            <w:shd w:val="clear" w:color="auto" w:fill="auto"/>
            <w:vAlign w:val="center"/>
          </w:tcPr>
          <w:p w14:paraId="6275555A" w14:textId="62427537" w:rsidR="00976FC4" w:rsidRPr="00557ACA" w:rsidRDefault="00A84115" w:rsidP="00A6262A">
            <w:pPr>
              <w:spacing w:line="240" w:lineRule="auto"/>
              <w:rPr>
                <w:rFonts w:cs="Calibri"/>
                <w:sz w:val="18"/>
                <w:szCs w:val="18"/>
              </w:rPr>
            </w:pPr>
            <w:r w:rsidRPr="00557ACA">
              <w:rPr>
                <w:rFonts w:cs="Calibri"/>
                <w:sz w:val="18"/>
                <w:szCs w:val="18"/>
              </w:rPr>
              <w:t>102,778</w:t>
            </w:r>
          </w:p>
        </w:tc>
      </w:tr>
      <w:tr w:rsidR="00544581" w:rsidRPr="00557ACA" w14:paraId="192024E5" w14:textId="4A58513C" w:rsidTr="00586C66">
        <w:trPr>
          <w:gridAfter w:val="1"/>
          <w:wAfter w:w="44" w:type="dxa"/>
          <w:trHeight w:val="564"/>
        </w:trPr>
        <w:tc>
          <w:tcPr>
            <w:tcW w:w="3510" w:type="dxa"/>
            <w:gridSpan w:val="2"/>
            <w:shd w:val="clear" w:color="auto" w:fill="auto"/>
            <w:vAlign w:val="center"/>
            <w:hideMark/>
          </w:tcPr>
          <w:p w14:paraId="35923744" w14:textId="03EECCAF" w:rsidR="00976FC4" w:rsidRPr="00557ACA" w:rsidRDefault="00976FC4" w:rsidP="00973F57">
            <w:pPr>
              <w:spacing w:line="240" w:lineRule="auto"/>
              <w:ind w:firstLine="720"/>
              <w:rPr>
                <w:rFonts w:cs="Calibri"/>
                <w:sz w:val="18"/>
                <w:szCs w:val="18"/>
              </w:rPr>
            </w:pPr>
            <w:r w:rsidRPr="00557ACA">
              <w:rPr>
                <w:sz w:val="18"/>
                <w:szCs w:val="18"/>
              </w:rPr>
              <w:t>Ընտանիքների անապահովության գնահատման համակարգում</w:t>
            </w:r>
            <w:r w:rsidRPr="00557ACA">
              <w:rPr>
                <w:rFonts w:cs="Calibri"/>
                <w:sz w:val="18"/>
                <w:szCs w:val="18"/>
              </w:rPr>
              <w:t xml:space="preserve"> նպաստառու ընտանիքների քանակ (ընտանեկան, սոցիալական, հրատապ</w:t>
            </w:r>
            <w:r w:rsidR="00544581" w:rsidRPr="00557ACA">
              <w:rPr>
                <w:rFonts w:cs="Calibri"/>
                <w:sz w:val="18"/>
                <w:szCs w:val="18"/>
              </w:rPr>
              <w:t>, տարեվերջի</w:t>
            </w:r>
            <w:r w:rsidR="009C0195" w:rsidRPr="00557ACA">
              <w:rPr>
                <w:rFonts w:cs="Calibri"/>
                <w:sz w:val="18"/>
                <w:szCs w:val="18"/>
              </w:rPr>
              <w:t xml:space="preserve"> դրությամբ</w:t>
            </w:r>
            <w:r w:rsidRPr="00557ACA">
              <w:rPr>
                <w:rFonts w:cs="Calibri"/>
                <w:sz w:val="18"/>
                <w:szCs w:val="18"/>
              </w:rPr>
              <w:t>)</w:t>
            </w:r>
          </w:p>
        </w:tc>
        <w:tc>
          <w:tcPr>
            <w:tcW w:w="890" w:type="dxa"/>
            <w:shd w:val="clear" w:color="000000" w:fill="FFFFFF"/>
            <w:vAlign w:val="center"/>
            <w:hideMark/>
          </w:tcPr>
          <w:p w14:paraId="455F0B63" w14:textId="7B2F13FC" w:rsidR="00976FC4" w:rsidRPr="00557ACA" w:rsidRDefault="00976FC4" w:rsidP="00A6262A">
            <w:pPr>
              <w:spacing w:line="240" w:lineRule="auto"/>
              <w:rPr>
                <w:rFonts w:cs="Calibri"/>
                <w:sz w:val="18"/>
                <w:szCs w:val="18"/>
              </w:rPr>
            </w:pPr>
            <w:r w:rsidRPr="00557ACA">
              <w:rPr>
                <w:rFonts w:cs="Calibri"/>
                <w:sz w:val="18"/>
                <w:szCs w:val="18"/>
              </w:rPr>
              <w:t>1</w:t>
            </w:r>
            <w:r w:rsidR="00A84115" w:rsidRPr="00557ACA">
              <w:rPr>
                <w:rFonts w:cs="Calibri"/>
                <w:sz w:val="18"/>
                <w:szCs w:val="18"/>
              </w:rPr>
              <w:t>16,883</w:t>
            </w:r>
          </w:p>
        </w:tc>
        <w:tc>
          <w:tcPr>
            <w:tcW w:w="876" w:type="dxa"/>
            <w:shd w:val="clear" w:color="000000" w:fill="FFFFFF"/>
            <w:vAlign w:val="center"/>
            <w:hideMark/>
          </w:tcPr>
          <w:p w14:paraId="6A44AD14" w14:textId="581EB683" w:rsidR="00976FC4" w:rsidRPr="00557ACA" w:rsidRDefault="00976FC4" w:rsidP="00A6262A">
            <w:pPr>
              <w:spacing w:line="240" w:lineRule="auto"/>
              <w:rPr>
                <w:rFonts w:cs="Calibri"/>
                <w:sz w:val="18"/>
                <w:szCs w:val="18"/>
              </w:rPr>
            </w:pPr>
            <w:r w:rsidRPr="00557ACA">
              <w:rPr>
                <w:rFonts w:cs="Calibri"/>
                <w:sz w:val="18"/>
                <w:szCs w:val="18"/>
              </w:rPr>
              <w:t>1</w:t>
            </w:r>
            <w:r w:rsidR="00A84115" w:rsidRPr="00557ACA">
              <w:rPr>
                <w:rFonts w:cs="Calibri"/>
                <w:sz w:val="18"/>
                <w:szCs w:val="18"/>
              </w:rPr>
              <w:t>11,806</w:t>
            </w:r>
          </w:p>
        </w:tc>
        <w:tc>
          <w:tcPr>
            <w:tcW w:w="909" w:type="dxa"/>
            <w:shd w:val="clear" w:color="000000" w:fill="FFFFFF"/>
            <w:vAlign w:val="center"/>
            <w:hideMark/>
          </w:tcPr>
          <w:p w14:paraId="67B0C97B" w14:textId="2D4CA51F" w:rsidR="00976FC4" w:rsidRPr="00557ACA" w:rsidRDefault="00976FC4" w:rsidP="00A6262A">
            <w:pPr>
              <w:spacing w:line="240" w:lineRule="auto"/>
              <w:rPr>
                <w:rFonts w:cs="Calibri"/>
                <w:sz w:val="18"/>
                <w:szCs w:val="18"/>
              </w:rPr>
            </w:pPr>
            <w:r w:rsidRPr="00557ACA">
              <w:rPr>
                <w:rFonts w:cs="Calibri"/>
                <w:sz w:val="18"/>
                <w:szCs w:val="18"/>
              </w:rPr>
              <w:t>10</w:t>
            </w:r>
            <w:r w:rsidR="00A84115" w:rsidRPr="00557ACA">
              <w:rPr>
                <w:rFonts w:cs="Calibri"/>
                <w:sz w:val="18"/>
                <w:szCs w:val="18"/>
              </w:rPr>
              <w:t>5,564</w:t>
            </w:r>
          </w:p>
        </w:tc>
        <w:tc>
          <w:tcPr>
            <w:tcW w:w="862" w:type="dxa"/>
            <w:shd w:val="clear" w:color="000000" w:fill="FFFFFF"/>
            <w:vAlign w:val="center"/>
            <w:hideMark/>
          </w:tcPr>
          <w:p w14:paraId="042E5F22" w14:textId="70674E75" w:rsidR="00976FC4" w:rsidRPr="00557ACA" w:rsidRDefault="00A84115" w:rsidP="00A6262A">
            <w:pPr>
              <w:spacing w:line="240" w:lineRule="auto"/>
              <w:rPr>
                <w:rFonts w:cs="Calibri"/>
                <w:sz w:val="18"/>
                <w:szCs w:val="18"/>
              </w:rPr>
            </w:pPr>
            <w:r w:rsidRPr="00557ACA">
              <w:rPr>
                <w:rFonts w:cs="Calibri"/>
                <w:sz w:val="18"/>
                <w:szCs w:val="18"/>
              </w:rPr>
              <w:t>97,601</w:t>
            </w:r>
          </w:p>
        </w:tc>
        <w:tc>
          <w:tcPr>
            <w:tcW w:w="873" w:type="dxa"/>
            <w:shd w:val="clear" w:color="000000" w:fill="FFFFFF"/>
            <w:vAlign w:val="center"/>
            <w:hideMark/>
          </w:tcPr>
          <w:p w14:paraId="020460F7" w14:textId="4639C12F" w:rsidR="00976FC4" w:rsidRPr="00557ACA" w:rsidRDefault="00544581" w:rsidP="00A6262A">
            <w:pPr>
              <w:spacing w:line="240" w:lineRule="auto"/>
              <w:rPr>
                <w:rFonts w:cs="Calibri"/>
                <w:sz w:val="18"/>
                <w:szCs w:val="18"/>
              </w:rPr>
            </w:pPr>
            <w:r w:rsidRPr="00557ACA">
              <w:rPr>
                <w:rFonts w:cs="Calibri"/>
                <w:sz w:val="18"/>
                <w:szCs w:val="18"/>
              </w:rPr>
              <w:t>91,302</w:t>
            </w:r>
          </w:p>
        </w:tc>
        <w:tc>
          <w:tcPr>
            <w:tcW w:w="1190" w:type="dxa"/>
            <w:shd w:val="clear" w:color="000000" w:fill="FFFFFF"/>
            <w:vAlign w:val="center"/>
          </w:tcPr>
          <w:p w14:paraId="7D088D63" w14:textId="2C5EF0F0" w:rsidR="00976FC4" w:rsidRPr="00557ACA" w:rsidRDefault="00A84115" w:rsidP="00A6262A">
            <w:pPr>
              <w:spacing w:line="240" w:lineRule="auto"/>
              <w:rPr>
                <w:rFonts w:cs="Calibri"/>
                <w:sz w:val="18"/>
                <w:szCs w:val="18"/>
                <w:lang w:val="ru-RU"/>
              </w:rPr>
            </w:pPr>
            <w:r w:rsidRPr="00557ACA">
              <w:rPr>
                <w:rFonts w:cs="Calibri"/>
                <w:sz w:val="18"/>
                <w:szCs w:val="18"/>
              </w:rPr>
              <w:t>9</w:t>
            </w:r>
            <w:r w:rsidR="00544581" w:rsidRPr="00557ACA">
              <w:rPr>
                <w:rFonts w:cs="Calibri"/>
                <w:sz w:val="18"/>
                <w:szCs w:val="18"/>
                <w:lang w:val="ru-RU"/>
              </w:rPr>
              <w:t>2,012</w:t>
            </w:r>
          </w:p>
        </w:tc>
        <w:tc>
          <w:tcPr>
            <w:tcW w:w="855" w:type="dxa"/>
            <w:shd w:val="clear" w:color="000000" w:fill="FFFFFF"/>
            <w:vAlign w:val="center"/>
          </w:tcPr>
          <w:p w14:paraId="39314815" w14:textId="6C358768" w:rsidR="00976FC4" w:rsidRPr="00557ACA" w:rsidRDefault="00976FC4" w:rsidP="00A6262A">
            <w:pPr>
              <w:spacing w:line="240" w:lineRule="auto"/>
              <w:rPr>
                <w:rFonts w:cs="Calibri"/>
                <w:sz w:val="18"/>
                <w:szCs w:val="18"/>
                <w:lang w:val="ru-RU"/>
              </w:rPr>
            </w:pPr>
            <w:r w:rsidRPr="00557ACA">
              <w:rPr>
                <w:rFonts w:cs="Calibri"/>
                <w:sz w:val="18"/>
                <w:szCs w:val="18"/>
                <w:lang w:val="en-US"/>
              </w:rPr>
              <w:t>8</w:t>
            </w:r>
            <w:r w:rsidRPr="00557ACA">
              <w:rPr>
                <w:rFonts w:cs="Calibri"/>
                <w:sz w:val="18"/>
                <w:szCs w:val="18"/>
                <w:lang w:val="ru-RU"/>
              </w:rPr>
              <w:t>7,267</w:t>
            </w:r>
          </w:p>
        </w:tc>
      </w:tr>
      <w:tr w:rsidR="00544581" w:rsidRPr="00557ACA" w14:paraId="47746084" w14:textId="32A72CF0" w:rsidTr="00586C66">
        <w:trPr>
          <w:gridAfter w:val="1"/>
          <w:wAfter w:w="44" w:type="dxa"/>
          <w:trHeight w:val="503"/>
        </w:trPr>
        <w:tc>
          <w:tcPr>
            <w:tcW w:w="3510" w:type="dxa"/>
            <w:gridSpan w:val="2"/>
            <w:shd w:val="clear" w:color="auto" w:fill="auto"/>
            <w:vAlign w:val="center"/>
            <w:hideMark/>
          </w:tcPr>
          <w:p w14:paraId="44B84DD0" w14:textId="28B4203D" w:rsidR="00976FC4" w:rsidRPr="00557ACA" w:rsidRDefault="00976FC4" w:rsidP="00973F57">
            <w:pPr>
              <w:spacing w:line="240" w:lineRule="auto"/>
              <w:ind w:firstLine="720"/>
              <w:rPr>
                <w:rFonts w:cs="Calibri"/>
                <w:sz w:val="18"/>
                <w:szCs w:val="18"/>
              </w:rPr>
            </w:pPr>
            <w:r w:rsidRPr="00557ACA">
              <w:rPr>
                <w:rFonts w:cs="Calibri"/>
                <w:sz w:val="18"/>
                <w:szCs w:val="18"/>
              </w:rPr>
              <w:t>Նպաստառու ընտանիքների մասնաբաժինը փաստագրված ընտանիքների թվում, %</w:t>
            </w:r>
          </w:p>
        </w:tc>
        <w:tc>
          <w:tcPr>
            <w:tcW w:w="890" w:type="dxa"/>
            <w:shd w:val="clear" w:color="000000" w:fill="FFFFFF"/>
            <w:vAlign w:val="center"/>
            <w:hideMark/>
          </w:tcPr>
          <w:p w14:paraId="6D8E055E" w14:textId="514DF723" w:rsidR="00976FC4" w:rsidRPr="00557ACA" w:rsidRDefault="00A84115" w:rsidP="00A6262A">
            <w:pPr>
              <w:spacing w:line="240" w:lineRule="auto"/>
              <w:rPr>
                <w:rFonts w:cs="Calibri"/>
                <w:sz w:val="18"/>
                <w:szCs w:val="18"/>
              </w:rPr>
            </w:pPr>
            <w:r w:rsidRPr="00557ACA">
              <w:rPr>
                <w:rFonts w:cs="Calibri"/>
                <w:sz w:val="18"/>
                <w:szCs w:val="18"/>
              </w:rPr>
              <w:t>85</w:t>
            </w:r>
            <w:r w:rsidRPr="00557ACA">
              <w:rPr>
                <w:rFonts w:ascii="MS Mincho" w:eastAsia="MS Mincho" w:hAnsi="MS Mincho" w:cs="MS Mincho" w:hint="eastAsia"/>
                <w:sz w:val="18"/>
                <w:szCs w:val="18"/>
              </w:rPr>
              <w:t>․</w:t>
            </w:r>
            <w:r w:rsidRPr="00557ACA">
              <w:rPr>
                <w:rFonts w:cs="Calibri"/>
                <w:sz w:val="18"/>
                <w:szCs w:val="18"/>
              </w:rPr>
              <w:t>9</w:t>
            </w:r>
          </w:p>
        </w:tc>
        <w:tc>
          <w:tcPr>
            <w:tcW w:w="876" w:type="dxa"/>
            <w:shd w:val="clear" w:color="000000" w:fill="FFFFFF"/>
            <w:vAlign w:val="center"/>
            <w:hideMark/>
          </w:tcPr>
          <w:p w14:paraId="7C70DB0F" w14:textId="370ECC49" w:rsidR="00976FC4" w:rsidRPr="00557ACA" w:rsidRDefault="00976FC4" w:rsidP="00A6262A">
            <w:pPr>
              <w:spacing w:line="240" w:lineRule="auto"/>
              <w:rPr>
                <w:rFonts w:cs="Calibri"/>
                <w:sz w:val="18"/>
                <w:szCs w:val="18"/>
              </w:rPr>
            </w:pPr>
            <w:r w:rsidRPr="00557ACA">
              <w:rPr>
                <w:rFonts w:cs="Calibri"/>
                <w:sz w:val="18"/>
                <w:szCs w:val="18"/>
              </w:rPr>
              <w:t>8</w:t>
            </w:r>
            <w:r w:rsidR="00A84115" w:rsidRPr="00557ACA">
              <w:rPr>
                <w:rFonts w:cs="Calibri"/>
                <w:sz w:val="18"/>
                <w:szCs w:val="18"/>
              </w:rPr>
              <w:t>5</w:t>
            </w:r>
            <w:r w:rsidR="00A84115" w:rsidRPr="00557ACA">
              <w:rPr>
                <w:rFonts w:ascii="MS Mincho" w:eastAsia="MS Mincho" w:hAnsi="MS Mincho" w:cs="MS Mincho" w:hint="eastAsia"/>
                <w:sz w:val="18"/>
                <w:szCs w:val="18"/>
              </w:rPr>
              <w:t>․</w:t>
            </w:r>
            <w:r w:rsidR="00A84115" w:rsidRPr="00557ACA">
              <w:rPr>
                <w:rFonts w:cs="Calibri"/>
                <w:sz w:val="18"/>
                <w:szCs w:val="18"/>
              </w:rPr>
              <w:t>3</w:t>
            </w:r>
          </w:p>
        </w:tc>
        <w:tc>
          <w:tcPr>
            <w:tcW w:w="909" w:type="dxa"/>
            <w:shd w:val="clear" w:color="000000" w:fill="FFFFFF"/>
            <w:vAlign w:val="center"/>
            <w:hideMark/>
          </w:tcPr>
          <w:p w14:paraId="1090CEA8" w14:textId="4DBFECCD" w:rsidR="00976FC4" w:rsidRPr="00557ACA" w:rsidRDefault="00A84115" w:rsidP="00A6262A">
            <w:pPr>
              <w:spacing w:line="240" w:lineRule="auto"/>
              <w:rPr>
                <w:rFonts w:cs="Calibri"/>
                <w:sz w:val="18"/>
                <w:szCs w:val="18"/>
              </w:rPr>
            </w:pPr>
            <w:r w:rsidRPr="00557ACA">
              <w:rPr>
                <w:rFonts w:cs="Calibri"/>
                <w:sz w:val="18"/>
                <w:szCs w:val="18"/>
              </w:rPr>
              <w:t>84</w:t>
            </w:r>
            <w:r w:rsidRPr="00557ACA">
              <w:rPr>
                <w:rFonts w:ascii="MS Mincho" w:eastAsia="MS Mincho" w:hAnsi="MS Mincho" w:cs="MS Mincho" w:hint="eastAsia"/>
                <w:sz w:val="18"/>
                <w:szCs w:val="18"/>
              </w:rPr>
              <w:t>․</w:t>
            </w:r>
            <w:r w:rsidRPr="00557ACA">
              <w:rPr>
                <w:rFonts w:cs="Calibri"/>
                <w:sz w:val="18"/>
                <w:szCs w:val="18"/>
              </w:rPr>
              <w:t>4</w:t>
            </w:r>
          </w:p>
        </w:tc>
        <w:tc>
          <w:tcPr>
            <w:tcW w:w="862" w:type="dxa"/>
            <w:shd w:val="clear" w:color="000000" w:fill="FFFFFF"/>
            <w:vAlign w:val="center"/>
            <w:hideMark/>
          </w:tcPr>
          <w:p w14:paraId="1E54AE6B" w14:textId="44DDE9B5" w:rsidR="00976FC4" w:rsidRPr="00557ACA" w:rsidRDefault="00A84115" w:rsidP="00A6262A">
            <w:pPr>
              <w:spacing w:line="240" w:lineRule="auto"/>
              <w:rPr>
                <w:rFonts w:cs="Calibri"/>
                <w:sz w:val="18"/>
                <w:szCs w:val="18"/>
              </w:rPr>
            </w:pPr>
            <w:r w:rsidRPr="00557ACA">
              <w:rPr>
                <w:rFonts w:cs="Calibri"/>
                <w:sz w:val="18"/>
                <w:szCs w:val="18"/>
              </w:rPr>
              <w:t>84</w:t>
            </w:r>
            <w:r w:rsidRPr="00557ACA">
              <w:rPr>
                <w:rFonts w:ascii="MS Mincho" w:eastAsia="MS Mincho" w:hAnsi="MS Mincho" w:cs="MS Mincho" w:hint="eastAsia"/>
                <w:sz w:val="18"/>
                <w:szCs w:val="18"/>
              </w:rPr>
              <w:t>․</w:t>
            </w:r>
            <w:r w:rsidRPr="00557ACA">
              <w:rPr>
                <w:rFonts w:cs="Calibri"/>
                <w:sz w:val="18"/>
                <w:szCs w:val="18"/>
              </w:rPr>
              <w:t>4</w:t>
            </w:r>
          </w:p>
        </w:tc>
        <w:tc>
          <w:tcPr>
            <w:tcW w:w="873" w:type="dxa"/>
            <w:shd w:val="clear" w:color="000000" w:fill="FFFFFF"/>
            <w:vAlign w:val="center"/>
            <w:hideMark/>
          </w:tcPr>
          <w:p w14:paraId="31B3F8DE" w14:textId="105B8CD7" w:rsidR="00976FC4" w:rsidRPr="00557ACA" w:rsidRDefault="00544581" w:rsidP="00A6262A">
            <w:pPr>
              <w:spacing w:line="240" w:lineRule="auto"/>
              <w:rPr>
                <w:rFonts w:cs="Calibri"/>
                <w:sz w:val="18"/>
                <w:szCs w:val="18"/>
              </w:rPr>
            </w:pPr>
            <w:r w:rsidRPr="00557ACA">
              <w:rPr>
                <w:rFonts w:cs="Calibri"/>
                <w:sz w:val="18"/>
                <w:szCs w:val="18"/>
              </w:rPr>
              <w:t>86</w:t>
            </w:r>
            <w:r w:rsidRPr="00557ACA">
              <w:rPr>
                <w:rFonts w:ascii="MS Mincho" w:eastAsia="MS Mincho" w:hAnsi="MS Mincho" w:cs="MS Mincho" w:hint="eastAsia"/>
                <w:sz w:val="18"/>
                <w:szCs w:val="18"/>
              </w:rPr>
              <w:t>․</w:t>
            </w:r>
            <w:r w:rsidRPr="00557ACA">
              <w:rPr>
                <w:rFonts w:cs="Calibri"/>
                <w:sz w:val="18"/>
                <w:szCs w:val="18"/>
              </w:rPr>
              <w:t>4</w:t>
            </w:r>
          </w:p>
        </w:tc>
        <w:tc>
          <w:tcPr>
            <w:tcW w:w="1190" w:type="dxa"/>
            <w:shd w:val="clear" w:color="000000" w:fill="FFFFFF"/>
            <w:vAlign w:val="center"/>
          </w:tcPr>
          <w:p w14:paraId="605F26C0" w14:textId="06124222" w:rsidR="00976FC4" w:rsidRPr="00557ACA" w:rsidRDefault="00544581" w:rsidP="00A6262A">
            <w:pPr>
              <w:spacing w:line="240" w:lineRule="auto"/>
              <w:rPr>
                <w:rFonts w:cs="Calibri"/>
                <w:sz w:val="18"/>
                <w:szCs w:val="18"/>
              </w:rPr>
            </w:pPr>
            <w:r w:rsidRPr="00557ACA">
              <w:rPr>
                <w:rFonts w:cs="Calibri"/>
                <w:sz w:val="18"/>
                <w:szCs w:val="18"/>
              </w:rPr>
              <w:t>87</w:t>
            </w:r>
            <w:r w:rsidRPr="00557ACA">
              <w:rPr>
                <w:rFonts w:ascii="MS Mincho" w:eastAsia="MS Mincho" w:hAnsi="MS Mincho" w:cs="MS Mincho" w:hint="eastAsia"/>
                <w:sz w:val="18"/>
                <w:szCs w:val="18"/>
              </w:rPr>
              <w:t>․</w:t>
            </w:r>
            <w:r w:rsidRPr="00557ACA">
              <w:rPr>
                <w:rFonts w:cs="Calibri"/>
                <w:sz w:val="18"/>
                <w:szCs w:val="18"/>
              </w:rPr>
              <w:t>7</w:t>
            </w:r>
          </w:p>
        </w:tc>
        <w:tc>
          <w:tcPr>
            <w:tcW w:w="855" w:type="dxa"/>
            <w:shd w:val="clear" w:color="auto" w:fill="auto"/>
            <w:vAlign w:val="center"/>
          </w:tcPr>
          <w:p w14:paraId="5273CED3" w14:textId="1F4C4941" w:rsidR="00976FC4" w:rsidRPr="00557ACA" w:rsidRDefault="00A84115" w:rsidP="00A6262A">
            <w:pPr>
              <w:spacing w:line="240" w:lineRule="auto"/>
              <w:rPr>
                <w:rFonts w:cs="Calibri"/>
                <w:sz w:val="18"/>
                <w:szCs w:val="18"/>
              </w:rPr>
            </w:pPr>
            <w:r w:rsidRPr="00557ACA">
              <w:rPr>
                <w:rFonts w:cs="Calibri"/>
                <w:sz w:val="18"/>
                <w:szCs w:val="18"/>
              </w:rPr>
              <w:t>85</w:t>
            </w:r>
            <w:r w:rsidRPr="00557ACA">
              <w:rPr>
                <w:rFonts w:ascii="MS Mincho" w:eastAsia="MS Mincho" w:hAnsi="MS Mincho" w:cs="MS Mincho" w:hint="eastAsia"/>
                <w:sz w:val="18"/>
                <w:szCs w:val="18"/>
              </w:rPr>
              <w:t>․</w:t>
            </w:r>
            <w:r w:rsidRPr="00557ACA">
              <w:rPr>
                <w:rFonts w:cs="Calibri"/>
                <w:sz w:val="18"/>
                <w:szCs w:val="18"/>
              </w:rPr>
              <w:t>0</w:t>
            </w:r>
          </w:p>
        </w:tc>
      </w:tr>
      <w:tr w:rsidR="00544581" w:rsidRPr="00557ACA" w14:paraId="1463B459" w14:textId="3FD2541C" w:rsidTr="00586C66">
        <w:trPr>
          <w:gridAfter w:val="1"/>
          <w:wAfter w:w="44" w:type="dxa"/>
          <w:trHeight w:val="816"/>
        </w:trPr>
        <w:tc>
          <w:tcPr>
            <w:tcW w:w="3510" w:type="dxa"/>
            <w:gridSpan w:val="2"/>
            <w:shd w:val="clear" w:color="auto" w:fill="auto"/>
            <w:vAlign w:val="center"/>
            <w:hideMark/>
          </w:tcPr>
          <w:p w14:paraId="6E50C0FA" w14:textId="37F4A94E" w:rsidR="00976FC4" w:rsidRPr="00557ACA" w:rsidRDefault="00976FC4" w:rsidP="00973F57">
            <w:pPr>
              <w:spacing w:line="240" w:lineRule="auto"/>
              <w:ind w:firstLine="720"/>
              <w:rPr>
                <w:rFonts w:cs="Calibri"/>
                <w:sz w:val="18"/>
                <w:szCs w:val="18"/>
              </w:rPr>
            </w:pPr>
            <w:r w:rsidRPr="00557ACA">
              <w:rPr>
                <w:rFonts w:cs="Calibri"/>
                <w:sz w:val="18"/>
                <w:szCs w:val="18"/>
              </w:rPr>
              <w:t>Նպաստառու ընտանիքների հարաբերակցությունը ըստ աղքատության միջին գծի աղքատ ընտանիքների քանակի նկատմամբ, %</w:t>
            </w:r>
          </w:p>
        </w:tc>
        <w:tc>
          <w:tcPr>
            <w:tcW w:w="890" w:type="dxa"/>
            <w:shd w:val="clear" w:color="000000" w:fill="FFFFFF"/>
            <w:vAlign w:val="center"/>
            <w:hideMark/>
          </w:tcPr>
          <w:p w14:paraId="2B082976" w14:textId="25530CC9" w:rsidR="00976FC4" w:rsidRPr="00557ACA" w:rsidRDefault="00976FC4" w:rsidP="00A6262A">
            <w:pPr>
              <w:spacing w:line="240" w:lineRule="auto"/>
              <w:rPr>
                <w:rFonts w:cs="Calibri"/>
                <w:sz w:val="18"/>
                <w:szCs w:val="18"/>
              </w:rPr>
            </w:pPr>
            <w:r w:rsidRPr="00557ACA">
              <w:rPr>
                <w:rFonts w:cs="Calibri"/>
                <w:sz w:val="18"/>
                <w:szCs w:val="18"/>
              </w:rPr>
              <w:t>43.5</w:t>
            </w:r>
          </w:p>
        </w:tc>
        <w:tc>
          <w:tcPr>
            <w:tcW w:w="876" w:type="dxa"/>
            <w:shd w:val="clear" w:color="000000" w:fill="FFFFFF"/>
            <w:vAlign w:val="center"/>
            <w:hideMark/>
          </w:tcPr>
          <w:p w14:paraId="732B6A68" w14:textId="68CA9A35" w:rsidR="00976FC4" w:rsidRPr="00557ACA" w:rsidRDefault="00976FC4" w:rsidP="00A6262A">
            <w:pPr>
              <w:spacing w:line="240" w:lineRule="auto"/>
              <w:rPr>
                <w:rFonts w:cs="Calibri"/>
                <w:sz w:val="18"/>
                <w:szCs w:val="18"/>
              </w:rPr>
            </w:pPr>
            <w:r w:rsidRPr="00557ACA">
              <w:rPr>
                <w:rFonts w:cs="Calibri"/>
                <w:sz w:val="18"/>
                <w:szCs w:val="18"/>
              </w:rPr>
              <w:t>44.6</w:t>
            </w:r>
          </w:p>
        </w:tc>
        <w:tc>
          <w:tcPr>
            <w:tcW w:w="909" w:type="dxa"/>
            <w:shd w:val="clear" w:color="000000" w:fill="FFFFFF"/>
            <w:vAlign w:val="center"/>
            <w:hideMark/>
          </w:tcPr>
          <w:p w14:paraId="639E101D" w14:textId="4E8F8DD0" w:rsidR="00976FC4" w:rsidRPr="00557ACA" w:rsidRDefault="00976FC4" w:rsidP="00A6262A">
            <w:pPr>
              <w:spacing w:line="240" w:lineRule="auto"/>
              <w:rPr>
                <w:rFonts w:cs="Calibri"/>
                <w:sz w:val="18"/>
                <w:szCs w:val="18"/>
              </w:rPr>
            </w:pPr>
            <w:r w:rsidRPr="00557ACA">
              <w:rPr>
                <w:rFonts w:cs="Calibri"/>
                <w:sz w:val="18"/>
                <w:szCs w:val="18"/>
              </w:rPr>
              <w:t>50.1</w:t>
            </w:r>
          </w:p>
        </w:tc>
        <w:tc>
          <w:tcPr>
            <w:tcW w:w="862" w:type="dxa"/>
            <w:shd w:val="clear" w:color="000000" w:fill="FFFFFF"/>
            <w:vAlign w:val="center"/>
            <w:hideMark/>
          </w:tcPr>
          <w:p w14:paraId="41DD1DF3" w14:textId="60C63A28" w:rsidR="00976FC4" w:rsidRPr="00557ACA" w:rsidRDefault="00976FC4" w:rsidP="00A6262A">
            <w:pPr>
              <w:spacing w:line="240" w:lineRule="auto"/>
              <w:rPr>
                <w:rFonts w:cs="Calibri"/>
                <w:sz w:val="18"/>
                <w:szCs w:val="18"/>
              </w:rPr>
            </w:pPr>
            <w:r w:rsidRPr="00557ACA">
              <w:rPr>
                <w:rFonts w:cs="Calibri"/>
                <w:sz w:val="18"/>
                <w:szCs w:val="18"/>
              </w:rPr>
              <w:t>50.6</w:t>
            </w:r>
          </w:p>
        </w:tc>
        <w:tc>
          <w:tcPr>
            <w:tcW w:w="873" w:type="dxa"/>
            <w:shd w:val="clear" w:color="000000" w:fill="FFFFFF"/>
            <w:vAlign w:val="center"/>
            <w:hideMark/>
          </w:tcPr>
          <w:p w14:paraId="5AD2BEF4" w14:textId="58E8FFA1" w:rsidR="00976FC4" w:rsidRPr="00557ACA" w:rsidRDefault="00976FC4" w:rsidP="00A6262A">
            <w:pPr>
              <w:spacing w:line="240" w:lineRule="auto"/>
              <w:rPr>
                <w:rFonts w:cs="Calibri"/>
                <w:sz w:val="18"/>
                <w:szCs w:val="18"/>
              </w:rPr>
            </w:pPr>
            <w:r w:rsidRPr="00557ACA">
              <w:rPr>
                <w:rFonts w:cs="Calibri"/>
                <w:sz w:val="18"/>
                <w:szCs w:val="18"/>
              </w:rPr>
              <w:t>40.9</w:t>
            </w:r>
          </w:p>
        </w:tc>
        <w:tc>
          <w:tcPr>
            <w:tcW w:w="1190" w:type="dxa"/>
            <w:shd w:val="clear" w:color="000000" w:fill="FFFFFF"/>
            <w:vAlign w:val="center"/>
          </w:tcPr>
          <w:p w14:paraId="61F48203" w14:textId="7DA3A677" w:rsidR="00976FC4" w:rsidRPr="00557ACA" w:rsidRDefault="00976FC4" w:rsidP="00A6262A">
            <w:pPr>
              <w:spacing w:line="240" w:lineRule="auto"/>
              <w:rPr>
                <w:rFonts w:cs="Calibri"/>
                <w:sz w:val="18"/>
                <w:szCs w:val="18"/>
              </w:rPr>
            </w:pPr>
            <w:r w:rsidRPr="00557ACA">
              <w:rPr>
                <w:rFonts w:cs="Calibri"/>
                <w:sz w:val="18"/>
                <w:szCs w:val="18"/>
              </w:rPr>
              <w:t>41.8</w:t>
            </w:r>
          </w:p>
        </w:tc>
        <w:tc>
          <w:tcPr>
            <w:tcW w:w="855" w:type="dxa"/>
            <w:shd w:val="clear" w:color="000000" w:fill="FFFFFF"/>
            <w:vAlign w:val="center"/>
          </w:tcPr>
          <w:p w14:paraId="02F19FC0" w14:textId="42018CA7" w:rsidR="00976FC4" w:rsidRPr="00557ACA" w:rsidRDefault="00976FC4" w:rsidP="00A6262A">
            <w:pPr>
              <w:spacing w:line="240" w:lineRule="auto"/>
              <w:rPr>
                <w:rFonts w:cs="Calibri"/>
                <w:sz w:val="18"/>
                <w:szCs w:val="18"/>
                <w:lang w:val="ru-RU"/>
              </w:rPr>
            </w:pPr>
            <w:r w:rsidRPr="00557ACA">
              <w:rPr>
                <w:rFonts w:cs="Calibri"/>
                <w:sz w:val="18"/>
                <w:szCs w:val="18"/>
                <w:lang w:val="ru-RU"/>
              </w:rPr>
              <w:t>41.0</w:t>
            </w:r>
          </w:p>
        </w:tc>
      </w:tr>
      <w:tr w:rsidR="00544581" w:rsidRPr="00557ACA" w14:paraId="49A1459F" w14:textId="0A8A399B" w:rsidTr="00586C66">
        <w:trPr>
          <w:gridAfter w:val="1"/>
          <w:wAfter w:w="44" w:type="dxa"/>
          <w:trHeight w:val="593"/>
        </w:trPr>
        <w:tc>
          <w:tcPr>
            <w:tcW w:w="3510" w:type="dxa"/>
            <w:gridSpan w:val="2"/>
            <w:shd w:val="clear" w:color="000000" w:fill="FFFFFF"/>
            <w:vAlign w:val="center"/>
            <w:hideMark/>
          </w:tcPr>
          <w:p w14:paraId="54ED76DD" w14:textId="14088E58" w:rsidR="00976FC4" w:rsidRPr="00557ACA" w:rsidRDefault="00976FC4" w:rsidP="00973F57">
            <w:pPr>
              <w:spacing w:line="240" w:lineRule="auto"/>
              <w:ind w:firstLine="720"/>
              <w:rPr>
                <w:rFonts w:cs="Calibri"/>
                <w:sz w:val="18"/>
                <w:szCs w:val="18"/>
                <w:vertAlign w:val="superscript"/>
              </w:rPr>
            </w:pPr>
            <w:r w:rsidRPr="00557ACA">
              <w:rPr>
                <w:rFonts w:cs="Calibri"/>
                <w:sz w:val="18"/>
                <w:szCs w:val="18"/>
              </w:rPr>
              <w:lastRenderedPageBreak/>
              <w:t>Մեկ նպաստառու ընտանիքի հաշվով միջին ամսական նպաստ/ մեկ չափահաս անձի հաշվով աղքատության միջին գիծ հարաբերակցություն, %</w:t>
            </w:r>
            <w:r w:rsidRPr="00557ACA">
              <w:rPr>
                <w:rFonts w:cs="Calibri"/>
                <w:sz w:val="18"/>
                <w:szCs w:val="18"/>
                <w:vertAlign w:val="superscript"/>
              </w:rPr>
              <w:t>1</w:t>
            </w:r>
          </w:p>
        </w:tc>
        <w:tc>
          <w:tcPr>
            <w:tcW w:w="890" w:type="dxa"/>
            <w:shd w:val="clear" w:color="000000" w:fill="FFFFFF"/>
            <w:vAlign w:val="center"/>
            <w:hideMark/>
          </w:tcPr>
          <w:p w14:paraId="34F5D587" w14:textId="13B04B8F" w:rsidR="00976FC4" w:rsidRPr="00557ACA" w:rsidRDefault="00976FC4" w:rsidP="00A6262A">
            <w:pPr>
              <w:spacing w:line="240" w:lineRule="auto"/>
              <w:rPr>
                <w:rFonts w:cs="Calibri"/>
                <w:sz w:val="18"/>
                <w:szCs w:val="18"/>
              </w:rPr>
            </w:pPr>
            <w:r w:rsidRPr="00557ACA">
              <w:rPr>
                <w:rFonts w:cs="Calibri"/>
                <w:sz w:val="18"/>
                <w:szCs w:val="18"/>
              </w:rPr>
              <w:t>72.8</w:t>
            </w:r>
          </w:p>
        </w:tc>
        <w:tc>
          <w:tcPr>
            <w:tcW w:w="876" w:type="dxa"/>
            <w:shd w:val="clear" w:color="000000" w:fill="FFFFFF"/>
            <w:vAlign w:val="center"/>
            <w:hideMark/>
          </w:tcPr>
          <w:p w14:paraId="560D5C55" w14:textId="19C5A0AD" w:rsidR="00976FC4" w:rsidRPr="00557ACA" w:rsidRDefault="00976FC4" w:rsidP="00A6262A">
            <w:pPr>
              <w:spacing w:line="240" w:lineRule="auto"/>
              <w:rPr>
                <w:rFonts w:cs="Calibri"/>
                <w:sz w:val="18"/>
                <w:szCs w:val="18"/>
              </w:rPr>
            </w:pPr>
            <w:r w:rsidRPr="00557ACA">
              <w:rPr>
                <w:rFonts w:cs="Calibri"/>
                <w:sz w:val="18"/>
                <w:szCs w:val="18"/>
              </w:rPr>
              <w:t>76.7</w:t>
            </w:r>
          </w:p>
        </w:tc>
        <w:tc>
          <w:tcPr>
            <w:tcW w:w="909" w:type="dxa"/>
            <w:shd w:val="clear" w:color="000000" w:fill="FFFFFF"/>
            <w:vAlign w:val="center"/>
            <w:hideMark/>
          </w:tcPr>
          <w:p w14:paraId="599BFCDF" w14:textId="3A1D1FF1" w:rsidR="00976FC4" w:rsidRPr="00557ACA" w:rsidRDefault="00976FC4" w:rsidP="00A6262A">
            <w:pPr>
              <w:spacing w:line="240" w:lineRule="auto"/>
              <w:rPr>
                <w:rFonts w:cs="Calibri"/>
                <w:sz w:val="18"/>
                <w:szCs w:val="18"/>
              </w:rPr>
            </w:pPr>
            <w:r w:rsidRPr="00557ACA">
              <w:rPr>
                <w:rFonts w:cs="Calibri"/>
                <w:sz w:val="18"/>
                <w:szCs w:val="18"/>
              </w:rPr>
              <w:t>75.3</w:t>
            </w:r>
          </w:p>
        </w:tc>
        <w:tc>
          <w:tcPr>
            <w:tcW w:w="862" w:type="dxa"/>
            <w:shd w:val="clear" w:color="000000" w:fill="FFFFFF"/>
            <w:vAlign w:val="center"/>
            <w:hideMark/>
          </w:tcPr>
          <w:p w14:paraId="5040E89A" w14:textId="0169EA5A" w:rsidR="00976FC4" w:rsidRPr="00557ACA" w:rsidRDefault="00976FC4" w:rsidP="00A6262A">
            <w:pPr>
              <w:spacing w:line="240" w:lineRule="auto"/>
              <w:rPr>
                <w:rFonts w:cs="Calibri"/>
                <w:sz w:val="18"/>
                <w:szCs w:val="18"/>
              </w:rPr>
            </w:pPr>
            <w:r w:rsidRPr="00557ACA">
              <w:rPr>
                <w:rFonts w:cs="Calibri"/>
                <w:sz w:val="18"/>
                <w:szCs w:val="18"/>
              </w:rPr>
              <w:t>73.6</w:t>
            </w:r>
          </w:p>
        </w:tc>
        <w:tc>
          <w:tcPr>
            <w:tcW w:w="873" w:type="dxa"/>
            <w:shd w:val="clear" w:color="000000" w:fill="FFFFFF"/>
            <w:vAlign w:val="center"/>
            <w:hideMark/>
          </w:tcPr>
          <w:p w14:paraId="652843DE" w14:textId="383A6F55" w:rsidR="00976FC4" w:rsidRPr="00557ACA" w:rsidRDefault="00976FC4" w:rsidP="00A6262A">
            <w:pPr>
              <w:spacing w:line="240" w:lineRule="auto"/>
              <w:rPr>
                <w:rFonts w:cs="Calibri"/>
                <w:sz w:val="18"/>
                <w:szCs w:val="18"/>
              </w:rPr>
            </w:pPr>
            <w:r w:rsidRPr="00557ACA">
              <w:rPr>
                <w:rFonts w:cs="Calibri"/>
                <w:sz w:val="18"/>
                <w:szCs w:val="18"/>
              </w:rPr>
              <w:t>71.2</w:t>
            </w:r>
          </w:p>
        </w:tc>
        <w:tc>
          <w:tcPr>
            <w:tcW w:w="1190" w:type="dxa"/>
            <w:shd w:val="clear" w:color="000000" w:fill="FFFFFF"/>
            <w:vAlign w:val="center"/>
          </w:tcPr>
          <w:p w14:paraId="54C09961" w14:textId="34CDF449" w:rsidR="00976FC4" w:rsidRPr="00557ACA" w:rsidRDefault="00976FC4" w:rsidP="00A6262A">
            <w:pPr>
              <w:spacing w:line="240" w:lineRule="auto"/>
              <w:rPr>
                <w:rFonts w:cs="Calibri"/>
                <w:sz w:val="18"/>
                <w:szCs w:val="18"/>
              </w:rPr>
            </w:pPr>
            <w:r w:rsidRPr="00557ACA">
              <w:rPr>
                <w:rFonts w:cs="Calibri"/>
                <w:sz w:val="18"/>
                <w:szCs w:val="18"/>
              </w:rPr>
              <w:t>70.5</w:t>
            </w:r>
          </w:p>
        </w:tc>
        <w:tc>
          <w:tcPr>
            <w:tcW w:w="855" w:type="dxa"/>
            <w:shd w:val="clear" w:color="000000" w:fill="FFFFFF"/>
            <w:vAlign w:val="center"/>
          </w:tcPr>
          <w:p w14:paraId="73D0B345" w14:textId="62A6AB83" w:rsidR="00976FC4" w:rsidRPr="00557ACA" w:rsidRDefault="00544581" w:rsidP="00A6262A">
            <w:pPr>
              <w:spacing w:line="240" w:lineRule="auto"/>
              <w:rPr>
                <w:rFonts w:cs="Calibri"/>
                <w:sz w:val="18"/>
                <w:szCs w:val="18"/>
                <w:lang w:val="ru-RU"/>
              </w:rPr>
            </w:pPr>
            <w:r w:rsidRPr="00557ACA">
              <w:rPr>
                <w:rFonts w:cs="Calibri"/>
                <w:sz w:val="18"/>
                <w:szCs w:val="18"/>
                <w:lang w:val="ru-RU"/>
              </w:rPr>
              <w:t>65.1</w:t>
            </w:r>
          </w:p>
        </w:tc>
      </w:tr>
      <w:tr w:rsidR="00544581" w:rsidRPr="00557ACA" w14:paraId="0B96DE0A" w14:textId="287A453C" w:rsidTr="00586C66">
        <w:trPr>
          <w:gridAfter w:val="1"/>
          <w:wAfter w:w="44" w:type="dxa"/>
          <w:trHeight w:val="629"/>
        </w:trPr>
        <w:tc>
          <w:tcPr>
            <w:tcW w:w="3510" w:type="dxa"/>
            <w:gridSpan w:val="2"/>
            <w:shd w:val="clear" w:color="000000" w:fill="FFFFFF"/>
            <w:vAlign w:val="center"/>
            <w:hideMark/>
          </w:tcPr>
          <w:p w14:paraId="66B136A5" w14:textId="4863207C" w:rsidR="00976FC4" w:rsidRPr="00557ACA" w:rsidRDefault="00976FC4" w:rsidP="00973F57">
            <w:pPr>
              <w:spacing w:line="240" w:lineRule="auto"/>
              <w:ind w:firstLine="720"/>
              <w:rPr>
                <w:rFonts w:cs="Calibri"/>
                <w:sz w:val="18"/>
                <w:szCs w:val="18"/>
                <w:vertAlign w:val="superscript"/>
              </w:rPr>
            </w:pPr>
            <w:r w:rsidRPr="00557ACA">
              <w:rPr>
                <w:rFonts w:cs="Calibri"/>
                <w:sz w:val="18"/>
                <w:szCs w:val="18"/>
              </w:rPr>
              <w:t>Մեկ նպաստառու ընտանիքի հաշվով միջին ամսական նպաստ/ մեկ չափահաս անձի հաշվով պարենային/ծայրահեղ աղքատության գիծ հարաբերակցություն, %</w:t>
            </w:r>
          </w:p>
        </w:tc>
        <w:tc>
          <w:tcPr>
            <w:tcW w:w="890" w:type="dxa"/>
            <w:shd w:val="clear" w:color="000000" w:fill="FFFFFF"/>
            <w:vAlign w:val="center"/>
            <w:hideMark/>
          </w:tcPr>
          <w:p w14:paraId="378A402B" w14:textId="2CFABBF2" w:rsidR="00976FC4" w:rsidRPr="00557ACA" w:rsidRDefault="00976FC4" w:rsidP="00A6262A">
            <w:pPr>
              <w:spacing w:line="240" w:lineRule="auto"/>
              <w:rPr>
                <w:rFonts w:cs="Calibri"/>
                <w:sz w:val="18"/>
                <w:szCs w:val="18"/>
              </w:rPr>
            </w:pPr>
            <w:r w:rsidRPr="00557ACA">
              <w:rPr>
                <w:rFonts w:cs="Calibri"/>
                <w:sz w:val="18"/>
                <w:szCs w:val="18"/>
              </w:rPr>
              <w:t>125.9</w:t>
            </w:r>
          </w:p>
        </w:tc>
        <w:tc>
          <w:tcPr>
            <w:tcW w:w="876" w:type="dxa"/>
            <w:shd w:val="clear" w:color="000000" w:fill="FFFFFF"/>
            <w:vAlign w:val="center"/>
            <w:hideMark/>
          </w:tcPr>
          <w:p w14:paraId="4DCC7E7F" w14:textId="34166982" w:rsidR="00976FC4" w:rsidRPr="00557ACA" w:rsidRDefault="00976FC4" w:rsidP="00A6262A">
            <w:pPr>
              <w:spacing w:line="240" w:lineRule="auto"/>
              <w:rPr>
                <w:rFonts w:cs="Calibri"/>
                <w:sz w:val="18"/>
                <w:szCs w:val="18"/>
              </w:rPr>
            </w:pPr>
            <w:r w:rsidRPr="00557ACA">
              <w:rPr>
                <w:rFonts w:cs="Calibri"/>
                <w:sz w:val="18"/>
                <w:szCs w:val="18"/>
              </w:rPr>
              <w:t>134.5</w:t>
            </w:r>
          </w:p>
        </w:tc>
        <w:tc>
          <w:tcPr>
            <w:tcW w:w="909" w:type="dxa"/>
            <w:shd w:val="clear" w:color="000000" w:fill="FFFFFF"/>
            <w:vAlign w:val="center"/>
            <w:hideMark/>
          </w:tcPr>
          <w:p w14:paraId="391DB5EA" w14:textId="0864A88D" w:rsidR="00976FC4" w:rsidRPr="00557ACA" w:rsidRDefault="00976FC4" w:rsidP="00A6262A">
            <w:pPr>
              <w:spacing w:line="240" w:lineRule="auto"/>
              <w:rPr>
                <w:rFonts w:cs="Calibri"/>
                <w:sz w:val="18"/>
                <w:szCs w:val="18"/>
              </w:rPr>
            </w:pPr>
            <w:r w:rsidRPr="00557ACA">
              <w:rPr>
                <w:rFonts w:cs="Calibri"/>
                <w:sz w:val="18"/>
                <w:szCs w:val="18"/>
              </w:rPr>
              <w:t>129.2</w:t>
            </w:r>
          </w:p>
        </w:tc>
        <w:tc>
          <w:tcPr>
            <w:tcW w:w="862" w:type="dxa"/>
            <w:shd w:val="clear" w:color="000000" w:fill="FFFFFF"/>
            <w:vAlign w:val="center"/>
            <w:hideMark/>
          </w:tcPr>
          <w:p w14:paraId="43D89B70" w14:textId="3DE20F34" w:rsidR="00976FC4" w:rsidRPr="00557ACA" w:rsidRDefault="00976FC4" w:rsidP="00A6262A">
            <w:pPr>
              <w:spacing w:line="240" w:lineRule="auto"/>
              <w:rPr>
                <w:rFonts w:cs="Calibri"/>
                <w:sz w:val="18"/>
                <w:szCs w:val="18"/>
              </w:rPr>
            </w:pPr>
            <w:r w:rsidRPr="00557ACA">
              <w:rPr>
                <w:rFonts w:cs="Calibri"/>
                <w:sz w:val="18"/>
                <w:szCs w:val="18"/>
              </w:rPr>
              <w:t>126.3</w:t>
            </w:r>
          </w:p>
        </w:tc>
        <w:tc>
          <w:tcPr>
            <w:tcW w:w="873" w:type="dxa"/>
            <w:shd w:val="clear" w:color="000000" w:fill="FFFFFF"/>
            <w:vAlign w:val="center"/>
            <w:hideMark/>
          </w:tcPr>
          <w:p w14:paraId="67CFF1D3" w14:textId="2F85879D" w:rsidR="00976FC4" w:rsidRPr="00557ACA" w:rsidRDefault="00976FC4" w:rsidP="00A6262A">
            <w:pPr>
              <w:spacing w:line="240" w:lineRule="auto"/>
              <w:rPr>
                <w:rFonts w:cs="Calibri"/>
                <w:sz w:val="18"/>
                <w:szCs w:val="18"/>
              </w:rPr>
            </w:pPr>
            <w:r w:rsidRPr="00557ACA">
              <w:rPr>
                <w:rFonts w:cs="Calibri"/>
                <w:sz w:val="18"/>
                <w:szCs w:val="18"/>
              </w:rPr>
              <w:t>131.9</w:t>
            </w:r>
          </w:p>
        </w:tc>
        <w:tc>
          <w:tcPr>
            <w:tcW w:w="1190" w:type="dxa"/>
            <w:shd w:val="clear" w:color="000000" w:fill="FFFFFF"/>
            <w:vAlign w:val="center"/>
          </w:tcPr>
          <w:p w14:paraId="2F7D1933" w14:textId="30B06668" w:rsidR="00976FC4" w:rsidRPr="00557ACA" w:rsidRDefault="00976FC4" w:rsidP="00A6262A">
            <w:pPr>
              <w:spacing w:line="240" w:lineRule="auto"/>
              <w:rPr>
                <w:rFonts w:cs="Calibri"/>
                <w:sz w:val="18"/>
                <w:szCs w:val="18"/>
              </w:rPr>
            </w:pPr>
            <w:r w:rsidRPr="00557ACA">
              <w:rPr>
                <w:rFonts w:cs="Calibri"/>
                <w:sz w:val="18"/>
                <w:szCs w:val="18"/>
              </w:rPr>
              <w:t>131.6</w:t>
            </w:r>
          </w:p>
        </w:tc>
        <w:tc>
          <w:tcPr>
            <w:tcW w:w="855" w:type="dxa"/>
            <w:shd w:val="clear" w:color="000000" w:fill="FFFFFF"/>
            <w:vAlign w:val="center"/>
          </w:tcPr>
          <w:p w14:paraId="75BEDDFE" w14:textId="6F9A0E54" w:rsidR="00976FC4" w:rsidRPr="00557ACA" w:rsidRDefault="00F1491B" w:rsidP="000E050E">
            <w:pPr>
              <w:spacing w:line="240" w:lineRule="auto"/>
              <w:rPr>
                <w:rFonts w:cs="Calibri"/>
                <w:sz w:val="18"/>
                <w:szCs w:val="18"/>
                <w:lang w:val="ru-RU"/>
              </w:rPr>
            </w:pPr>
            <w:r w:rsidRPr="008712F6">
              <w:rPr>
                <w:rFonts w:cs="Calibri"/>
                <w:sz w:val="18"/>
                <w:szCs w:val="18"/>
              </w:rPr>
              <w:t>1</w:t>
            </w:r>
            <w:r w:rsidR="00544581" w:rsidRPr="008712F6">
              <w:rPr>
                <w:rFonts w:cs="Calibri"/>
                <w:sz w:val="18"/>
                <w:szCs w:val="18"/>
                <w:lang w:val="ru-RU"/>
              </w:rPr>
              <w:t>18.3</w:t>
            </w:r>
          </w:p>
        </w:tc>
      </w:tr>
      <w:tr w:rsidR="00976FC4" w:rsidRPr="00557ACA" w14:paraId="5CFE5A20" w14:textId="77777777" w:rsidTr="00586C66">
        <w:trPr>
          <w:trHeight w:val="148"/>
        </w:trPr>
        <w:tc>
          <w:tcPr>
            <w:tcW w:w="875" w:type="dxa"/>
            <w:shd w:val="clear" w:color="000000" w:fill="FFFFFF"/>
            <w:vAlign w:val="center"/>
          </w:tcPr>
          <w:p w14:paraId="5007CF61" w14:textId="77777777" w:rsidR="00976FC4" w:rsidRPr="00557ACA" w:rsidRDefault="00976FC4" w:rsidP="00973F57">
            <w:pPr>
              <w:spacing w:line="240" w:lineRule="auto"/>
              <w:ind w:firstLine="720"/>
              <w:jc w:val="center"/>
              <w:rPr>
                <w:rFonts w:cs="Calibri"/>
                <w:b/>
                <w:sz w:val="18"/>
                <w:szCs w:val="18"/>
              </w:rPr>
            </w:pPr>
          </w:p>
        </w:tc>
        <w:tc>
          <w:tcPr>
            <w:tcW w:w="9134" w:type="dxa"/>
            <w:gridSpan w:val="9"/>
            <w:shd w:val="clear" w:color="000000" w:fill="FFFFFF"/>
            <w:vAlign w:val="center"/>
          </w:tcPr>
          <w:p w14:paraId="40DC42E0" w14:textId="36575940" w:rsidR="00976FC4" w:rsidRPr="00557ACA" w:rsidRDefault="00976FC4" w:rsidP="00973F57">
            <w:pPr>
              <w:spacing w:line="240" w:lineRule="auto"/>
              <w:ind w:firstLine="720"/>
              <w:jc w:val="center"/>
              <w:rPr>
                <w:rFonts w:cs="Calibri"/>
                <w:b/>
                <w:sz w:val="18"/>
                <w:szCs w:val="18"/>
              </w:rPr>
            </w:pPr>
            <w:r w:rsidRPr="00557ACA">
              <w:rPr>
                <w:rFonts w:cs="Calibri"/>
                <w:b/>
                <w:sz w:val="18"/>
                <w:szCs w:val="18"/>
              </w:rPr>
              <w:t>Հուշագրային հոդվածներ</w:t>
            </w:r>
          </w:p>
        </w:tc>
      </w:tr>
      <w:tr w:rsidR="00544581" w:rsidRPr="00557ACA" w14:paraId="1B449662" w14:textId="56ABA1FD" w:rsidTr="00586C66">
        <w:trPr>
          <w:gridAfter w:val="1"/>
          <w:wAfter w:w="44" w:type="dxa"/>
          <w:trHeight w:val="436"/>
        </w:trPr>
        <w:tc>
          <w:tcPr>
            <w:tcW w:w="3510" w:type="dxa"/>
            <w:gridSpan w:val="2"/>
            <w:shd w:val="clear" w:color="000000" w:fill="FFFFFF"/>
            <w:vAlign w:val="center"/>
          </w:tcPr>
          <w:p w14:paraId="24D453CB" w14:textId="77777777" w:rsidR="00976FC4" w:rsidRPr="00557ACA" w:rsidRDefault="00976FC4" w:rsidP="00973F57">
            <w:pPr>
              <w:spacing w:line="240" w:lineRule="auto"/>
              <w:ind w:firstLine="720"/>
              <w:rPr>
                <w:rFonts w:cs="Calibri"/>
                <w:sz w:val="18"/>
                <w:szCs w:val="18"/>
              </w:rPr>
            </w:pPr>
            <w:r w:rsidRPr="00557ACA">
              <w:rPr>
                <w:rFonts w:cs="Calibri"/>
                <w:sz w:val="18"/>
                <w:szCs w:val="18"/>
              </w:rPr>
              <w:t>Միջին ամսական ընտանեկան նպաստի չափը, ՀՀ դրամ</w:t>
            </w:r>
          </w:p>
        </w:tc>
        <w:tc>
          <w:tcPr>
            <w:tcW w:w="890" w:type="dxa"/>
            <w:shd w:val="clear" w:color="000000" w:fill="FFFFFF"/>
            <w:vAlign w:val="center"/>
          </w:tcPr>
          <w:p w14:paraId="009F683E" w14:textId="33566E4E" w:rsidR="00976FC4" w:rsidRPr="00557ACA" w:rsidRDefault="00976FC4" w:rsidP="00EA53D7">
            <w:pPr>
              <w:spacing w:line="240" w:lineRule="auto"/>
              <w:rPr>
                <w:rFonts w:cs="Calibri"/>
                <w:sz w:val="18"/>
                <w:szCs w:val="18"/>
              </w:rPr>
            </w:pPr>
            <w:r w:rsidRPr="00557ACA">
              <w:rPr>
                <w:rFonts w:cs="Calibri"/>
                <w:bCs/>
                <w:sz w:val="18"/>
                <w:szCs w:val="18"/>
              </w:rPr>
              <w:t>30,350</w:t>
            </w:r>
          </w:p>
        </w:tc>
        <w:tc>
          <w:tcPr>
            <w:tcW w:w="876" w:type="dxa"/>
            <w:shd w:val="clear" w:color="000000" w:fill="FFFFFF"/>
            <w:vAlign w:val="center"/>
          </w:tcPr>
          <w:p w14:paraId="7E6ECFA9" w14:textId="4702163A" w:rsidR="00976FC4" w:rsidRPr="00557ACA" w:rsidRDefault="00976FC4" w:rsidP="00EA53D7">
            <w:pPr>
              <w:spacing w:line="240" w:lineRule="auto"/>
              <w:rPr>
                <w:rFonts w:cs="Calibri"/>
                <w:sz w:val="18"/>
                <w:szCs w:val="18"/>
              </w:rPr>
            </w:pPr>
            <w:r w:rsidRPr="00557ACA">
              <w:rPr>
                <w:rFonts w:cs="Calibri"/>
                <w:bCs/>
                <w:sz w:val="18"/>
                <w:szCs w:val="18"/>
              </w:rPr>
              <w:t>31,350</w:t>
            </w:r>
          </w:p>
        </w:tc>
        <w:tc>
          <w:tcPr>
            <w:tcW w:w="909" w:type="dxa"/>
            <w:shd w:val="clear" w:color="000000" w:fill="FFFFFF"/>
            <w:vAlign w:val="center"/>
          </w:tcPr>
          <w:p w14:paraId="7C218EFD" w14:textId="5A34DABF" w:rsidR="00976FC4" w:rsidRPr="00557ACA" w:rsidRDefault="00976FC4" w:rsidP="00EA53D7">
            <w:pPr>
              <w:spacing w:line="240" w:lineRule="auto"/>
              <w:rPr>
                <w:rFonts w:cs="Calibri"/>
                <w:sz w:val="18"/>
                <w:szCs w:val="18"/>
              </w:rPr>
            </w:pPr>
            <w:r w:rsidRPr="00557ACA">
              <w:rPr>
                <w:rFonts w:cs="Calibri"/>
                <w:bCs/>
                <w:sz w:val="18"/>
                <w:szCs w:val="18"/>
              </w:rPr>
              <w:t>31,350</w:t>
            </w:r>
          </w:p>
        </w:tc>
        <w:tc>
          <w:tcPr>
            <w:tcW w:w="862" w:type="dxa"/>
            <w:shd w:val="clear" w:color="000000" w:fill="FFFFFF"/>
            <w:vAlign w:val="center"/>
          </w:tcPr>
          <w:p w14:paraId="2E776A62" w14:textId="1FC71F28" w:rsidR="00976FC4" w:rsidRPr="00557ACA" w:rsidRDefault="00976FC4" w:rsidP="00EA53D7">
            <w:pPr>
              <w:spacing w:line="240" w:lineRule="auto"/>
              <w:rPr>
                <w:rFonts w:cs="Calibri"/>
                <w:sz w:val="18"/>
                <w:szCs w:val="18"/>
              </w:rPr>
            </w:pPr>
            <w:r w:rsidRPr="00557ACA">
              <w:rPr>
                <w:rFonts w:cs="Calibri"/>
                <w:bCs/>
                <w:sz w:val="18"/>
                <w:szCs w:val="18"/>
              </w:rPr>
              <w:t>31,350</w:t>
            </w:r>
          </w:p>
        </w:tc>
        <w:tc>
          <w:tcPr>
            <w:tcW w:w="873" w:type="dxa"/>
            <w:shd w:val="clear" w:color="000000" w:fill="FFFFFF"/>
            <w:vAlign w:val="center"/>
          </w:tcPr>
          <w:p w14:paraId="36390FCA" w14:textId="525227CA" w:rsidR="00976FC4" w:rsidRPr="00557ACA" w:rsidRDefault="00976FC4" w:rsidP="00EA53D7">
            <w:pPr>
              <w:spacing w:line="240" w:lineRule="auto"/>
              <w:rPr>
                <w:rFonts w:cs="Calibri"/>
                <w:sz w:val="18"/>
                <w:szCs w:val="18"/>
              </w:rPr>
            </w:pPr>
            <w:r w:rsidRPr="00557ACA">
              <w:rPr>
                <w:rFonts w:cs="Calibri"/>
                <w:bCs/>
                <w:sz w:val="18"/>
                <w:szCs w:val="18"/>
              </w:rPr>
              <w:t>31,350</w:t>
            </w:r>
          </w:p>
        </w:tc>
        <w:tc>
          <w:tcPr>
            <w:tcW w:w="1190" w:type="dxa"/>
            <w:shd w:val="clear" w:color="000000" w:fill="FFFFFF"/>
            <w:vAlign w:val="center"/>
          </w:tcPr>
          <w:p w14:paraId="461F7839" w14:textId="34CD426E" w:rsidR="00976FC4" w:rsidRPr="00557ACA" w:rsidRDefault="00976FC4" w:rsidP="00EA53D7">
            <w:pPr>
              <w:spacing w:line="240" w:lineRule="auto"/>
              <w:rPr>
                <w:rFonts w:cs="Calibri"/>
                <w:bCs/>
                <w:sz w:val="18"/>
                <w:szCs w:val="18"/>
              </w:rPr>
            </w:pPr>
            <w:r w:rsidRPr="00557ACA">
              <w:rPr>
                <w:rFonts w:cs="Calibri"/>
                <w:bCs/>
                <w:sz w:val="18"/>
                <w:szCs w:val="18"/>
              </w:rPr>
              <w:t>31,350</w:t>
            </w:r>
          </w:p>
        </w:tc>
        <w:tc>
          <w:tcPr>
            <w:tcW w:w="855" w:type="dxa"/>
            <w:shd w:val="clear" w:color="000000" w:fill="FFFFFF"/>
            <w:vAlign w:val="center"/>
          </w:tcPr>
          <w:p w14:paraId="11725A61" w14:textId="52BAD6E9" w:rsidR="00976FC4" w:rsidRPr="00557ACA" w:rsidRDefault="00976FC4" w:rsidP="00EA53D7">
            <w:pPr>
              <w:spacing w:line="240" w:lineRule="auto"/>
              <w:rPr>
                <w:rFonts w:cs="Calibri"/>
                <w:bCs/>
                <w:sz w:val="18"/>
                <w:szCs w:val="18"/>
              </w:rPr>
            </w:pPr>
            <w:r w:rsidRPr="00557ACA">
              <w:rPr>
                <w:rFonts w:cs="Calibri"/>
                <w:bCs/>
                <w:sz w:val="18"/>
                <w:szCs w:val="18"/>
              </w:rPr>
              <w:t>31,350</w:t>
            </w:r>
          </w:p>
        </w:tc>
      </w:tr>
      <w:tr w:rsidR="00544581" w:rsidRPr="00557ACA" w14:paraId="381006F3" w14:textId="6B01EB31" w:rsidTr="00586C66">
        <w:trPr>
          <w:gridAfter w:val="1"/>
          <w:wAfter w:w="44" w:type="dxa"/>
          <w:trHeight w:val="287"/>
        </w:trPr>
        <w:tc>
          <w:tcPr>
            <w:tcW w:w="3510" w:type="dxa"/>
            <w:gridSpan w:val="2"/>
            <w:shd w:val="clear" w:color="000000" w:fill="FFFFFF"/>
            <w:vAlign w:val="center"/>
          </w:tcPr>
          <w:p w14:paraId="6FA7E891" w14:textId="55D48CB1" w:rsidR="00976FC4" w:rsidRPr="00557ACA" w:rsidRDefault="00976FC4" w:rsidP="00973F57">
            <w:pPr>
              <w:spacing w:line="240" w:lineRule="auto"/>
              <w:ind w:firstLine="720"/>
              <w:rPr>
                <w:rFonts w:cs="Calibri"/>
                <w:sz w:val="18"/>
                <w:szCs w:val="18"/>
              </w:rPr>
            </w:pPr>
            <w:r w:rsidRPr="00557ACA">
              <w:rPr>
                <w:rFonts w:cs="Calibri"/>
                <w:sz w:val="18"/>
                <w:szCs w:val="18"/>
              </w:rPr>
              <w:t xml:space="preserve">Աղքատության պարենային գիծ, մեկ չափահաս անձի հաշվով, ամսական, ՀՀ դրամ </w:t>
            </w:r>
          </w:p>
        </w:tc>
        <w:tc>
          <w:tcPr>
            <w:tcW w:w="890" w:type="dxa"/>
            <w:shd w:val="clear" w:color="000000" w:fill="FFFFFF"/>
            <w:vAlign w:val="center"/>
          </w:tcPr>
          <w:p w14:paraId="1791E85B" w14:textId="417EE476" w:rsidR="00976FC4" w:rsidRPr="00557ACA" w:rsidRDefault="00976FC4" w:rsidP="00EA53D7">
            <w:pPr>
              <w:spacing w:line="240" w:lineRule="auto"/>
              <w:rPr>
                <w:rFonts w:cs="Calibri"/>
                <w:sz w:val="18"/>
                <w:szCs w:val="18"/>
              </w:rPr>
            </w:pPr>
            <w:r w:rsidRPr="00557ACA">
              <w:rPr>
                <w:rFonts w:cs="Calibri"/>
                <w:sz w:val="18"/>
                <w:szCs w:val="18"/>
              </w:rPr>
              <w:t>24,109</w:t>
            </w:r>
          </w:p>
        </w:tc>
        <w:tc>
          <w:tcPr>
            <w:tcW w:w="876" w:type="dxa"/>
            <w:shd w:val="clear" w:color="000000" w:fill="FFFFFF"/>
            <w:vAlign w:val="center"/>
          </w:tcPr>
          <w:p w14:paraId="538BB144" w14:textId="1A2F5E16" w:rsidR="00976FC4" w:rsidRPr="00557ACA" w:rsidRDefault="00976FC4" w:rsidP="00EA53D7">
            <w:pPr>
              <w:spacing w:line="240" w:lineRule="auto"/>
              <w:rPr>
                <w:rFonts w:cs="Calibri"/>
                <w:sz w:val="18"/>
                <w:szCs w:val="18"/>
              </w:rPr>
            </w:pPr>
            <w:r w:rsidRPr="00557ACA">
              <w:rPr>
                <w:rFonts w:cs="Calibri"/>
                <w:sz w:val="18"/>
                <w:szCs w:val="18"/>
              </w:rPr>
              <w:t>23,313</w:t>
            </w:r>
          </w:p>
        </w:tc>
        <w:tc>
          <w:tcPr>
            <w:tcW w:w="909" w:type="dxa"/>
            <w:shd w:val="clear" w:color="000000" w:fill="FFFFFF"/>
            <w:vAlign w:val="center"/>
          </w:tcPr>
          <w:p w14:paraId="311C5F1C" w14:textId="319D1D2D" w:rsidR="00976FC4" w:rsidRPr="00557ACA" w:rsidRDefault="00976FC4" w:rsidP="00EA53D7">
            <w:pPr>
              <w:spacing w:line="240" w:lineRule="auto"/>
              <w:rPr>
                <w:rFonts w:cs="Calibri"/>
                <w:sz w:val="18"/>
                <w:szCs w:val="18"/>
              </w:rPr>
            </w:pPr>
            <w:r w:rsidRPr="00557ACA">
              <w:rPr>
                <w:rFonts w:cs="Calibri"/>
                <w:sz w:val="18"/>
                <w:szCs w:val="18"/>
              </w:rPr>
              <w:t>24,269</w:t>
            </w:r>
          </w:p>
        </w:tc>
        <w:tc>
          <w:tcPr>
            <w:tcW w:w="862" w:type="dxa"/>
            <w:shd w:val="clear" w:color="000000" w:fill="FFFFFF"/>
            <w:vAlign w:val="center"/>
          </w:tcPr>
          <w:p w14:paraId="2879941C" w14:textId="0D03B6F6" w:rsidR="00976FC4" w:rsidRPr="00557ACA" w:rsidRDefault="00976FC4" w:rsidP="00EA53D7">
            <w:pPr>
              <w:spacing w:line="240" w:lineRule="auto"/>
              <w:rPr>
                <w:rFonts w:cs="Calibri"/>
                <w:sz w:val="18"/>
                <w:szCs w:val="18"/>
              </w:rPr>
            </w:pPr>
            <w:r w:rsidRPr="00557ACA">
              <w:rPr>
                <w:rFonts w:cs="Calibri"/>
                <w:sz w:val="18"/>
                <w:szCs w:val="18"/>
              </w:rPr>
              <w:t>24,827</w:t>
            </w:r>
          </w:p>
        </w:tc>
        <w:tc>
          <w:tcPr>
            <w:tcW w:w="873" w:type="dxa"/>
            <w:shd w:val="clear" w:color="000000" w:fill="FFFFFF"/>
            <w:vAlign w:val="center"/>
          </w:tcPr>
          <w:p w14:paraId="5B33AEF7" w14:textId="79780D8A" w:rsidR="00976FC4" w:rsidRPr="00557ACA" w:rsidRDefault="00976FC4" w:rsidP="00EA53D7">
            <w:pPr>
              <w:spacing w:line="240" w:lineRule="auto"/>
              <w:rPr>
                <w:rFonts w:cs="Calibri"/>
                <w:sz w:val="18"/>
                <w:szCs w:val="18"/>
              </w:rPr>
            </w:pPr>
            <w:r w:rsidRPr="00557ACA">
              <w:rPr>
                <w:rFonts w:cs="Calibri"/>
                <w:sz w:val="18"/>
                <w:szCs w:val="18"/>
              </w:rPr>
              <w:t>23,763</w:t>
            </w:r>
          </w:p>
        </w:tc>
        <w:tc>
          <w:tcPr>
            <w:tcW w:w="1190" w:type="dxa"/>
            <w:shd w:val="clear" w:color="000000" w:fill="FFFFFF"/>
            <w:vAlign w:val="center"/>
          </w:tcPr>
          <w:p w14:paraId="68CC2DCB" w14:textId="0DAC6338" w:rsidR="00976FC4" w:rsidRPr="00557ACA" w:rsidRDefault="00976FC4" w:rsidP="00EA53D7">
            <w:pPr>
              <w:spacing w:line="240" w:lineRule="auto"/>
              <w:rPr>
                <w:rFonts w:cs="Calibri"/>
                <w:sz w:val="18"/>
                <w:szCs w:val="18"/>
              </w:rPr>
            </w:pPr>
            <w:r w:rsidRPr="00557ACA">
              <w:rPr>
                <w:rFonts w:cs="Calibri"/>
                <w:sz w:val="18"/>
                <w:szCs w:val="18"/>
              </w:rPr>
              <w:t>23,828</w:t>
            </w:r>
          </w:p>
        </w:tc>
        <w:tc>
          <w:tcPr>
            <w:tcW w:w="855" w:type="dxa"/>
            <w:shd w:val="clear" w:color="000000" w:fill="FFFFFF"/>
            <w:vAlign w:val="center"/>
          </w:tcPr>
          <w:p w14:paraId="43A89A3B" w14:textId="72BB1222" w:rsidR="00976FC4" w:rsidRPr="00557ACA" w:rsidRDefault="00976FC4" w:rsidP="00EA53D7">
            <w:pPr>
              <w:spacing w:line="240" w:lineRule="auto"/>
              <w:rPr>
                <w:rFonts w:cs="Calibri"/>
                <w:sz w:val="18"/>
                <w:szCs w:val="18"/>
                <w:lang w:val="ru-RU"/>
              </w:rPr>
            </w:pPr>
            <w:r w:rsidRPr="00557ACA">
              <w:rPr>
                <w:rFonts w:cs="Calibri"/>
                <w:sz w:val="18"/>
                <w:szCs w:val="18"/>
                <w:lang w:val="ru-RU"/>
              </w:rPr>
              <w:t>26,500</w:t>
            </w:r>
          </w:p>
        </w:tc>
      </w:tr>
      <w:tr w:rsidR="00544581" w:rsidRPr="00557ACA" w14:paraId="5D5785B4" w14:textId="3631A4C6" w:rsidTr="00586C66">
        <w:trPr>
          <w:gridAfter w:val="1"/>
          <w:wAfter w:w="44" w:type="dxa"/>
          <w:trHeight w:val="260"/>
        </w:trPr>
        <w:tc>
          <w:tcPr>
            <w:tcW w:w="3510" w:type="dxa"/>
            <w:gridSpan w:val="2"/>
            <w:shd w:val="clear" w:color="000000" w:fill="FFFFFF"/>
            <w:vAlign w:val="center"/>
          </w:tcPr>
          <w:p w14:paraId="33FC417B" w14:textId="337E231E" w:rsidR="00976FC4" w:rsidRPr="00557ACA" w:rsidRDefault="00976FC4" w:rsidP="00973F57">
            <w:pPr>
              <w:spacing w:line="240" w:lineRule="auto"/>
              <w:ind w:firstLine="720"/>
              <w:rPr>
                <w:rFonts w:cs="Calibri"/>
                <w:sz w:val="18"/>
                <w:szCs w:val="18"/>
                <w:vertAlign w:val="superscript"/>
              </w:rPr>
            </w:pPr>
            <w:r w:rsidRPr="00557ACA">
              <w:rPr>
                <w:rFonts w:cs="Calibri"/>
                <w:sz w:val="18"/>
                <w:szCs w:val="18"/>
              </w:rPr>
              <w:t>Աղքատության միջին շեմ, գիծ/շեմ, մեկ չափահաս անձի հաշվով, ամսական, ՀՀ դրամ</w:t>
            </w:r>
            <w:r w:rsidRPr="00557ACA">
              <w:rPr>
                <w:rFonts w:cs="Calibri"/>
                <w:sz w:val="18"/>
                <w:szCs w:val="18"/>
                <w:vertAlign w:val="superscript"/>
              </w:rPr>
              <w:t>1</w:t>
            </w:r>
          </w:p>
        </w:tc>
        <w:tc>
          <w:tcPr>
            <w:tcW w:w="890" w:type="dxa"/>
            <w:shd w:val="clear" w:color="000000" w:fill="FFFFFF"/>
            <w:vAlign w:val="center"/>
          </w:tcPr>
          <w:p w14:paraId="6F68C7EC" w14:textId="28304632" w:rsidR="00976FC4" w:rsidRPr="00557ACA" w:rsidRDefault="00976FC4" w:rsidP="00EA53D7">
            <w:pPr>
              <w:spacing w:line="240" w:lineRule="auto"/>
              <w:rPr>
                <w:rFonts w:cs="Calibri"/>
                <w:sz w:val="18"/>
                <w:szCs w:val="18"/>
              </w:rPr>
            </w:pPr>
            <w:r w:rsidRPr="00557ACA">
              <w:rPr>
                <w:rFonts w:cs="Calibri"/>
                <w:sz w:val="18"/>
                <w:szCs w:val="18"/>
              </w:rPr>
              <w:t>41,698</w:t>
            </w:r>
          </w:p>
        </w:tc>
        <w:tc>
          <w:tcPr>
            <w:tcW w:w="876" w:type="dxa"/>
            <w:shd w:val="clear" w:color="000000" w:fill="FFFFFF"/>
            <w:vAlign w:val="center"/>
          </w:tcPr>
          <w:p w14:paraId="21CAAA70" w14:textId="4F98CA14" w:rsidR="00976FC4" w:rsidRPr="00557ACA" w:rsidRDefault="00976FC4" w:rsidP="00EA53D7">
            <w:pPr>
              <w:spacing w:line="240" w:lineRule="auto"/>
              <w:rPr>
                <w:rFonts w:cs="Calibri"/>
                <w:sz w:val="18"/>
                <w:szCs w:val="18"/>
              </w:rPr>
            </w:pPr>
            <w:r w:rsidRPr="00557ACA">
              <w:rPr>
                <w:rFonts w:cs="Calibri"/>
                <w:sz w:val="18"/>
                <w:szCs w:val="18"/>
              </w:rPr>
              <w:t>40,867</w:t>
            </w:r>
          </w:p>
        </w:tc>
        <w:tc>
          <w:tcPr>
            <w:tcW w:w="909" w:type="dxa"/>
            <w:shd w:val="clear" w:color="000000" w:fill="FFFFFF"/>
            <w:vAlign w:val="center"/>
          </w:tcPr>
          <w:p w14:paraId="76F94E58" w14:textId="310B52B0" w:rsidR="00976FC4" w:rsidRPr="00557ACA" w:rsidRDefault="00976FC4" w:rsidP="00EA53D7">
            <w:pPr>
              <w:spacing w:line="240" w:lineRule="auto"/>
              <w:rPr>
                <w:rFonts w:cs="Calibri"/>
                <w:sz w:val="18"/>
                <w:szCs w:val="18"/>
              </w:rPr>
            </w:pPr>
            <w:r w:rsidRPr="00557ACA">
              <w:rPr>
                <w:rFonts w:cs="Calibri"/>
                <w:sz w:val="18"/>
                <w:szCs w:val="18"/>
              </w:rPr>
              <w:t>41,612</w:t>
            </w:r>
          </w:p>
        </w:tc>
        <w:tc>
          <w:tcPr>
            <w:tcW w:w="862" w:type="dxa"/>
            <w:shd w:val="clear" w:color="000000" w:fill="FFFFFF"/>
            <w:vAlign w:val="center"/>
          </w:tcPr>
          <w:p w14:paraId="553F86FF" w14:textId="610A708D" w:rsidR="00976FC4" w:rsidRPr="00557ACA" w:rsidRDefault="00976FC4" w:rsidP="00EA53D7">
            <w:pPr>
              <w:spacing w:line="240" w:lineRule="auto"/>
              <w:rPr>
                <w:rFonts w:cs="Calibri"/>
                <w:sz w:val="18"/>
                <w:szCs w:val="18"/>
              </w:rPr>
            </w:pPr>
            <w:r w:rsidRPr="00557ACA">
              <w:rPr>
                <w:rFonts w:cs="Calibri"/>
                <w:sz w:val="18"/>
                <w:szCs w:val="18"/>
              </w:rPr>
              <w:t>42,621</w:t>
            </w:r>
          </w:p>
        </w:tc>
        <w:tc>
          <w:tcPr>
            <w:tcW w:w="873" w:type="dxa"/>
            <w:shd w:val="clear" w:color="000000" w:fill="FFFFFF"/>
            <w:vAlign w:val="center"/>
          </w:tcPr>
          <w:p w14:paraId="012AB663" w14:textId="5A813842" w:rsidR="00976FC4" w:rsidRPr="00557ACA" w:rsidRDefault="00976FC4" w:rsidP="00EA53D7">
            <w:pPr>
              <w:spacing w:line="240" w:lineRule="auto"/>
              <w:rPr>
                <w:rFonts w:cs="Calibri"/>
                <w:sz w:val="18"/>
                <w:szCs w:val="18"/>
              </w:rPr>
            </w:pPr>
            <w:r w:rsidRPr="00557ACA">
              <w:rPr>
                <w:rFonts w:cs="Calibri"/>
                <w:sz w:val="18"/>
                <w:szCs w:val="18"/>
              </w:rPr>
              <w:t>44,048</w:t>
            </w:r>
          </w:p>
        </w:tc>
        <w:tc>
          <w:tcPr>
            <w:tcW w:w="1190" w:type="dxa"/>
            <w:shd w:val="clear" w:color="000000" w:fill="FFFFFF"/>
            <w:vAlign w:val="center"/>
          </w:tcPr>
          <w:p w14:paraId="5EA3ADF5" w14:textId="2A58263A" w:rsidR="00976FC4" w:rsidRPr="00557ACA" w:rsidRDefault="00976FC4" w:rsidP="00EA53D7">
            <w:pPr>
              <w:spacing w:line="240" w:lineRule="auto"/>
              <w:rPr>
                <w:rFonts w:cs="Calibri"/>
                <w:sz w:val="18"/>
                <w:szCs w:val="18"/>
              </w:rPr>
            </w:pPr>
            <w:r w:rsidRPr="00557ACA">
              <w:rPr>
                <w:rFonts w:cs="Calibri"/>
                <w:sz w:val="18"/>
                <w:szCs w:val="18"/>
              </w:rPr>
              <w:t>44,482</w:t>
            </w:r>
          </w:p>
        </w:tc>
        <w:tc>
          <w:tcPr>
            <w:tcW w:w="855" w:type="dxa"/>
            <w:shd w:val="clear" w:color="000000" w:fill="FFFFFF"/>
            <w:vAlign w:val="center"/>
          </w:tcPr>
          <w:p w14:paraId="298B0384" w14:textId="1F8F59B7" w:rsidR="00976FC4" w:rsidRPr="00557ACA" w:rsidRDefault="00976FC4" w:rsidP="00EA53D7">
            <w:pPr>
              <w:spacing w:line="240" w:lineRule="auto"/>
              <w:rPr>
                <w:rFonts w:cs="Calibri"/>
                <w:sz w:val="18"/>
                <w:szCs w:val="18"/>
                <w:lang w:val="ru-RU"/>
              </w:rPr>
            </w:pPr>
            <w:r w:rsidRPr="00557ACA">
              <w:rPr>
                <w:rFonts w:cs="Calibri"/>
                <w:sz w:val="18"/>
                <w:szCs w:val="18"/>
                <w:lang w:val="ru-RU"/>
              </w:rPr>
              <w:t>48,145</w:t>
            </w:r>
          </w:p>
        </w:tc>
      </w:tr>
      <w:tr w:rsidR="00544581" w:rsidRPr="00557ACA" w14:paraId="2BA2B597" w14:textId="5512B2A6" w:rsidTr="00586C66">
        <w:trPr>
          <w:gridAfter w:val="1"/>
          <w:wAfter w:w="44" w:type="dxa"/>
          <w:trHeight w:val="436"/>
        </w:trPr>
        <w:tc>
          <w:tcPr>
            <w:tcW w:w="3510" w:type="dxa"/>
            <w:gridSpan w:val="2"/>
            <w:shd w:val="clear" w:color="000000" w:fill="FFFFFF"/>
            <w:vAlign w:val="center"/>
          </w:tcPr>
          <w:p w14:paraId="132E798D" w14:textId="025103F0" w:rsidR="00976FC4" w:rsidRPr="00557ACA" w:rsidRDefault="00976FC4" w:rsidP="00973F57">
            <w:pPr>
              <w:spacing w:line="240" w:lineRule="auto"/>
              <w:ind w:firstLine="720"/>
              <w:rPr>
                <w:rFonts w:cs="Calibri"/>
                <w:sz w:val="18"/>
                <w:szCs w:val="18"/>
              </w:rPr>
            </w:pPr>
            <w:r w:rsidRPr="00557ACA">
              <w:rPr>
                <w:rFonts w:cs="Calibri"/>
                <w:sz w:val="18"/>
                <w:szCs w:val="18"/>
              </w:rPr>
              <w:t xml:space="preserve">Երեխաների աղքատության մակարդակ, </w:t>
            </w:r>
            <w:r w:rsidRPr="00557ACA">
              <w:rPr>
                <w:rFonts w:cs="Calibri"/>
                <w:sz w:val="18"/>
                <w:szCs w:val="18"/>
                <w:lang w:val="ru-RU"/>
              </w:rPr>
              <w:t>%</w:t>
            </w:r>
          </w:p>
        </w:tc>
        <w:tc>
          <w:tcPr>
            <w:tcW w:w="890" w:type="dxa"/>
            <w:shd w:val="clear" w:color="000000" w:fill="FFFFFF"/>
            <w:vAlign w:val="center"/>
          </w:tcPr>
          <w:p w14:paraId="78F9D6A8" w14:textId="3F0B11CD" w:rsidR="00976FC4" w:rsidRPr="00557ACA" w:rsidRDefault="00976FC4" w:rsidP="00EA53D7">
            <w:pPr>
              <w:spacing w:line="240" w:lineRule="auto"/>
              <w:rPr>
                <w:rFonts w:cs="Calibri"/>
                <w:sz w:val="18"/>
                <w:szCs w:val="18"/>
              </w:rPr>
            </w:pPr>
            <w:r w:rsidRPr="00557ACA">
              <w:rPr>
                <w:rFonts w:cs="Calibri"/>
                <w:sz w:val="18"/>
                <w:szCs w:val="18"/>
              </w:rPr>
              <w:t>33.7</w:t>
            </w:r>
          </w:p>
        </w:tc>
        <w:tc>
          <w:tcPr>
            <w:tcW w:w="876" w:type="dxa"/>
            <w:shd w:val="clear" w:color="000000" w:fill="FFFFFF"/>
            <w:vAlign w:val="center"/>
          </w:tcPr>
          <w:p w14:paraId="23ACF354" w14:textId="45619F18" w:rsidR="00976FC4" w:rsidRPr="00557ACA" w:rsidRDefault="00976FC4" w:rsidP="00EA53D7">
            <w:pPr>
              <w:spacing w:line="240" w:lineRule="auto"/>
              <w:rPr>
                <w:rFonts w:cs="Calibri"/>
                <w:sz w:val="18"/>
                <w:szCs w:val="18"/>
              </w:rPr>
            </w:pPr>
            <w:r w:rsidRPr="00557ACA">
              <w:rPr>
                <w:rFonts w:cs="Calibri"/>
                <w:sz w:val="18"/>
                <w:szCs w:val="18"/>
              </w:rPr>
              <w:t>34</w:t>
            </w:r>
            <w:r w:rsidRPr="00557ACA">
              <w:rPr>
                <w:rFonts w:ascii="MS Mincho" w:eastAsia="MS Mincho" w:hAnsi="MS Mincho" w:cs="MS Mincho" w:hint="eastAsia"/>
                <w:sz w:val="18"/>
                <w:szCs w:val="18"/>
              </w:rPr>
              <w:t>․</w:t>
            </w:r>
            <w:r w:rsidRPr="00557ACA">
              <w:rPr>
                <w:rFonts w:cs="Calibri"/>
                <w:sz w:val="18"/>
                <w:szCs w:val="18"/>
              </w:rPr>
              <w:t>2</w:t>
            </w:r>
          </w:p>
        </w:tc>
        <w:tc>
          <w:tcPr>
            <w:tcW w:w="909" w:type="dxa"/>
            <w:shd w:val="clear" w:color="000000" w:fill="FFFFFF"/>
            <w:vAlign w:val="center"/>
          </w:tcPr>
          <w:p w14:paraId="3CFFA094" w14:textId="2FB94035" w:rsidR="00976FC4" w:rsidRPr="00557ACA" w:rsidRDefault="00976FC4" w:rsidP="00EA53D7">
            <w:pPr>
              <w:spacing w:line="240" w:lineRule="auto"/>
              <w:rPr>
                <w:rFonts w:cs="Calibri"/>
                <w:sz w:val="18"/>
                <w:szCs w:val="18"/>
              </w:rPr>
            </w:pPr>
            <w:r w:rsidRPr="00557ACA">
              <w:rPr>
                <w:rFonts w:cs="Calibri"/>
                <w:sz w:val="18"/>
                <w:szCs w:val="18"/>
              </w:rPr>
              <w:t>30</w:t>
            </w:r>
            <w:r w:rsidRPr="00557ACA">
              <w:rPr>
                <w:rFonts w:ascii="MS Mincho" w:eastAsia="MS Mincho" w:hAnsi="MS Mincho" w:cs="MS Mincho" w:hint="eastAsia"/>
                <w:sz w:val="18"/>
                <w:szCs w:val="18"/>
              </w:rPr>
              <w:t>․</w:t>
            </w:r>
            <w:r w:rsidRPr="00557ACA">
              <w:rPr>
                <w:rFonts w:cs="Calibri"/>
                <w:sz w:val="18"/>
                <w:szCs w:val="18"/>
              </w:rPr>
              <w:t>8</w:t>
            </w:r>
          </w:p>
        </w:tc>
        <w:tc>
          <w:tcPr>
            <w:tcW w:w="862" w:type="dxa"/>
            <w:shd w:val="clear" w:color="000000" w:fill="FFFFFF"/>
            <w:vAlign w:val="center"/>
          </w:tcPr>
          <w:p w14:paraId="35C0170C" w14:textId="47F52692" w:rsidR="00976FC4" w:rsidRPr="00557ACA" w:rsidRDefault="00976FC4" w:rsidP="00EA53D7">
            <w:pPr>
              <w:spacing w:line="240" w:lineRule="auto"/>
              <w:rPr>
                <w:rFonts w:cs="Calibri"/>
                <w:sz w:val="18"/>
                <w:szCs w:val="18"/>
              </w:rPr>
            </w:pPr>
            <w:r w:rsidRPr="00557ACA">
              <w:rPr>
                <w:rFonts w:cs="Calibri"/>
                <w:sz w:val="18"/>
                <w:szCs w:val="18"/>
              </w:rPr>
              <w:t>29</w:t>
            </w:r>
            <w:r w:rsidRPr="00557ACA">
              <w:rPr>
                <w:rFonts w:ascii="MS Mincho" w:eastAsia="MS Mincho" w:hAnsi="MS Mincho" w:cs="MS Mincho" w:hint="eastAsia"/>
                <w:sz w:val="18"/>
                <w:szCs w:val="18"/>
              </w:rPr>
              <w:t>․</w:t>
            </w:r>
            <w:r w:rsidRPr="00557ACA">
              <w:rPr>
                <w:rFonts w:cs="Calibri"/>
                <w:sz w:val="18"/>
                <w:szCs w:val="18"/>
              </w:rPr>
              <w:t>2</w:t>
            </w:r>
          </w:p>
        </w:tc>
        <w:tc>
          <w:tcPr>
            <w:tcW w:w="873" w:type="dxa"/>
            <w:shd w:val="clear" w:color="000000" w:fill="FFFFFF"/>
            <w:vAlign w:val="center"/>
          </w:tcPr>
          <w:p w14:paraId="2540F390" w14:textId="3DD5301B" w:rsidR="00976FC4" w:rsidRPr="00557ACA" w:rsidRDefault="00976FC4" w:rsidP="00EA53D7">
            <w:pPr>
              <w:spacing w:line="240" w:lineRule="auto"/>
              <w:rPr>
                <w:rFonts w:cs="Calibri"/>
                <w:sz w:val="18"/>
                <w:szCs w:val="18"/>
              </w:rPr>
            </w:pPr>
            <w:r w:rsidRPr="00557ACA">
              <w:rPr>
                <w:rFonts w:cs="Calibri"/>
                <w:sz w:val="18"/>
                <w:szCs w:val="18"/>
              </w:rPr>
              <w:t>33</w:t>
            </w:r>
            <w:r w:rsidRPr="00557ACA">
              <w:rPr>
                <w:rFonts w:ascii="MS Mincho" w:eastAsia="MS Mincho" w:hAnsi="MS Mincho" w:cs="MS Mincho" w:hint="eastAsia"/>
                <w:sz w:val="18"/>
                <w:szCs w:val="18"/>
              </w:rPr>
              <w:t>․</w:t>
            </w:r>
            <w:r w:rsidRPr="00557ACA">
              <w:rPr>
                <w:rFonts w:cs="Calibri"/>
                <w:sz w:val="18"/>
                <w:szCs w:val="18"/>
              </w:rPr>
              <w:t>6</w:t>
            </w:r>
          </w:p>
        </w:tc>
        <w:tc>
          <w:tcPr>
            <w:tcW w:w="1190" w:type="dxa"/>
            <w:shd w:val="clear" w:color="000000" w:fill="FFFFFF"/>
            <w:vAlign w:val="center"/>
          </w:tcPr>
          <w:p w14:paraId="47CCAABD" w14:textId="36A36190" w:rsidR="00976FC4" w:rsidRPr="00557ACA" w:rsidRDefault="00976FC4" w:rsidP="00EA53D7">
            <w:pPr>
              <w:spacing w:line="240" w:lineRule="auto"/>
              <w:rPr>
                <w:rFonts w:cs="Calibri"/>
                <w:sz w:val="18"/>
                <w:szCs w:val="18"/>
              </w:rPr>
            </w:pPr>
            <w:r w:rsidRPr="00557ACA">
              <w:rPr>
                <w:rFonts w:cs="Calibri"/>
                <w:sz w:val="18"/>
                <w:szCs w:val="18"/>
              </w:rPr>
              <w:t>33</w:t>
            </w:r>
            <w:r w:rsidRPr="00557ACA">
              <w:rPr>
                <w:rFonts w:ascii="MS Mincho" w:eastAsia="MS Mincho" w:hAnsi="MS Mincho" w:cs="MS Mincho" w:hint="eastAsia"/>
                <w:sz w:val="18"/>
                <w:szCs w:val="18"/>
              </w:rPr>
              <w:t>․</w:t>
            </w:r>
            <w:r w:rsidRPr="00557ACA">
              <w:rPr>
                <w:rFonts w:cs="Calibri"/>
                <w:sz w:val="18"/>
                <w:szCs w:val="18"/>
              </w:rPr>
              <w:t>9</w:t>
            </w:r>
          </w:p>
        </w:tc>
        <w:tc>
          <w:tcPr>
            <w:tcW w:w="855" w:type="dxa"/>
            <w:shd w:val="clear" w:color="000000" w:fill="FFFFFF"/>
            <w:vAlign w:val="center"/>
          </w:tcPr>
          <w:p w14:paraId="495C6006" w14:textId="1C070B3B" w:rsidR="00976FC4" w:rsidRPr="00557ACA" w:rsidRDefault="009C0195" w:rsidP="00EA53D7">
            <w:pPr>
              <w:spacing w:line="240" w:lineRule="auto"/>
              <w:rPr>
                <w:rFonts w:cs="Calibri"/>
                <w:sz w:val="18"/>
                <w:szCs w:val="18"/>
              </w:rPr>
            </w:pPr>
            <w:r w:rsidRPr="00557ACA">
              <w:rPr>
                <w:rFonts w:cs="Calibri"/>
                <w:sz w:val="18"/>
                <w:szCs w:val="18"/>
              </w:rPr>
              <w:t>35</w:t>
            </w:r>
            <w:r w:rsidRPr="00557ACA">
              <w:rPr>
                <w:rFonts w:ascii="MS Mincho" w:eastAsia="MS Mincho" w:hAnsi="MS Mincho" w:cs="MS Mincho" w:hint="eastAsia"/>
                <w:sz w:val="18"/>
                <w:szCs w:val="18"/>
              </w:rPr>
              <w:t>․</w:t>
            </w:r>
            <w:r w:rsidRPr="00557ACA">
              <w:rPr>
                <w:rFonts w:cs="Calibri"/>
                <w:sz w:val="18"/>
                <w:szCs w:val="18"/>
              </w:rPr>
              <w:t>3</w:t>
            </w:r>
          </w:p>
        </w:tc>
      </w:tr>
      <w:tr w:rsidR="00544581" w:rsidRPr="00557ACA" w14:paraId="686C93B3" w14:textId="77DC9839" w:rsidTr="00586C66">
        <w:trPr>
          <w:gridAfter w:val="1"/>
          <w:wAfter w:w="44" w:type="dxa"/>
          <w:trHeight w:val="436"/>
        </w:trPr>
        <w:tc>
          <w:tcPr>
            <w:tcW w:w="3510" w:type="dxa"/>
            <w:gridSpan w:val="2"/>
            <w:shd w:val="clear" w:color="000000" w:fill="FFFFFF"/>
            <w:vAlign w:val="center"/>
          </w:tcPr>
          <w:p w14:paraId="622A14B1" w14:textId="7910B838" w:rsidR="00976FC4" w:rsidRPr="00557ACA" w:rsidRDefault="00976FC4" w:rsidP="00973F57">
            <w:pPr>
              <w:spacing w:line="240" w:lineRule="auto"/>
              <w:ind w:firstLine="720"/>
              <w:rPr>
                <w:rFonts w:cs="Calibri"/>
                <w:sz w:val="18"/>
                <w:szCs w:val="18"/>
              </w:rPr>
            </w:pPr>
            <w:r w:rsidRPr="00557ACA">
              <w:rPr>
                <w:rFonts w:cs="Calibri"/>
                <w:sz w:val="18"/>
                <w:szCs w:val="18"/>
              </w:rPr>
              <w:t>Երեխաների ծայրահեղ աղքատության մակարդակը, %</w:t>
            </w:r>
          </w:p>
        </w:tc>
        <w:tc>
          <w:tcPr>
            <w:tcW w:w="890" w:type="dxa"/>
            <w:shd w:val="clear" w:color="000000" w:fill="FFFFFF"/>
            <w:vAlign w:val="center"/>
          </w:tcPr>
          <w:p w14:paraId="0368B12E" w14:textId="77777777" w:rsidR="00976FC4" w:rsidRPr="00557ACA" w:rsidRDefault="00976FC4" w:rsidP="00EA53D7">
            <w:pPr>
              <w:spacing w:line="240" w:lineRule="auto"/>
              <w:rPr>
                <w:rFonts w:cs="Calibri"/>
                <w:sz w:val="18"/>
                <w:szCs w:val="18"/>
              </w:rPr>
            </w:pPr>
            <w:r w:rsidRPr="00557ACA">
              <w:rPr>
                <w:rFonts w:cs="Calibri"/>
                <w:sz w:val="18"/>
                <w:szCs w:val="18"/>
              </w:rPr>
              <w:t>2</w:t>
            </w:r>
            <w:r w:rsidRPr="00557ACA">
              <w:rPr>
                <w:rFonts w:ascii="MS Mincho" w:eastAsia="MS Mincho" w:hAnsi="MS Mincho" w:cs="MS Mincho" w:hint="eastAsia"/>
                <w:sz w:val="18"/>
                <w:szCs w:val="18"/>
              </w:rPr>
              <w:t>․</w:t>
            </w:r>
            <w:r w:rsidRPr="00557ACA">
              <w:rPr>
                <w:rFonts w:cs="Calibri"/>
                <w:sz w:val="18"/>
                <w:szCs w:val="18"/>
              </w:rPr>
              <w:t>5</w:t>
            </w:r>
          </w:p>
        </w:tc>
        <w:tc>
          <w:tcPr>
            <w:tcW w:w="876" w:type="dxa"/>
            <w:shd w:val="clear" w:color="000000" w:fill="FFFFFF"/>
            <w:vAlign w:val="center"/>
          </w:tcPr>
          <w:p w14:paraId="6261F43F" w14:textId="77777777" w:rsidR="00976FC4" w:rsidRPr="00557ACA" w:rsidRDefault="00976FC4" w:rsidP="00EA53D7">
            <w:pPr>
              <w:spacing w:line="240" w:lineRule="auto"/>
              <w:rPr>
                <w:rFonts w:cs="Calibri"/>
                <w:sz w:val="18"/>
                <w:szCs w:val="18"/>
              </w:rPr>
            </w:pPr>
            <w:r w:rsidRPr="00557ACA">
              <w:rPr>
                <w:rFonts w:cs="Calibri"/>
                <w:sz w:val="18"/>
                <w:szCs w:val="18"/>
              </w:rPr>
              <w:t>2</w:t>
            </w:r>
            <w:r w:rsidRPr="00557ACA">
              <w:rPr>
                <w:rFonts w:ascii="MS Mincho" w:eastAsia="MS Mincho" w:hAnsi="MS Mincho" w:cs="MS Mincho" w:hint="eastAsia"/>
                <w:sz w:val="18"/>
                <w:szCs w:val="18"/>
              </w:rPr>
              <w:t>․</w:t>
            </w:r>
            <w:r w:rsidRPr="00557ACA">
              <w:rPr>
                <w:rFonts w:cs="Calibri"/>
                <w:sz w:val="18"/>
                <w:szCs w:val="18"/>
              </w:rPr>
              <w:t>0</w:t>
            </w:r>
          </w:p>
        </w:tc>
        <w:tc>
          <w:tcPr>
            <w:tcW w:w="909" w:type="dxa"/>
            <w:shd w:val="clear" w:color="000000" w:fill="FFFFFF"/>
            <w:vAlign w:val="center"/>
          </w:tcPr>
          <w:p w14:paraId="62E3FA1D" w14:textId="77777777" w:rsidR="00976FC4" w:rsidRPr="00557ACA" w:rsidRDefault="00976FC4" w:rsidP="00EA53D7">
            <w:pPr>
              <w:spacing w:line="240" w:lineRule="auto"/>
              <w:rPr>
                <w:rFonts w:cs="Calibri"/>
                <w:sz w:val="18"/>
                <w:szCs w:val="18"/>
              </w:rPr>
            </w:pPr>
            <w:r w:rsidRPr="00557ACA">
              <w:rPr>
                <w:rFonts w:cs="Calibri"/>
                <w:sz w:val="18"/>
                <w:szCs w:val="18"/>
              </w:rPr>
              <w:t>2</w:t>
            </w:r>
            <w:r w:rsidRPr="00557ACA">
              <w:rPr>
                <w:rFonts w:ascii="MS Mincho" w:eastAsia="MS Mincho" w:hAnsi="MS Mincho" w:cs="MS Mincho" w:hint="eastAsia"/>
                <w:sz w:val="18"/>
                <w:szCs w:val="18"/>
              </w:rPr>
              <w:t>․</w:t>
            </w:r>
            <w:r w:rsidRPr="00557ACA">
              <w:rPr>
                <w:rFonts w:cs="Calibri"/>
                <w:sz w:val="18"/>
                <w:szCs w:val="18"/>
              </w:rPr>
              <w:t>1</w:t>
            </w:r>
          </w:p>
        </w:tc>
        <w:tc>
          <w:tcPr>
            <w:tcW w:w="862" w:type="dxa"/>
            <w:shd w:val="clear" w:color="000000" w:fill="FFFFFF"/>
            <w:vAlign w:val="center"/>
          </w:tcPr>
          <w:p w14:paraId="5EFF1395" w14:textId="77777777" w:rsidR="00976FC4" w:rsidRPr="00557ACA" w:rsidRDefault="00976FC4" w:rsidP="00EA53D7">
            <w:pPr>
              <w:spacing w:line="240" w:lineRule="auto"/>
              <w:rPr>
                <w:rFonts w:cs="Calibri"/>
                <w:sz w:val="18"/>
                <w:szCs w:val="18"/>
              </w:rPr>
            </w:pPr>
            <w:r w:rsidRPr="00557ACA">
              <w:rPr>
                <w:rFonts w:cs="Calibri"/>
                <w:sz w:val="18"/>
                <w:szCs w:val="18"/>
              </w:rPr>
              <w:t>1</w:t>
            </w:r>
            <w:r w:rsidRPr="00557ACA">
              <w:rPr>
                <w:rFonts w:ascii="MS Mincho" w:eastAsia="MS Mincho" w:hAnsi="MS Mincho" w:cs="MS Mincho" w:hint="eastAsia"/>
                <w:sz w:val="18"/>
                <w:szCs w:val="18"/>
              </w:rPr>
              <w:t>․</w:t>
            </w:r>
            <w:r w:rsidRPr="00557ACA">
              <w:rPr>
                <w:rFonts w:cs="Calibri"/>
                <w:sz w:val="18"/>
                <w:szCs w:val="18"/>
              </w:rPr>
              <w:t>5</w:t>
            </w:r>
          </w:p>
        </w:tc>
        <w:tc>
          <w:tcPr>
            <w:tcW w:w="873" w:type="dxa"/>
            <w:shd w:val="clear" w:color="000000" w:fill="FFFFFF"/>
            <w:vAlign w:val="center"/>
          </w:tcPr>
          <w:p w14:paraId="7A9F2E4A" w14:textId="77777777" w:rsidR="00976FC4" w:rsidRPr="00557ACA" w:rsidRDefault="00976FC4" w:rsidP="00EA53D7">
            <w:pPr>
              <w:spacing w:line="240" w:lineRule="auto"/>
              <w:rPr>
                <w:rFonts w:cs="Calibri"/>
                <w:sz w:val="18"/>
                <w:szCs w:val="18"/>
              </w:rPr>
            </w:pPr>
            <w:r w:rsidRPr="00557ACA">
              <w:rPr>
                <w:rFonts w:cs="Calibri"/>
                <w:sz w:val="18"/>
                <w:szCs w:val="18"/>
              </w:rPr>
              <w:t>2</w:t>
            </w:r>
            <w:r w:rsidRPr="00557ACA">
              <w:rPr>
                <w:rFonts w:ascii="MS Mincho" w:eastAsia="MS Mincho" w:hAnsi="MS Mincho" w:cs="MS Mincho" w:hint="eastAsia"/>
                <w:sz w:val="18"/>
                <w:szCs w:val="18"/>
              </w:rPr>
              <w:t>․</w:t>
            </w:r>
            <w:r w:rsidRPr="00557ACA">
              <w:rPr>
                <w:rFonts w:cs="Calibri"/>
                <w:sz w:val="18"/>
                <w:szCs w:val="18"/>
              </w:rPr>
              <w:t>3</w:t>
            </w:r>
          </w:p>
        </w:tc>
        <w:tc>
          <w:tcPr>
            <w:tcW w:w="1190" w:type="dxa"/>
            <w:shd w:val="clear" w:color="000000" w:fill="FFFFFF"/>
            <w:vAlign w:val="center"/>
          </w:tcPr>
          <w:p w14:paraId="47BFD40E" w14:textId="47DF53D9" w:rsidR="00976FC4" w:rsidRPr="00557ACA" w:rsidRDefault="00976FC4" w:rsidP="00EA53D7">
            <w:pPr>
              <w:spacing w:line="240" w:lineRule="auto"/>
              <w:rPr>
                <w:rFonts w:cs="Cambria Math"/>
                <w:sz w:val="18"/>
                <w:szCs w:val="18"/>
              </w:rPr>
            </w:pPr>
            <w:r w:rsidRPr="00557ACA">
              <w:rPr>
                <w:rFonts w:cs="Cambria Math"/>
                <w:sz w:val="18"/>
                <w:szCs w:val="18"/>
              </w:rPr>
              <w:t>1</w:t>
            </w:r>
            <w:r w:rsidRPr="00557ACA">
              <w:rPr>
                <w:rFonts w:ascii="MS Mincho" w:eastAsia="MS Mincho" w:hAnsi="MS Mincho" w:cs="MS Mincho" w:hint="eastAsia"/>
                <w:sz w:val="18"/>
                <w:szCs w:val="18"/>
              </w:rPr>
              <w:t>․</w:t>
            </w:r>
            <w:r w:rsidRPr="00557ACA">
              <w:rPr>
                <w:rFonts w:cs="Cambria Math"/>
                <w:sz w:val="18"/>
                <w:szCs w:val="18"/>
              </w:rPr>
              <w:t>0</w:t>
            </w:r>
          </w:p>
        </w:tc>
        <w:tc>
          <w:tcPr>
            <w:tcW w:w="855" w:type="dxa"/>
            <w:shd w:val="clear" w:color="000000" w:fill="FFFFFF"/>
            <w:vAlign w:val="center"/>
          </w:tcPr>
          <w:p w14:paraId="64C8BEF0" w14:textId="5C767BEC" w:rsidR="00976FC4" w:rsidRPr="00557ACA" w:rsidRDefault="009C0195" w:rsidP="00EA53D7">
            <w:pPr>
              <w:spacing w:line="240" w:lineRule="auto"/>
              <w:rPr>
                <w:rFonts w:cs="Cambria Math"/>
                <w:sz w:val="18"/>
                <w:szCs w:val="18"/>
              </w:rPr>
            </w:pPr>
            <w:r w:rsidRPr="00557ACA">
              <w:rPr>
                <w:rFonts w:cs="Cambria Math"/>
                <w:sz w:val="18"/>
                <w:szCs w:val="18"/>
              </w:rPr>
              <w:t>2</w:t>
            </w:r>
            <w:r w:rsidRPr="00557ACA">
              <w:rPr>
                <w:rFonts w:ascii="MS Mincho" w:eastAsia="MS Mincho" w:hAnsi="MS Mincho" w:cs="MS Mincho" w:hint="eastAsia"/>
                <w:sz w:val="18"/>
                <w:szCs w:val="18"/>
              </w:rPr>
              <w:t>․</w:t>
            </w:r>
            <w:r w:rsidRPr="00557ACA">
              <w:rPr>
                <w:rFonts w:cs="Cambria Math"/>
                <w:sz w:val="18"/>
                <w:szCs w:val="18"/>
              </w:rPr>
              <w:t>5</w:t>
            </w:r>
          </w:p>
        </w:tc>
      </w:tr>
    </w:tbl>
    <w:p w14:paraId="46D448FB" w14:textId="541A854B" w:rsidR="00D517D2" w:rsidRPr="00AB3467" w:rsidRDefault="00D517D2" w:rsidP="00F9048B">
      <w:pPr>
        <w:pBdr>
          <w:top w:val="nil"/>
          <w:left w:val="nil"/>
          <w:bottom w:val="nil"/>
          <w:right w:val="nil"/>
          <w:between w:val="nil"/>
        </w:pBdr>
        <w:tabs>
          <w:tab w:val="left" w:pos="810"/>
          <w:tab w:val="left" w:pos="1260"/>
        </w:tabs>
        <w:ind w:right="-86" w:firstLine="720"/>
        <w:rPr>
          <w:rFonts w:cs="Calibri"/>
          <w:iCs/>
          <w:sz w:val="20"/>
          <w:szCs w:val="20"/>
        </w:rPr>
      </w:pPr>
      <w:r w:rsidRPr="00AB3467">
        <w:rPr>
          <w:iCs/>
          <w:sz w:val="20"/>
          <w:szCs w:val="20"/>
        </w:rPr>
        <w:t>2019թ-ի</w:t>
      </w:r>
      <w:r w:rsidR="000B6A33" w:rsidRPr="00AB3467">
        <w:rPr>
          <w:iCs/>
          <w:sz w:val="20"/>
          <w:szCs w:val="20"/>
        </w:rPr>
        <w:t>ց</w:t>
      </w:r>
      <w:r w:rsidRPr="00AB3467">
        <w:rPr>
          <w:iCs/>
          <w:sz w:val="20"/>
          <w:szCs w:val="20"/>
        </w:rPr>
        <w:t xml:space="preserve"> աղքատության գծերի որոշման մեթոդաբանության փոփոխության պատճառով 2015-2018թթ</w:t>
      </w:r>
      <w:r w:rsidRPr="00AB3467">
        <w:rPr>
          <w:rFonts w:ascii="Cambria Math" w:eastAsia="MS Mincho" w:hAnsi="Cambria Math" w:cs="Cambria Math"/>
          <w:iCs/>
          <w:sz w:val="20"/>
          <w:szCs w:val="20"/>
        </w:rPr>
        <w:t>․</w:t>
      </w:r>
      <w:r w:rsidRPr="00AB3467">
        <w:rPr>
          <w:iCs/>
          <w:sz w:val="20"/>
          <w:szCs w:val="20"/>
        </w:rPr>
        <w:t xml:space="preserve"> տվյալների համադրելիությունը 2019-202</w:t>
      </w:r>
      <w:r w:rsidR="00295890" w:rsidRPr="00AB3467">
        <w:rPr>
          <w:iCs/>
          <w:sz w:val="20"/>
          <w:szCs w:val="20"/>
        </w:rPr>
        <w:t>1</w:t>
      </w:r>
      <w:r w:rsidRPr="00AB3467">
        <w:rPr>
          <w:iCs/>
          <w:sz w:val="20"/>
          <w:szCs w:val="20"/>
        </w:rPr>
        <w:t>թթ</w:t>
      </w:r>
      <w:r w:rsidRPr="00AB3467">
        <w:rPr>
          <w:rFonts w:ascii="Cambria Math" w:eastAsia="MS Mincho" w:hAnsi="Cambria Math" w:cs="Cambria Math"/>
          <w:iCs/>
          <w:sz w:val="20"/>
          <w:szCs w:val="20"/>
        </w:rPr>
        <w:t>․</w:t>
      </w:r>
      <w:r w:rsidRPr="00AB3467">
        <w:rPr>
          <w:iCs/>
          <w:sz w:val="20"/>
          <w:szCs w:val="20"/>
        </w:rPr>
        <w:t xml:space="preserve"> տվյալների հետ ապահովելու համար 2015-2018թթ</w:t>
      </w:r>
      <w:r w:rsidRPr="00AB3467">
        <w:rPr>
          <w:rFonts w:ascii="Cambria Math" w:eastAsia="MS Mincho" w:hAnsi="Cambria Math" w:cs="Cambria Math"/>
          <w:iCs/>
          <w:sz w:val="20"/>
          <w:szCs w:val="20"/>
        </w:rPr>
        <w:t>․</w:t>
      </w:r>
      <w:r w:rsidRPr="00AB3467">
        <w:rPr>
          <w:iCs/>
          <w:sz w:val="20"/>
          <w:szCs w:val="20"/>
        </w:rPr>
        <w:t xml:space="preserve"> համար ներկայացված են ա</w:t>
      </w:r>
      <w:r w:rsidRPr="00AB3467">
        <w:rPr>
          <w:rFonts w:cs="Calibri"/>
          <w:iCs/>
          <w:sz w:val="20"/>
          <w:szCs w:val="20"/>
        </w:rPr>
        <w:t>ղքատության մակարդակներն ըստ աղքատության վերին գծի։</w:t>
      </w:r>
    </w:p>
    <w:p w14:paraId="6C7387A0" w14:textId="132E6BD7" w:rsidR="005B133E" w:rsidRPr="00557ACA" w:rsidRDefault="005B133E" w:rsidP="00973F57">
      <w:pPr>
        <w:numPr>
          <w:ilvl w:val="0"/>
          <w:numId w:val="24"/>
        </w:numPr>
        <w:pBdr>
          <w:top w:val="nil"/>
          <w:left w:val="nil"/>
          <w:bottom w:val="nil"/>
          <w:right w:val="nil"/>
          <w:between w:val="nil"/>
        </w:pBdr>
        <w:tabs>
          <w:tab w:val="left" w:pos="360"/>
          <w:tab w:val="left" w:pos="709"/>
        </w:tabs>
        <w:ind w:left="0" w:firstLine="720"/>
      </w:pPr>
      <w:r w:rsidRPr="00557ACA">
        <w:t>2015-202</w:t>
      </w:r>
      <w:r w:rsidR="009C0195" w:rsidRPr="00557ACA">
        <w:t>1</w:t>
      </w:r>
      <w:r w:rsidRPr="00557ACA">
        <w:t>թթ</w:t>
      </w:r>
      <w:r w:rsidR="008E660E" w:rsidRPr="00557ACA">
        <w:rPr>
          <w:rFonts w:eastAsia="MS Mincho" w:cs="MS Mincho"/>
        </w:rPr>
        <w:t>.-</w:t>
      </w:r>
      <w:r w:rsidRPr="00557ACA">
        <w:t xml:space="preserve">ին </w:t>
      </w:r>
      <w:r w:rsidR="00D36865" w:rsidRPr="00557ACA">
        <w:t>ընտանիքների անապահովության գնահատման համակարգում</w:t>
      </w:r>
      <w:r w:rsidRPr="00557ACA">
        <w:t xml:space="preserve"> ինքնանույնականացման սկզբունքով փաստագրված, ինչպես նաև նպաստառու </w:t>
      </w:r>
      <w:r w:rsidR="00D22F9F" w:rsidRPr="00557ACA">
        <w:t>ընտանիքների քանակ</w:t>
      </w:r>
      <w:r w:rsidRPr="00557ACA">
        <w:t>ն անընդհատ նվազել է, ինչը պայմանավորված է եղել այդ ընթացքում աղքատության մակարդակի նվազմամբ (բացառությամբ</w:t>
      </w:r>
      <w:r w:rsidR="00AD3960" w:rsidRPr="00557ACA">
        <w:t>՝</w:t>
      </w:r>
      <w:r w:rsidRPr="00557ACA">
        <w:t xml:space="preserve"> 2020թ</w:t>
      </w:r>
      <w:r w:rsidR="00AD3960" w:rsidRPr="00557ACA">
        <w:rPr>
          <w:rFonts w:eastAsia="MS Mincho" w:cs="MS Mincho"/>
        </w:rPr>
        <w:t>.</w:t>
      </w:r>
      <w:r w:rsidRPr="00557ACA">
        <w:t>-ի</w:t>
      </w:r>
      <w:r w:rsidR="00E42526" w:rsidRPr="00557ACA">
        <w:t xml:space="preserve"> աղքատության մակարդակի</w:t>
      </w:r>
      <w:r w:rsidRPr="00557ACA">
        <w:t>)։ Համակարգում փաստագրված ընտանիքների գերակշիռ մասը նպաստառու է՝ փաստագրվածների թվում նպաստառու ընտանիքների մասնաբաժինը 2015-202</w:t>
      </w:r>
      <w:r w:rsidR="009C0195" w:rsidRPr="00557ACA">
        <w:t>1</w:t>
      </w:r>
      <w:r w:rsidRPr="00557ACA">
        <w:t>թթ</w:t>
      </w:r>
      <w:r w:rsidR="00AD3960" w:rsidRPr="00557ACA">
        <w:t xml:space="preserve">. </w:t>
      </w:r>
      <w:r w:rsidRPr="00557ACA">
        <w:t xml:space="preserve">ընթացքում պահպանվել է </w:t>
      </w:r>
      <w:r w:rsidR="009C0195" w:rsidRPr="00557ACA">
        <w:t xml:space="preserve">84-87 </w:t>
      </w:r>
      <w:r w:rsidRPr="00557ACA">
        <w:t xml:space="preserve">տոկոսի սահմաններում։ Այսինքն, համակարգն՝ ըստ իր չափորոշիչների, </w:t>
      </w:r>
      <w:r w:rsidR="009D68AA" w:rsidRPr="00557ACA">
        <w:t>ն</w:t>
      </w:r>
      <w:r w:rsidR="00A018CA" w:rsidRPr="00557ACA">
        <w:t xml:space="preserve">պաստառու չի համարել </w:t>
      </w:r>
      <w:r w:rsidRPr="00557ACA">
        <w:t>սոցիալական աջակցության համար պետությանը դիմած ընտանիքների 1</w:t>
      </w:r>
      <w:r w:rsidR="009C0195" w:rsidRPr="00557ACA">
        <w:t>3</w:t>
      </w:r>
      <w:r w:rsidRPr="00557ACA">
        <w:t>-</w:t>
      </w:r>
      <w:r w:rsidR="009C0195" w:rsidRPr="00557ACA">
        <w:t xml:space="preserve">16 </w:t>
      </w:r>
      <w:r w:rsidR="00440DBC" w:rsidRPr="00557ACA">
        <w:t>տոկոս</w:t>
      </w:r>
      <w:r w:rsidRPr="00557ACA">
        <w:t xml:space="preserve">ին։ Նպաստառու ընտանիքների հարաբերակցությունը՝ ըստ աղքատության միջին գծի աղքատ </w:t>
      </w:r>
      <w:r w:rsidR="00D22F9F" w:rsidRPr="00557ACA">
        <w:t>ընտանիքների քանակ</w:t>
      </w:r>
      <w:r w:rsidRPr="00557ACA">
        <w:t xml:space="preserve">ի նկատմամբ նույն ընթացքում տատանվել է </w:t>
      </w:r>
      <w:r w:rsidR="00906AC4" w:rsidRPr="00557ACA">
        <w:t>4</w:t>
      </w:r>
      <w:r w:rsidRPr="00557ACA">
        <w:t>0-</w:t>
      </w:r>
      <w:r w:rsidR="00906AC4" w:rsidRPr="00557ACA">
        <w:t>5</w:t>
      </w:r>
      <w:r w:rsidRPr="00557ACA">
        <w:t>0</w:t>
      </w:r>
      <w:r w:rsidR="00440DBC" w:rsidRPr="00557ACA">
        <w:t xml:space="preserve"> տոկոս</w:t>
      </w:r>
      <w:r w:rsidRPr="00557ACA">
        <w:t>ի սահմաններում</w:t>
      </w:r>
      <w:r w:rsidR="00906AC4" w:rsidRPr="00557ACA">
        <w:t>՝ 2019-202</w:t>
      </w:r>
      <w:r w:rsidR="009C0195" w:rsidRPr="00557ACA">
        <w:t>1</w:t>
      </w:r>
      <w:r w:rsidR="00906AC4" w:rsidRPr="00557ACA">
        <w:t>թթ</w:t>
      </w:r>
      <w:r w:rsidR="008E660E" w:rsidRPr="00557ACA">
        <w:rPr>
          <w:rFonts w:eastAsia="MS Mincho" w:cs="MS Mincho"/>
        </w:rPr>
        <w:t>.-</w:t>
      </w:r>
      <w:r w:rsidR="00906AC4" w:rsidRPr="00557ACA">
        <w:t>ին չգերազանցելով 42</w:t>
      </w:r>
      <w:r w:rsidR="00440DBC" w:rsidRPr="00557ACA">
        <w:t xml:space="preserve"> տոկոս</w:t>
      </w:r>
      <w:r w:rsidR="00906AC4" w:rsidRPr="00557ACA">
        <w:t>ը</w:t>
      </w:r>
      <w:r w:rsidR="00F75175" w:rsidRPr="00557ACA">
        <w:t>։</w:t>
      </w:r>
      <w:r w:rsidRPr="00557ACA">
        <w:t xml:space="preserve"> </w:t>
      </w:r>
      <w:r w:rsidR="00906AC4" w:rsidRPr="00557ACA">
        <w:t xml:space="preserve">Հետևաբար, </w:t>
      </w:r>
      <w:r w:rsidR="00A23E5F" w:rsidRPr="00557ACA">
        <w:t>ընտանիքների անապահովության գնահատման համակարգի</w:t>
      </w:r>
      <w:r w:rsidR="00906AC4" w:rsidRPr="00557ACA">
        <w:t xml:space="preserve"> շահառու են եղել ըստ սպառման ագրեգատի աղքատ ընտանիքների կեսից պակաս թվով ընտանիքներ։ </w:t>
      </w:r>
      <w:r w:rsidRPr="00557ACA">
        <w:lastRenderedPageBreak/>
        <w:t>Նպաստ</w:t>
      </w:r>
      <w:r w:rsidR="008E660E" w:rsidRPr="00557ACA">
        <w:t>առու</w:t>
      </w:r>
      <w:r w:rsidRPr="00557ACA">
        <w:t xml:space="preserve"> </w:t>
      </w:r>
      <w:r w:rsidR="00E358C2" w:rsidRPr="00557ACA">
        <w:t xml:space="preserve">միջին </w:t>
      </w:r>
      <w:r w:rsidRPr="00557ACA">
        <w:t xml:space="preserve">ընտանիքին հատկացվող ամսական նպաստի չափը ծածկել է </w:t>
      </w:r>
      <w:r w:rsidR="00906AC4" w:rsidRPr="00557ACA">
        <w:t xml:space="preserve">շահառու </w:t>
      </w:r>
      <w:r w:rsidR="00F75175" w:rsidRPr="00557ACA">
        <w:t xml:space="preserve">մեկ </w:t>
      </w:r>
      <w:r w:rsidR="00E358C2" w:rsidRPr="00557ACA">
        <w:t xml:space="preserve">չափահասին հավասարեցված </w:t>
      </w:r>
      <w:r w:rsidR="00F75175" w:rsidRPr="00557ACA">
        <w:t xml:space="preserve">անձի հաշվով </w:t>
      </w:r>
      <w:r w:rsidRPr="00557ACA">
        <w:t xml:space="preserve">աղքատության </w:t>
      </w:r>
      <w:r w:rsidR="00F75175" w:rsidRPr="00557ACA">
        <w:t xml:space="preserve">միջին </w:t>
      </w:r>
      <w:r w:rsidRPr="00557ACA">
        <w:t>գծի</w:t>
      </w:r>
      <w:r w:rsidR="00F75175" w:rsidRPr="00557ACA">
        <w:t xml:space="preserve"> միջինում</w:t>
      </w:r>
      <w:r w:rsidRPr="00557ACA">
        <w:t xml:space="preserve"> 73</w:t>
      </w:r>
      <w:r w:rsidR="00440DBC" w:rsidRPr="00557ACA">
        <w:t xml:space="preserve"> տոկոս</w:t>
      </w:r>
      <w:r w:rsidRPr="00557ACA">
        <w:t>ը, իսկ ծայրահեղ աղքատության գծի՝ 1</w:t>
      </w:r>
      <w:r w:rsidR="00F75175" w:rsidRPr="00557ACA">
        <w:t>30</w:t>
      </w:r>
      <w:r w:rsidR="00440DBC" w:rsidRPr="00557ACA">
        <w:t xml:space="preserve"> տոկոս</w:t>
      </w:r>
      <w:r w:rsidRPr="00557ACA">
        <w:t xml:space="preserve">ը։ </w:t>
      </w:r>
    </w:p>
    <w:p w14:paraId="5B0B67B5" w14:textId="76EBC8C8" w:rsidR="006F1266" w:rsidRPr="00557ACA" w:rsidRDefault="0084660C" w:rsidP="00973F57">
      <w:pPr>
        <w:numPr>
          <w:ilvl w:val="0"/>
          <w:numId w:val="24"/>
        </w:numPr>
        <w:pBdr>
          <w:top w:val="nil"/>
          <w:left w:val="nil"/>
          <w:bottom w:val="nil"/>
          <w:right w:val="nil"/>
          <w:between w:val="nil"/>
        </w:pBdr>
        <w:tabs>
          <w:tab w:val="left" w:pos="360"/>
          <w:tab w:val="left" w:pos="709"/>
        </w:tabs>
        <w:ind w:left="0" w:firstLine="720"/>
      </w:pPr>
      <w:r w:rsidRPr="00557ACA">
        <w:t>Նկատի ունենալով 2020թ</w:t>
      </w:r>
      <w:r w:rsidR="00E8391B" w:rsidRPr="00557ACA">
        <w:rPr>
          <w:rFonts w:eastAsia="MS Mincho" w:cs="MS Mincho"/>
        </w:rPr>
        <w:t>.</w:t>
      </w:r>
      <w:r w:rsidRPr="00557ACA">
        <w:t>-ին COVID-19-ով տնտեսության արգելափակումով պայմանավորված իրավիճակը, ինչպես նաև պետության կողմից ընտանիքներին տրամադրած հավելյալ սոցիալական աջակցության ծանրակշիռ միջոցները, աղքատության և ԸԿԲՈՒ</w:t>
      </w:r>
      <w:r w:rsidR="007437AD" w:rsidRPr="00557ACA">
        <w:t>Ն-ի</w:t>
      </w:r>
      <w:r w:rsidRPr="00557ACA">
        <w:t xml:space="preserve"> </w:t>
      </w:r>
      <w:r w:rsidR="00937F97" w:rsidRPr="00557ACA">
        <w:t xml:space="preserve">հասցեականության և </w:t>
      </w:r>
      <w:r w:rsidRPr="00557ACA">
        <w:t xml:space="preserve">ազդեցության </w:t>
      </w:r>
      <w:r w:rsidR="00937F97" w:rsidRPr="00557ACA">
        <w:t>գնահատականների</w:t>
      </w:r>
      <w:r w:rsidRPr="00557ACA">
        <w:t xml:space="preserve"> համար որպես բազիսային տարի </w:t>
      </w:r>
      <w:r w:rsidR="000B4C2E" w:rsidRPr="00557ACA">
        <w:t xml:space="preserve">Հայեցակարգում </w:t>
      </w:r>
      <w:r w:rsidRPr="00557ACA">
        <w:t>դիտարկվել է 2019թ</w:t>
      </w:r>
      <w:r w:rsidR="008E660E" w:rsidRPr="00557ACA">
        <w:rPr>
          <w:rFonts w:eastAsia="MS Mincho" w:cs="MS Mincho"/>
        </w:rPr>
        <w:t>.</w:t>
      </w:r>
      <w:r w:rsidRPr="00557ACA">
        <w:t>-ը՝ վերոնշյալ գործոնների ազդեցությունները</w:t>
      </w:r>
      <w:r w:rsidR="000B4C2E" w:rsidRPr="00557ACA">
        <w:t xml:space="preserve"> բացառելու համար</w:t>
      </w:r>
      <w:r w:rsidRPr="00557ACA">
        <w:t xml:space="preserve">։ </w:t>
      </w:r>
    </w:p>
    <w:p w14:paraId="692C11CD" w14:textId="61B45318" w:rsidR="006F1266" w:rsidRPr="00557ACA" w:rsidRDefault="0084660C" w:rsidP="00973F57">
      <w:pPr>
        <w:numPr>
          <w:ilvl w:val="0"/>
          <w:numId w:val="24"/>
        </w:numPr>
        <w:pBdr>
          <w:top w:val="nil"/>
          <w:left w:val="nil"/>
          <w:bottom w:val="nil"/>
          <w:right w:val="nil"/>
          <w:between w:val="nil"/>
        </w:pBdr>
        <w:tabs>
          <w:tab w:val="left" w:pos="360"/>
          <w:tab w:val="left" w:pos="709"/>
        </w:tabs>
        <w:ind w:left="0" w:firstLine="720"/>
      </w:pPr>
      <w:r w:rsidRPr="00557ACA">
        <w:t>2019թ</w:t>
      </w:r>
      <w:r w:rsidR="008E660E" w:rsidRPr="00557ACA">
        <w:rPr>
          <w:rFonts w:eastAsia="MS Mincho" w:cs="MS Mincho"/>
        </w:rPr>
        <w:t>.-</w:t>
      </w:r>
      <w:r w:rsidRPr="00557ACA">
        <w:t>ին</w:t>
      </w:r>
      <w:r w:rsidR="00E8391B" w:rsidRPr="00557ACA">
        <w:t>,</w:t>
      </w:r>
      <w:r w:rsidRPr="00557ACA">
        <w:t xml:space="preserve"> </w:t>
      </w:r>
      <w:r w:rsidR="00065646" w:rsidRPr="00557ACA">
        <w:t>ըստ սպառման ագրեգատի</w:t>
      </w:r>
      <w:r w:rsidR="00E8391B" w:rsidRPr="00557ACA">
        <w:t>,</w:t>
      </w:r>
      <w:r w:rsidR="00065646" w:rsidRPr="00557ACA">
        <w:t xml:space="preserve"> </w:t>
      </w:r>
      <w:r w:rsidRPr="00557ACA">
        <w:t xml:space="preserve">աղքատ է եղել Հայաստանի Հանրապետության բնակչության </w:t>
      </w:r>
      <w:r w:rsidR="00C820A1" w:rsidRPr="00557ACA">
        <w:t>26</w:t>
      </w:r>
      <w:r w:rsidR="008E660E" w:rsidRPr="00557ACA">
        <w:rPr>
          <w:rFonts w:eastAsia="MS Mincho" w:cs="MS Mincho"/>
        </w:rPr>
        <w:t>.</w:t>
      </w:r>
      <w:r w:rsidR="00C820A1" w:rsidRPr="00557ACA">
        <w:t>4</w:t>
      </w:r>
      <w:r w:rsidR="00440DBC" w:rsidRPr="00557ACA">
        <w:t xml:space="preserve"> տոկոս</w:t>
      </w:r>
      <w:r w:rsidRPr="00557ACA">
        <w:t>ը</w:t>
      </w:r>
      <w:r w:rsidR="00827C3D" w:rsidRPr="00557ACA">
        <w:t xml:space="preserve"> (ըստ աղքատության </w:t>
      </w:r>
      <w:r w:rsidR="00046CB1" w:rsidRPr="00557ACA">
        <w:t>միջին գծի</w:t>
      </w:r>
      <w:r w:rsidR="00097949" w:rsidRPr="00557ACA">
        <w:t>՝ ամսական 44,048 դրամ</w:t>
      </w:r>
      <w:r w:rsidR="00827C3D" w:rsidRPr="00557ACA">
        <w:t>)</w:t>
      </w:r>
      <w:r w:rsidRPr="00557ACA">
        <w:t xml:space="preserve">, </w:t>
      </w:r>
      <w:r w:rsidR="00065646" w:rsidRPr="00557ACA">
        <w:t>այդ թվում</w:t>
      </w:r>
      <w:r w:rsidR="00E8391B" w:rsidRPr="00557ACA">
        <w:t>՝</w:t>
      </w:r>
      <w:r w:rsidR="00065646" w:rsidRPr="00557ACA">
        <w:t xml:space="preserve"> </w:t>
      </w:r>
      <w:r w:rsidRPr="00557ACA">
        <w:t>ծայրահեղ</w:t>
      </w:r>
      <w:r w:rsidR="00E8391B" w:rsidRPr="00557ACA">
        <w:t xml:space="preserve"> </w:t>
      </w:r>
      <w:r w:rsidRPr="00557ACA">
        <w:t>կամ պարենային աղքատ՝ 1.4</w:t>
      </w:r>
      <w:r w:rsidR="00440DBC" w:rsidRPr="00557ACA">
        <w:t xml:space="preserve"> տոկոս</w:t>
      </w:r>
      <w:r w:rsidRPr="00557ACA">
        <w:t>ը</w:t>
      </w:r>
      <w:r w:rsidR="00097949" w:rsidRPr="00557ACA">
        <w:t xml:space="preserve"> (ըստ աղքատության պարենային գծի՝ ամսական 23,763 դրամ)</w:t>
      </w:r>
      <w:r w:rsidRPr="00557ACA">
        <w:t>։</w:t>
      </w:r>
      <w:r w:rsidR="008C2950" w:rsidRPr="00557ACA">
        <w:t xml:space="preserve"> </w:t>
      </w:r>
      <w:r w:rsidR="00E101E7" w:rsidRPr="00557ACA">
        <w:t>Ն</w:t>
      </w:r>
      <w:r w:rsidR="008C2950" w:rsidRPr="00557ACA">
        <w:t xml:space="preserve">պաստառու է եղել ՀՀ բնակչության 12.6, իսկ ընտանիքների՝ 11.6 տոկոսը։ </w:t>
      </w:r>
      <w:r w:rsidR="003B0E18" w:rsidRPr="00557ACA">
        <w:t xml:space="preserve">Նպաստառու բնակչության քանակը </w:t>
      </w:r>
      <w:r w:rsidR="00835AAE" w:rsidRPr="00557ACA">
        <w:t xml:space="preserve">երկու անգամ փոքր է եղել </w:t>
      </w:r>
      <w:r w:rsidR="005C0B05" w:rsidRPr="00557ACA">
        <w:t xml:space="preserve">ըստ սպառման ագրեգատի </w:t>
      </w:r>
      <w:r w:rsidR="00835AAE" w:rsidRPr="00557ACA">
        <w:t xml:space="preserve">աղքատ բնակչության </w:t>
      </w:r>
      <w:r w:rsidR="005C0B05" w:rsidRPr="00557ACA">
        <w:t>թվա</w:t>
      </w:r>
      <w:r w:rsidR="00835AAE" w:rsidRPr="00557ACA">
        <w:t xml:space="preserve">քանակից և ինն անգամ գերազանցել է ծայրահեղ </w:t>
      </w:r>
      <w:r w:rsidR="005C0B05" w:rsidRPr="00557ACA">
        <w:t xml:space="preserve">աղքատ </w:t>
      </w:r>
      <w:r w:rsidR="00835AAE" w:rsidRPr="00557ACA">
        <w:t xml:space="preserve">բնակչության թվաքանակին։ </w:t>
      </w:r>
      <w:r w:rsidR="007B5BD6" w:rsidRPr="00557ACA">
        <w:t>Ա</w:t>
      </w:r>
      <w:r w:rsidR="006504D6" w:rsidRPr="00557ACA">
        <w:t>րդյունքում, նպաստառու է եղել նախքան նպաստ ստանալ</w:t>
      </w:r>
      <w:r w:rsidR="00E8391B" w:rsidRPr="00557ACA">
        <w:t>ն</w:t>
      </w:r>
      <w:r w:rsidR="006504D6" w:rsidRPr="00557ACA">
        <w:t xml:space="preserve"> աղքատ ընտանիքների ընդամենը </w:t>
      </w:r>
      <w:r w:rsidR="00CC7086" w:rsidRPr="00557ACA">
        <w:t>3</w:t>
      </w:r>
      <w:r w:rsidR="006504D6" w:rsidRPr="00557ACA">
        <w:t>2</w:t>
      </w:r>
      <w:r w:rsidR="00440DBC" w:rsidRPr="00557ACA">
        <w:t xml:space="preserve"> տոկոս</w:t>
      </w:r>
      <w:r w:rsidR="006504D6" w:rsidRPr="00557ACA">
        <w:t>ը, այդ թվում</w:t>
      </w:r>
      <w:r w:rsidR="00E8391B" w:rsidRPr="00557ACA">
        <w:t>՝</w:t>
      </w:r>
      <w:r w:rsidR="006504D6" w:rsidRPr="00557ACA">
        <w:t xml:space="preserve"> ծայրահեղ աղքատ ընտանիքների</w:t>
      </w:r>
      <w:r w:rsidR="00E8391B" w:rsidRPr="00557ACA">
        <w:t xml:space="preserve"> </w:t>
      </w:r>
      <w:r w:rsidR="006504D6" w:rsidRPr="00557ACA">
        <w:t>80</w:t>
      </w:r>
      <w:r w:rsidR="00E8391B" w:rsidRPr="00557ACA">
        <w:rPr>
          <w:rFonts w:eastAsia="MS Mincho" w:cs="MS Mincho"/>
        </w:rPr>
        <w:t>.</w:t>
      </w:r>
      <w:r w:rsidR="006504D6" w:rsidRPr="00557ACA">
        <w:t>9</w:t>
      </w:r>
      <w:r w:rsidR="00440DBC" w:rsidRPr="00557ACA">
        <w:t xml:space="preserve"> տոկոս</w:t>
      </w:r>
      <w:r w:rsidR="006504D6" w:rsidRPr="00557ACA">
        <w:t>ը։</w:t>
      </w:r>
      <w:r w:rsidR="007B5BD6" w:rsidRPr="00557ACA">
        <w:t xml:space="preserve"> </w:t>
      </w:r>
      <w:r w:rsidR="006504D6" w:rsidRPr="00557ACA">
        <w:t>Այսինքն</w:t>
      </w:r>
      <w:r w:rsidR="00F21031" w:rsidRPr="00557ACA">
        <w:t>՝</w:t>
      </w:r>
      <w:r w:rsidR="006504D6" w:rsidRPr="00557ACA">
        <w:t xml:space="preserve"> գործող անապահովության գնահատման համակարգն ապահովել է ծայրահեղ աղքատների բավական մեծ ծածկույթ</w:t>
      </w:r>
      <w:r w:rsidR="005B4674" w:rsidRPr="00557ACA">
        <w:t xml:space="preserve">՝ ի տարբերություն </w:t>
      </w:r>
      <w:r w:rsidR="00EB6D92" w:rsidRPr="00557ACA">
        <w:t xml:space="preserve">գործող համակարգով </w:t>
      </w:r>
      <w:r w:rsidR="005B4674" w:rsidRPr="00557ACA">
        <w:t>իր թիրախը հանդիսացող աղքատների</w:t>
      </w:r>
      <w:r w:rsidR="006504D6" w:rsidRPr="00557ACA">
        <w:t xml:space="preserve">։ </w:t>
      </w:r>
      <w:r w:rsidR="00C820A1" w:rsidRPr="00557ACA">
        <w:t xml:space="preserve">Նպաստառու ընտանիքների թվում </w:t>
      </w:r>
      <w:r w:rsidR="00046CB1" w:rsidRPr="00557ACA">
        <w:t xml:space="preserve">նախքան նպաստ ստանալը </w:t>
      </w:r>
      <w:r w:rsidR="00C820A1" w:rsidRPr="00557ACA">
        <w:t>աղքատ է եղել</w:t>
      </w:r>
      <w:r w:rsidR="00046CB1" w:rsidRPr="00557ACA">
        <w:t xml:space="preserve">  65</w:t>
      </w:r>
      <w:r w:rsidR="00D22F9F" w:rsidRPr="00557ACA">
        <w:rPr>
          <w:rFonts w:eastAsia="MS Mincho" w:cs="MS Mincho"/>
        </w:rPr>
        <w:t>.</w:t>
      </w:r>
      <w:r w:rsidR="00046CB1" w:rsidRPr="00557ACA">
        <w:t>3</w:t>
      </w:r>
      <w:r w:rsidR="00440DBC" w:rsidRPr="00557ACA">
        <w:t xml:space="preserve"> տոկոս</w:t>
      </w:r>
      <w:r w:rsidR="00046CB1" w:rsidRPr="00557ACA">
        <w:t xml:space="preserve">ը, </w:t>
      </w:r>
      <w:r w:rsidR="00097949" w:rsidRPr="00557ACA">
        <w:t>այդ թվում՝</w:t>
      </w:r>
      <w:r w:rsidR="00046CB1" w:rsidRPr="00557ACA">
        <w:t xml:space="preserve"> ծայրահեղ աղքատ</w:t>
      </w:r>
      <w:r w:rsidR="00097949" w:rsidRPr="00557ACA">
        <w:t xml:space="preserve"> է եղել</w:t>
      </w:r>
      <w:r w:rsidR="00046CB1" w:rsidRPr="00557ACA">
        <w:t xml:space="preserve"> </w:t>
      </w:r>
      <w:r w:rsidR="005F2DE1" w:rsidRPr="00557ACA">
        <w:t>19</w:t>
      </w:r>
      <w:r w:rsidR="00D22F9F" w:rsidRPr="00557ACA">
        <w:rPr>
          <w:rFonts w:eastAsia="MS Mincho" w:cs="MS Mincho"/>
        </w:rPr>
        <w:t>.</w:t>
      </w:r>
      <w:r w:rsidR="005F2DE1" w:rsidRPr="00557ACA">
        <w:t>9</w:t>
      </w:r>
      <w:r w:rsidR="00440DBC" w:rsidRPr="00557ACA">
        <w:t xml:space="preserve"> տոկոս</w:t>
      </w:r>
      <w:r w:rsidR="005F2DE1" w:rsidRPr="00557ACA">
        <w:t xml:space="preserve">ը։ </w:t>
      </w:r>
    </w:p>
    <w:p w14:paraId="477FB142" w14:textId="6B000D21" w:rsidR="00EB6D92" w:rsidRPr="00557ACA" w:rsidRDefault="00F21031" w:rsidP="00973F57">
      <w:pPr>
        <w:numPr>
          <w:ilvl w:val="0"/>
          <w:numId w:val="24"/>
        </w:numPr>
        <w:pBdr>
          <w:top w:val="nil"/>
          <w:left w:val="nil"/>
          <w:bottom w:val="nil"/>
          <w:right w:val="nil"/>
          <w:between w:val="nil"/>
        </w:pBdr>
        <w:tabs>
          <w:tab w:val="left" w:pos="360"/>
          <w:tab w:val="left" w:pos="709"/>
        </w:tabs>
        <w:ind w:left="0" w:firstLine="720"/>
        <w:rPr>
          <w:lang w:val="hy"/>
        </w:rPr>
      </w:pPr>
      <w:r w:rsidRPr="00557ACA">
        <w:rPr>
          <w:b/>
        </w:rPr>
        <w:t>Նպաստառու ընտանիքների 34</w:t>
      </w:r>
      <w:r w:rsidRPr="00557ACA">
        <w:rPr>
          <w:rFonts w:eastAsia="MS Mincho" w:cs="MS Mincho"/>
          <w:b/>
        </w:rPr>
        <w:t>.</w:t>
      </w:r>
      <w:r w:rsidRPr="00557ACA">
        <w:rPr>
          <w:b/>
        </w:rPr>
        <w:t>7 տոկոսը նույնիսկ նախքան նպաստ ստանալը եղել է ըստ սպառման ագրեգատի ոչ աղքատ</w:t>
      </w:r>
      <w:r w:rsidRPr="00557ACA">
        <w:t>, ինչը համակարգի հասցե</w:t>
      </w:r>
      <w:r w:rsidR="000D5340" w:rsidRPr="000D5340">
        <w:t>ա</w:t>
      </w:r>
      <w:r w:rsidR="000D5340">
        <w:t>կա</w:t>
      </w:r>
      <w:r w:rsidRPr="00557ACA">
        <w:t xml:space="preserve">նության՝ ներառման </w:t>
      </w:r>
      <w:r w:rsidR="000D5340">
        <w:t>խնդ</w:t>
      </w:r>
      <w:r w:rsidRPr="00557ACA">
        <w:t>իրն է մատնանշում։</w:t>
      </w:r>
      <w:r w:rsidR="000C0DE5" w:rsidRPr="00557ACA">
        <w:t xml:space="preserve"> </w:t>
      </w:r>
      <w:r w:rsidR="00885896" w:rsidRPr="00557ACA">
        <w:t>Եթե դիտարկենք ԸԿԲՈՒՆ</w:t>
      </w:r>
      <w:r w:rsidR="00395BC7" w:rsidRPr="00557ACA">
        <w:t>-ի</w:t>
      </w:r>
      <w:r w:rsidR="00885896" w:rsidRPr="00557ACA">
        <w:t xml:space="preserve"> հասցեականությունն ըստ բնակչության սպառման դեցիլների, ապա </w:t>
      </w:r>
      <w:r w:rsidR="00885896" w:rsidRPr="00557ACA">
        <w:rPr>
          <w:b/>
        </w:rPr>
        <w:t xml:space="preserve">նպաստառու բնակչության </w:t>
      </w:r>
      <w:r w:rsidRPr="00557ACA">
        <w:rPr>
          <w:b/>
        </w:rPr>
        <w:t xml:space="preserve">միայն </w:t>
      </w:r>
      <w:r w:rsidR="00885896" w:rsidRPr="00557ACA">
        <w:rPr>
          <w:b/>
        </w:rPr>
        <w:t>62.1</w:t>
      </w:r>
      <w:r w:rsidR="00440DBC" w:rsidRPr="00557ACA">
        <w:rPr>
          <w:b/>
        </w:rPr>
        <w:t xml:space="preserve"> տոկոս</w:t>
      </w:r>
      <w:r w:rsidR="00885896" w:rsidRPr="00557ACA">
        <w:rPr>
          <w:b/>
        </w:rPr>
        <w:t>ը եղել է բնակչության ամենաաղքատ 20</w:t>
      </w:r>
      <w:r w:rsidR="00440DBC" w:rsidRPr="00557ACA">
        <w:rPr>
          <w:b/>
        </w:rPr>
        <w:t xml:space="preserve"> տոկոս</w:t>
      </w:r>
      <w:r w:rsidR="00885896" w:rsidRPr="00557ACA">
        <w:rPr>
          <w:b/>
        </w:rPr>
        <w:t>ից</w:t>
      </w:r>
      <w:r w:rsidR="00885896" w:rsidRPr="00557ACA">
        <w:t xml:space="preserve">։ </w:t>
      </w:r>
      <w:r w:rsidR="00885896" w:rsidRPr="00557ACA">
        <w:lastRenderedPageBreak/>
        <w:t>Բնակչության ամենաաղքատ 20</w:t>
      </w:r>
      <w:r w:rsidR="00440DBC" w:rsidRPr="00557ACA">
        <w:t xml:space="preserve"> տոկոս</w:t>
      </w:r>
      <w:r w:rsidR="00885896" w:rsidRPr="00557ACA">
        <w:t>ին է ուղղվել ԸԿԲՈՒՆ-ով բնակչությանը հատկացված գումարների 63.4</w:t>
      </w:r>
      <w:r w:rsidR="00440DBC" w:rsidRPr="00557ACA">
        <w:t xml:space="preserve"> տոկոս</w:t>
      </w:r>
      <w:r w:rsidR="00885896" w:rsidRPr="00557ACA">
        <w:t>ը։ Գ</w:t>
      </w:r>
      <w:r w:rsidR="007437AD" w:rsidRPr="00557ACA">
        <w:t xml:space="preserve">ործող </w:t>
      </w:r>
      <w:r w:rsidR="005F2DE1" w:rsidRPr="00557ACA">
        <w:t>ԸԿԲՈՒ</w:t>
      </w:r>
      <w:r w:rsidR="007437AD" w:rsidRPr="00557ACA">
        <w:t>Ն-</w:t>
      </w:r>
      <w:r w:rsidR="005F2DE1" w:rsidRPr="00557ACA">
        <w:t>ի հասցեականություն</w:t>
      </w:r>
      <w:r w:rsidR="00395BC7" w:rsidRPr="00557ACA">
        <w:t>ն</w:t>
      </w:r>
      <w:r w:rsidR="00E8391B" w:rsidRPr="00557ACA">
        <w:t>,</w:t>
      </w:r>
      <w:r w:rsidR="005F2DE1" w:rsidRPr="00557ACA">
        <w:t xml:space="preserve"> ըստ սպառման ագրեգատի</w:t>
      </w:r>
      <w:r w:rsidR="00E8391B" w:rsidRPr="00557ACA">
        <w:t>,</w:t>
      </w:r>
      <w:r w:rsidR="005F2DE1" w:rsidRPr="00557ACA">
        <w:t xml:space="preserve"> ծայրահեղ աղքատ բնակչության նկատմամբ </w:t>
      </w:r>
      <w:r w:rsidR="00B02FC7" w:rsidRPr="00557ACA">
        <w:t xml:space="preserve"> </w:t>
      </w:r>
      <w:r w:rsidR="005F2DE1" w:rsidRPr="00557ACA">
        <w:t>2019թ.-ին կազմել է ընդամենը 23.9</w:t>
      </w:r>
      <w:r w:rsidR="00796E99" w:rsidRPr="00557ACA">
        <w:t xml:space="preserve"> տոկոս </w:t>
      </w:r>
      <w:r w:rsidR="00B02FC7" w:rsidRPr="00557ACA">
        <w:t>(</w:t>
      </w:r>
      <w:r w:rsidR="000C0DE5" w:rsidRPr="00557ACA">
        <w:t xml:space="preserve">այսինքն՝ մինչ նպաստ ստանալը </w:t>
      </w:r>
      <w:r w:rsidR="00B02FC7" w:rsidRPr="00557ACA">
        <w:t>նպաստառու բնակչության ընդամենը 23</w:t>
      </w:r>
      <w:r w:rsidR="00B02FC7" w:rsidRPr="00557ACA">
        <w:rPr>
          <w:rFonts w:cs="Times New Roman"/>
        </w:rPr>
        <w:t>.</w:t>
      </w:r>
      <w:r w:rsidR="00B02FC7" w:rsidRPr="00557ACA">
        <w:t>9 տոկոսն է 2019թ</w:t>
      </w:r>
      <w:r w:rsidR="00B02FC7" w:rsidRPr="00557ACA">
        <w:rPr>
          <w:rFonts w:cs="Times New Roman"/>
        </w:rPr>
        <w:t>.</w:t>
      </w:r>
      <w:r w:rsidR="00B02FC7" w:rsidRPr="00557ACA">
        <w:t>-ին եղել ծայրահեղ կամ պարենային աղքատ)</w:t>
      </w:r>
      <w:r w:rsidR="005F2DE1" w:rsidRPr="00557ACA">
        <w:t xml:space="preserve">։ Իսկ ընտանեկան նպաստների տեսքով ծայրահեղ աղքատ ընտանիքներին հատկացվել է </w:t>
      </w:r>
      <w:r w:rsidR="007437AD" w:rsidRPr="00557ACA">
        <w:t>ԸԿԲՈՒՆ</w:t>
      </w:r>
      <w:r w:rsidR="004C4055" w:rsidRPr="00557ACA">
        <w:t>-ի</w:t>
      </w:r>
      <w:r w:rsidR="005F2DE1" w:rsidRPr="00557ACA">
        <w:t xml:space="preserve"> միջոցով ընտանիքներին հատկացվող ընդհանուր գումարի ընդամենը 25.2</w:t>
      </w:r>
      <w:r w:rsidR="00440DBC" w:rsidRPr="00557ACA">
        <w:t xml:space="preserve"> տոկոս</w:t>
      </w:r>
      <w:r w:rsidR="005F2DE1" w:rsidRPr="00557ACA">
        <w:t>ը։</w:t>
      </w:r>
      <w:r w:rsidR="00870FC3" w:rsidRPr="00557ACA">
        <w:t xml:space="preserve"> </w:t>
      </w:r>
      <w:r w:rsidR="00EB6D92" w:rsidRPr="00557ACA">
        <w:t>Հաշվի առնելով, որ ԸԿԲՈՒՆ նշանակելիս գնահատման հիմքը հանդիսան</w:t>
      </w:r>
      <w:r w:rsidR="000C0DE5" w:rsidRPr="00557ACA">
        <w:t xml:space="preserve">ում է </w:t>
      </w:r>
      <w:r w:rsidR="00EB6D92" w:rsidRPr="00557ACA">
        <w:t xml:space="preserve">ոչ թե սպառումը, այլ եկամուտն ու ունեցվածքը, աղքատության և հատկապես ծայրահեղ աղքատության վրա ազդեցության և հասցեականության տեսանկյունից էական է դառնում նաև եկամտային հիմքով աղքատ և ծայրահեղ աղքատ ընտանքիների ներառման և եկամտային հիմքով ոչ աղքատ ընտանիքների բացառման հանգամանքը համակարգում։ </w:t>
      </w:r>
      <w:bookmarkStart w:id="4" w:name="_GoBack"/>
      <w:bookmarkEnd w:id="4"/>
      <w:r w:rsidR="63B2A972" w:rsidRPr="00557ACA">
        <w:rPr>
          <w:lang w:val="hy"/>
        </w:rPr>
        <w:t>2019թ.-ին գործող համակարգում նպաստառու ընտանիքների թվում ըստ դրամական եկամուտների ծայրահեղ/պարենային նախանպաստային աղքատ է եղել ընդամենը 28 տոկոսը։ Այսպիսով, ԸԿԲ</w:t>
      </w:r>
      <w:r w:rsidR="00D22F9F" w:rsidRPr="00557ACA">
        <w:t>ՈՒ</w:t>
      </w:r>
      <w:r w:rsidR="63B2A972" w:rsidRPr="00557ACA">
        <w:rPr>
          <w:lang w:val="hy"/>
        </w:rPr>
        <w:t>Ն գործող համակարգի հասցեականությունը՝ ըստ դրամական եկամուտների ծայրահեղ աղքատ ընտանիքների նկատմամբ 2019թ.-ին կազմել է 28 տոկոս։ Իսկ ընտանեկան նպաստների տեսքով</w:t>
      </w:r>
      <w:r w:rsidR="00D22F9F" w:rsidRPr="00557ACA">
        <w:t>՝</w:t>
      </w:r>
      <w:r w:rsidR="63B2A972" w:rsidRPr="00557ACA">
        <w:rPr>
          <w:lang w:val="hy"/>
        </w:rPr>
        <w:t xml:space="preserve"> ըստ դրամական եկամուտների ծայրահեղ աղքատ ընտանիքներին հատկացվել է ԸԿԲ</w:t>
      </w:r>
      <w:r w:rsidR="00D22F9F" w:rsidRPr="00557ACA">
        <w:t>ՈՒ</w:t>
      </w:r>
      <w:r w:rsidR="63B2A972" w:rsidRPr="00557ACA">
        <w:rPr>
          <w:lang w:val="hy"/>
        </w:rPr>
        <w:t>Ն-ի միջոցով ընտանիքներին հատկացված ընդհանուր գումարի ընդամենը 31</w:t>
      </w:r>
      <w:r w:rsidR="00B224B2" w:rsidRPr="00557ACA">
        <w:rPr>
          <w:rFonts w:eastAsia="MS Mincho" w:cs="MS Mincho"/>
          <w:lang w:val="hy"/>
        </w:rPr>
        <w:t>.</w:t>
      </w:r>
      <w:r w:rsidR="63B2A972" w:rsidRPr="00557ACA">
        <w:rPr>
          <w:lang w:val="hy"/>
        </w:rPr>
        <w:t>2 տոկոսը։ Եթե դիտարկենք ԸԿԲ</w:t>
      </w:r>
      <w:r w:rsidR="00D22F9F" w:rsidRPr="00557ACA">
        <w:t>ՈՒ</w:t>
      </w:r>
      <w:r w:rsidR="63B2A972" w:rsidRPr="00557ACA">
        <w:rPr>
          <w:lang w:val="hy"/>
        </w:rPr>
        <w:t xml:space="preserve">Ն-ի հասցեականությունն ըստ բնակչության դրամական եկամուտների դեցիլային խմբերի, ապա </w:t>
      </w:r>
      <w:r w:rsidR="63B2A972" w:rsidRPr="00557ACA">
        <w:rPr>
          <w:b/>
          <w:lang w:val="hy"/>
        </w:rPr>
        <w:t xml:space="preserve">նպաստառու բնակչության  </w:t>
      </w:r>
      <w:r w:rsidR="000C0DE5" w:rsidRPr="00557ACA">
        <w:rPr>
          <w:b/>
        </w:rPr>
        <w:t xml:space="preserve">ընդամենը </w:t>
      </w:r>
      <w:r w:rsidR="63B2A972" w:rsidRPr="00557ACA">
        <w:rPr>
          <w:b/>
          <w:lang w:val="hy"/>
        </w:rPr>
        <w:t>50.3 տոկոսը 2019թ.-ին եղել է նախանպաստային բնակչության ամենաաղքատ 20 տոկոսից</w:t>
      </w:r>
      <w:r w:rsidR="63B2A972" w:rsidRPr="00557ACA">
        <w:rPr>
          <w:lang w:val="hy"/>
        </w:rPr>
        <w:t xml:space="preserve">։ Բնակչության ամենաաղքատ 20 տոկոսին է ուղղվել </w:t>
      </w:r>
      <w:r w:rsidR="00D22F9F" w:rsidRPr="00557ACA">
        <w:rPr>
          <w:lang w:val="hy"/>
        </w:rPr>
        <w:t>ԸԿԲՈՒՆ</w:t>
      </w:r>
      <w:r w:rsidR="63B2A972" w:rsidRPr="00557ACA">
        <w:rPr>
          <w:lang w:val="hy"/>
        </w:rPr>
        <w:t>-ով բնակչությանը հատկացված գումարների 50.6 տոկոսը։</w:t>
      </w:r>
    </w:p>
    <w:p w14:paraId="0D3CB249" w14:textId="22446226" w:rsidR="006F1266" w:rsidRPr="00557ACA" w:rsidRDefault="008C2950" w:rsidP="00973F57">
      <w:pPr>
        <w:numPr>
          <w:ilvl w:val="0"/>
          <w:numId w:val="24"/>
        </w:numPr>
        <w:pBdr>
          <w:top w:val="nil"/>
          <w:left w:val="nil"/>
          <w:bottom w:val="nil"/>
          <w:right w:val="nil"/>
          <w:between w:val="nil"/>
        </w:pBdr>
        <w:tabs>
          <w:tab w:val="left" w:pos="360"/>
          <w:tab w:val="left" w:pos="709"/>
        </w:tabs>
        <w:ind w:left="0" w:firstLine="720"/>
      </w:pPr>
      <w:r w:rsidRPr="00557ACA">
        <w:t>Ե</w:t>
      </w:r>
      <w:r w:rsidR="0084660C" w:rsidRPr="00557ACA">
        <w:t>թե 2019թ</w:t>
      </w:r>
      <w:r w:rsidR="00B224B2" w:rsidRPr="00557ACA">
        <w:rPr>
          <w:rFonts w:eastAsia="MS Mincho" w:cs="MS Mincho"/>
        </w:rPr>
        <w:t>.</w:t>
      </w:r>
      <w:r w:rsidR="0084660C" w:rsidRPr="00557ACA">
        <w:t xml:space="preserve">-ին ՀՀ բնակչությունը </w:t>
      </w:r>
      <w:r w:rsidR="007437AD" w:rsidRPr="00557ACA">
        <w:t>ԸԿԲՈՒՆ</w:t>
      </w:r>
      <w:r w:rsidR="0084660C" w:rsidRPr="00557ACA">
        <w:t xml:space="preserve"> չստանար,  ըստ աղքատության </w:t>
      </w:r>
      <w:r w:rsidR="00870FC3" w:rsidRPr="00557ACA">
        <w:t>միջին</w:t>
      </w:r>
      <w:r w:rsidR="002452DF" w:rsidRPr="00557ACA">
        <w:t xml:space="preserve"> գծ</w:t>
      </w:r>
      <w:r w:rsidR="0084660C" w:rsidRPr="00557ACA">
        <w:t xml:space="preserve">ի աղքատության մակարդակը երկրում կաճեր շուրջ </w:t>
      </w:r>
      <w:r w:rsidR="009A6F4C" w:rsidRPr="00557ACA">
        <w:t>9</w:t>
      </w:r>
      <w:r w:rsidR="00B224B2" w:rsidRPr="00557ACA">
        <w:rPr>
          <w:rFonts w:eastAsia="MS Mincho" w:cs="Arial"/>
          <w:lang w:val="hy"/>
        </w:rPr>
        <w:t>.</w:t>
      </w:r>
      <w:r w:rsidR="00807086" w:rsidRPr="00557ACA">
        <w:t>8</w:t>
      </w:r>
      <w:r w:rsidR="00440DBC" w:rsidRPr="00557ACA">
        <w:t xml:space="preserve"> տոկոս</w:t>
      </w:r>
      <w:r w:rsidR="0084660C" w:rsidRPr="00557ACA">
        <w:t xml:space="preserve">ով և փաստացի </w:t>
      </w:r>
      <w:r w:rsidR="009A6F4C" w:rsidRPr="00557ACA">
        <w:t>26</w:t>
      </w:r>
      <w:r w:rsidR="00B224B2" w:rsidRPr="00557ACA">
        <w:rPr>
          <w:rFonts w:eastAsia="MS Mincho" w:cs="MS Mincho"/>
        </w:rPr>
        <w:t>.</w:t>
      </w:r>
      <w:r w:rsidR="009A6F4C" w:rsidRPr="00557ACA">
        <w:t>4</w:t>
      </w:r>
      <w:r w:rsidR="00440DBC" w:rsidRPr="00557ACA">
        <w:t xml:space="preserve"> տոկոս</w:t>
      </w:r>
      <w:r w:rsidR="0084660C" w:rsidRPr="00557ACA">
        <w:t xml:space="preserve">ից կհասներ </w:t>
      </w:r>
      <w:r w:rsidR="009A6F4C" w:rsidRPr="00557ACA">
        <w:t>29</w:t>
      </w:r>
      <w:r w:rsidR="00440DBC" w:rsidRPr="00557ACA">
        <w:t xml:space="preserve"> տոկոս</w:t>
      </w:r>
      <w:r w:rsidR="0084660C" w:rsidRPr="00557ACA">
        <w:t>ի։</w:t>
      </w:r>
      <w:r w:rsidR="00D40609" w:rsidRPr="00557ACA">
        <w:t xml:space="preserve"> </w:t>
      </w:r>
      <w:r w:rsidR="000E5907" w:rsidRPr="00557ACA">
        <w:t>Այդ թվում, ե</w:t>
      </w:r>
      <w:r w:rsidR="00D40609" w:rsidRPr="00557ACA">
        <w:t xml:space="preserve">թե ՀՀ ընտանիքները </w:t>
      </w:r>
      <w:r w:rsidR="004C4055" w:rsidRPr="00557ACA">
        <w:t>ԸԿԲՈՒՆ</w:t>
      </w:r>
      <w:r w:rsidR="00D40609" w:rsidRPr="00557ACA">
        <w:t xml:space="preserve"> չստանային, ըստ սպառման ագրեգատի ծայրահեղ աղքատ կլիներ բնակչության 3.8</w:t>
      </w:r>
      <w:r w:rsidR="00440DBC" w:rsidRPr="00557ACA">
        <w:t xml:space="preserve"> </w:t>
      </w:r>
      <w:r w:rsidR="00440DBC" w:rsidRPr="00557ACA">
        <w:lastRenderedPageBreak/>
        <w:t>տոկոս</w:t>
      </w:r>
      <w:r w:rsidR="00A07911" w:rsidRPr="00557ACA">
        <w:t>ը</w:t>
      </w:r>
      <w:r w:rsidR="00D40609" w:rsidRPr="00557ACA">
        <w:t xml:space="preserve">։ Այսինքն, </w:t>
      </w:r>
      <w:r w:rsidR="007437AD" w:rsidRPr="00557ACA">
        <w:t>ԸԿԲՈՒՆ</w:t>
      </w:r>
      <w:r w:rsidR="004C4055" w:rsidRPr="00557ACA">
        <w:t>-ի</w:t>
      </w:r>
      <w:r w:rsidR="007437AD" w:rsidRPr="00557ACA">
        <w:t xml:space="preserve"> </w:t>
      </w:r>
      <w:r w:rsidR="00D40609" w:rsidRPr="00557ACA">
        <w:t>ազդեցությամբ երկրում ծայրահեղ աղքատ բնակչությունը կրճատվել է 2.7 անգամ կամ 63</w:t>
      </w:r>
      <w:r w:rsidR="00440DBC" w:rsidRPr="00557ACA">
        <w:t xml:space="preserve"> տոկոս</w:t>
      </w:r>
      <w:r w:rsidR="00D40609" w:rsidRPr="00557ACA">
        <w:t xml:space="preserve">ով։ </w:t>
      </w:r>
      <w:r w:rsidR="00B02FC7" w:rsidRPr="00557ACA">
        <w:t xml:space="preserve">Աղքատության կրճատման առումով ԸԿԲՈՒՆ-ի ազդեցությունն այսպիսով բավական ցածր է, իսկ ծայրահեղ աղքատության կրճատման առումով բարձր։ </w:t>
      </w:r>
      <w:r w:rsidR="00D40609" w:rsidRPr="00557ACA">
        <w:t xml:space="preserve">Այնուամենայնիվ, </w:t>
      </w:r>
      <w:r w:rsidR="00D40609" w:rsidRPr="00557ACA">
        <w:rPr>
          <w:b/>
        </w:rPr>
        <w:t>ծայրահեղ աղքատ բնակչության 3</w:t>
      </w:r>
      <w:r w:rsidR="00A02A03" w:rsidRPr="00557ACA">
        <w:rPr>
          <w:b/>
        </w:rPr>
        <w:t>7</w:t>
      </w:r>
      <w:r w:rsidR="00440DBC" w:rsidRPr="00557ACA">
        <w:rPr>
          <w:b/>
        </w:rPr>
        <w:t xml:space="preserve"> տոկոս</w:t>
      </w:r>
      <w:r w:rsidR="00D40609" w:rsidRPr="00557ACA">
        <w:rPr>
          <w:b/>
        </w:rPr>
        <w:t xml:space="preserve">ը </w:t>
      </w:r>
      <w:r w:rsidR="00A02A03" w:rsidRPr="00557ACA">
        <w:rPr>
          <w:b/>
        </w:rPr>
        <w:t>նպաստառու լինելու</w:t>
      </w:r>
      <w:r w:rsidR="00D40609" w:rsidRPr="00557ACA">
        <w:rPr>
          <w:b/>
        </w:rPr>
        <w:t xml:space="preserve"> պայմաններում մնացել է ծայրահեղ աղքատ</w:t>
      </w:r>
      <w:r w:rsidR="00EB6D92" w:rsidRPr="00557ACA">
        <w:t xml:space="preserve">, ինչն էլ </w:t>
      </w:r>
      <w:r w:rsidR="000C0DE5" w:rsidRPr="00557ACA">
        <w:t xml:space="preserve">ընդգծում </w:t>
      </w:r>
      <w:r w:rsidR="00EB6D92" w:rsidRPr="00557ACA">
        <w:t xml:space="preserve">է գործող համակարգի </w:t>
      </w:r>
      <w:r w:rsidR="00D22F9F" w:rsidRPr="00557ACA">
        <w:t>ան</w:t>
      </w:r>
      <w:r w:rsidR="00EB6D92" w:rsidRPr="00557ACA">
        <w:t>արդյունավետության խնդիրը</w:t>
      </w:r>
      <w:r w:rsidR="00D40609" w:rsidRPr="00557ACA">
        <w:t xml:space="preserve">: </w:t>
      </w:r>
    </w:p>
    <w:p w14:paraId="18F92920" w14:textId="3B94A7B7" w:rsidR="006F1266" w:rsidRPr="00557ACA" w:rsidRDefault="000C0DE5" w:rsidP="00973F57">
      <w:pPr>
        <w:numPr>
          <w:ilvl w:val="0"/>
          <w:numId w:val="24"/>
        </w:numPr>
        <w:pBdr>
          <w:top w:val="nil"/>
          <w:left w:val="nil"/>
          <w:bottom w:val="nil"/>
          <w:right w:val="nil"/>
          <w:between w:val="nil"/>
        </w:pBdr>
        <w:tabs>
          <w:tab w:val="left" w:pos="360"/>
          <w:tab w:val="left" w:pos="709"/>
        </w:tabs>
        <w:ind w:left="0" w:firstLine="720"/>
      </w:pPr>
      <w:r w:rsidRPr="00557ACA">
        <w:t xml:space="preserve">Վերարտադրվող աղքատության կանխման </w:t>
      </w:r>
      <w:r w:rsidR="0084660C" w:rsidRPr="00557ACA">
        <w:t xml:space="preserve">տեսանկյունից էական է </w:t>
      </w:r>
      <w:r w:rsidRPr="00557ACA">
        <w:t xml:space="preserve">դիտարկել </w:t>
      </w:r>
      <w:r w:rsidR="0084660C" w:rsidRPr="00557ACA">
        <w:t>մանկական աղքատության ցուցանիշը</w:t>
      </w:r>
      <w:r w:rsidR="00A07911" w:rsidRPr="00557ACA">
        <w:t xml:space="preserve">, </w:t>
      </w:r>
      <w:r w:rsidR="0084660C" w:rsidRPr="00557ACA">
        <w:t xml:space="preserve">այն կարևորվում է իր հեռահար ոչ ցանկալի հետևանքներով: </w:t>
      </w:r>
      <w:r w:rsidR="00A07911" w:rsidRPr="00557ACA">
        <w:t>Երեխաների շրջանում աղքա</w:t>
      </w:r>
      <w:r w:rsidR="00291D1D" w:rsidRPr="00557ACA">
        <w:t>տ</w:t>
      </w:r>
      <w:r w:rsidR="00A07911" w:rsidRPr="00557ACA">
        <w:t xml:space="preserve">ության, այդ թվում նաև ծայրահեղ աղքատության մակարդակը Հայաստանում </w:t>
      </w:r>
      <w:r w:rsidR="00291D1D" w:rsidRPr="00557ACA">
        <w:t xml:space="preserve">մշտապես բարձր է եղել բնակչության շրջանում աղքատության միջին մակարդակից։ </w:t>
      </w:r>
      <w:r w:rsidR="00A07911" w:rsidRPr="00557ACA">
        <w:t xml:space="preserve"> 2019թ</w:t>
      </w:r>
      <w:r w:rsidR="00B224B2" w:rsidRPr="00557ACA">
        <w:rPr>
          <w:rFonts w:eastAsia="MS Mincho" w:cs="MS Mincho"/>
        </w:rPr>
        <w:t>.-</w:t>
      </w:r>
      <w:r w:rsidR="00A07911" w:rsidRPr="00557ACA">
        <w:t xml:space="preserve">ին աղքատ է եղել </w:t>
      </w:r>
      <w:r w:rsidR="00291D1D" w:rsidRPr="00557ACA">
        <w:t xml:space="preserve">0-18 տարեկան երեխաների </w:t>
      </w:r>
      <w:r w:rsidR="00065646" w:rsidRPr="00557ACA">
        <w:t>33</w:t>
      </w:r>
      <w:r w:rsidR="00B224B2" w:rsidRPr="00557ACA">
        <w:rPr>
          <w:rFonts w:eastAsia="MS Mincho" w:cs="MS Mincho"/>
        </w:rPr>
        <w:t>.</w:t>
      </w:r>
      <w:r w:rsidR="00065646" w:rsidRPr="00557ACA">
        <w:t>6</w:t>
      </w:r>
      <w:r w:rsidR="00440DBC" w:rsidRPr="00557ACA">
        <w:t xml:space="preserve"> տոկոս</w:t>
      </w:r>
      <w:r w:rsidR="00065646" w:rsidRPr="00557ACA">
        <w:t>ը, այդ թվում</w:t>
      </w:r>
      <w:r w:rsidR="00B224B2" w:rsidRPr="00557ACA">
        <w:t>՝</w:t>
      </w:r>
      <w:r w:rsidR="00065646" w:rsidRPr="00557ACA">
        <w:t xml:space="preserve"> ծայրահեղ աղքատ</w:t>
      </w:r>
      <w:r w:rsidR="00B224B2" w:rsidRPr="00557ACA">
        <w:t xml:space="preserve"> </w:t>
      </w:r>
      <w:r w:rsidR="00065646" w:rsidRPr="00557ACA">
        <w:t>2</w:t>
      </w:r>
      <w:r w:rsidR="00B224B2" w:rsidRPr="00557ACA">
        <w:rPr>
          <w:rFonts w:eastAsia="MS Mincho" w:cs="MS Mincho"/>
        </w:rPr>
        <w:t>.</w:t>
      </w:r>
      <w:r w:rsidR="00065646" w:rsidRPr="00557ACA">
        <w:t>3</w:t>
      </w:r>
      <w:r w:rsidR="00440DBC" w:rsidRPr="00557ACA">
        <w:t xml:space="preserve"> տոկոս</w:t>
      </w:r>
      <w:r w:rsidR="00065646" w:rsidRPr="00557ACA">
        <w:t>ը</w:t>
      </w:r>
      <w:r w:rsidR="00CD3CE5" w:rsidRPr="00557ACA">
        <w:t>։ Ն</w:t>
      </w:r>
      <w:r w:rsidR="00065646" w:rsidRPr="00557ACA">
        <w:t>պաստառու է եղել</w:t>
      </w:r>
      <w:r w:rsidR="00CD3CE5" w:rsidRPr="00557ACA">
        <w:t xml:space="preserve"> 0-18 տարեկանների 22</w:t>
      </w:r>
      <w:r w:rsidR="00785FCB" w:rsidRPr="00557ACA">
        <w:rPr>
          <w:rFonts w:eastAsia="MS Gothic" w:cs="MS Gothic"/>
        </w:rPr>
        <w:t>.</w:t>
      </w:r>
      <w:r w:rsidR="00CD3CE5" w:rsidRPr="00557ACA">
        <w:t>5</w:t>
      </w:r>
      <w:r w:rsidR="00440DBC" w:rsidRPr="00557ACA">
        <w:t xml:space="preserve"> տոկոս</w:t>
      </w:r>
      <w:r w:rsidR="00CD3CE5" w:rsidRPr="00557ACA">
        <w:t>ը։ Նպաստառու երեխաների քանակը փոքր է եղել աղքատ երեխաների քանակից, կազմելով դրանց 67</w:t>
      </w:r>
      <w:r w:rsidR="00440DBC" w:rsidRPr="00557ACA">
        <w:t xml:space="preserve"> տոկոս</w:t>
      </w:r>
      <w:r w:rsidR="00CD3CE5" w:rsidRPr="00557ACA">
        <w:t xml:space="preserve">ը, իսկ ծայրահեղ աղքատ երեխաների քանակին գերազանցել է </w:t>
      </w:r>
      <w:r w:rsidR="009B49AB" w:rsidRPr="00557ACA">
        <w:t>9</w:t>
      </w:r>
      <w:r w:rsidR="00B224B2" w:rsidRPr="00557ACA">
        <w:rPr>
          <w:rFonts w:eastAsia="MS Mincho" w:cs="MS Mincho"/>
        </w:rPr>
        <w:t>.</w:t>
      </w:r>
      <w:r w:rsidR="009B49AB" w:rsidRPr="00557ACA">
        <w:t>8 անգամ։</w:t>
      </w:r>
      <w:r w:rsidR="00CD3CE5" w:rsidRPr="00557ACA">
        <w:t xml:space="preserve"> </w:t>
      </w:r>
      <w:r w:rsidR="009B49AB" w:rsidRPr="00557ACA">
        <w:t>Նպաստառու երեխաների թվում նախքան նպաստ ստանալը աղքատ է եղել 7</w:t>
      </w:r>
      <w:r w:rsidR="00B224B2" w:rsidRPr="00557ACA">
        <w:rPr>
          <w:rFonts w:eastAsia="MS Mincho" w:cs="MS Mincho"/>
        </w:rPr>
        <w:t>4.</w:t>
      </w:r>
      <w:r w:rsidR="009B49AB" w:rsidRPr="00557ACA">
        <w:t>9</w:t>
      </w:r>
      <w:r w:rsidR="00440DBC" w:rsidRPr="00557ACA">
        <w:t xml:space="preserve"> տոկոս</w:t>
      </w:r>
      <w:r w:rsidR="009B49AB" w:rsidRPr="00557ACA">
        <w:t xml:space="preserve">ը, այդ թվում՝ ծայրահեղ աղքատ է եղել </w:t>
      </w:r>
      <w:r w:rsidR="002465FC" w:rsidRPr="00557ACA">
        <w:t>27</w:t>
      </w:r>
      <w:r w:rsidR="00B224B2" w:rsidRPr="00557ACA">
        <w:rPr>
          <w:rFonts w:eastAsia="MS Mincho" w:cs="MS Mincho"/>
        </w:rPr>
        <w:t>.</w:t>
      </w:r>
      <w:r w:rsidR="002465FC" w:rsidRPr="00557ACA">
        <w:t>2</w:t>
      </w:r>
      <w:r w:rsidR="00440DBC" w:rsidRPr="00557ACA">
        <w:t xml:space="preserve"> տոկոս</w:t>
      </w:r>
      <w:r w:rsidR="009B49AB" w:rsidRPr="00557ACA">
        <w:t xml:space="preserve">ը։ </w:t>
      </w:r>
      <w:r w:rsidR="00FD089C" w:rsidRPr="00557ACA">
        <w:t>Այսպիսով, գործող ԸԿԲՈՒՆ</w:t>
      </w:r>
      <w:r w:rsidR="004C4055" w:rsidRPr="00557ACA">
        <w:t>-ի</w:t>
      </w:r>
      <w:r w:rsidR="00FD089C" w:rsidRPr="00557ACA">
        <w:t xml:space="preserve"> հասցեականությունն՝ ըստ սպառման ագրեգատի</w:t>
      </w:r>
      <w:r w:rsidR="00B224B2" w:rsidRPr="00557ACA">
        <w:t>,</w:t>
      </w:r>
      <w:r w:rsidR="00FD089C" w:rsidRPr="00557ACA">
        <w:t xml:space="preserve"> ծայրահեղ աղքատ 0-18 տարեկան երեխաների նկատմամբ 2019թ.-ին կազմել է ընդամենը 27</w:t>
      </w:r>
      <w:r w:rsidR="00B224B2" w:rsidRPr="00557ACA">
        <w:rPr>
          <w:rFonts w:eastAsia="MS Mincho" w:cs="MS Mincho"/>
        </w:rPr>
        <w:t>.</w:t>
      </w:r>
      <w:r w:rsidR="00FD089C" w:rsidRPr="00557ACA">
        <w:t>2</w:t>
      </w:r>
      <w:r w:rsidR="00796E99" w:rsidRPr="00557ACA">
        <w:t xml:space="preserve"> տոկոս։ </w:t>
      </w:r>
      <w:r w:rsidR="009B49AB" w:rsidRPr="00557ACA">
        <w:rPr>
          <w:b/>
        </w:rPr>
        <w:t xml:space="preserve">Նպաստառու </w:t>
      </w:r>
      <w:r w:rsidR="002465FC" w:rsidRPr="00557ACA">
        <w:rPr>
          <w:b/>
        </w:rPr>
        <w:t>երեխաների</w:t>
      </w:r>
      <w:r w:rsidR="009B49AB" w:rsidRPr="00557ACA">
        <w:rPr>
          <w:b/>
        </w:rPr>
        <w:t xml:space="preserve"> </w:t>
      </w:r>
      <w:r w:rsidR="002465FC" w:rsidRPr="00557ACA">
        <w:rPr>
          <w:b/>
        </w:rPr>
        <w:t>25</w:t>
      </w:r>
      <w:r w:rsidR="00B224B2" w:rsidRPr="00557ACA">
        <w:rPr>
          <w:rFonts w:eastAsia="MS Mincho" w:cs="MS Mincho"/>
          <w:b/>
        </w:rPr>
        <w:t>.</w:t>
      </w:r>
      <w:r w:rsidR="002465FC" w:rsidRPr="00557ACA">
        <w:rPr>
          <w:b/>
        </w:rPr>
        <w:t>1</w:t>
      </w:r>
      <w:r w:rsidR="00440DBC" w:rsidRPr="00557ACA">
        <w:rPr>
          <w:b/>
        </w:rPr>
        <w:t xml:space="preserve"> տոկոս</w:t>
      </w:r>
      <w:r w:rsidR="009B49AB" w:rsidRPr="00557ACA">
        <w:rPr>
          <w:b/>
        </w:rPr>
        <w:t>ը</w:t>
      </w:r>
      <w:r w:rsidR="009B49AB" w:rsidRPr="00557ACA">
        <w:t xml:space="preserve"> նույնիսկ նախքան նպաստ ստանալը եղել է ըստ սպառման ագրեգատի ոչ աղքատ</w:t>
      </w:r>
      <w:r w:rsidR="00FD089C" w:rsidRPr="00557ACA">
        <w:t xml:space="preserve">, ինչը համակարգի </w:t>
      </w:r>
      <w:r w:rsidR="00E80E8A" w:rsidRPr="00557ACA">
        <w:t xml:space="preserve">ներառման </w:t>
      </w:r>
      <w:r w:rsidR="00FD089C" w:rsidRPr="00557ACA">
        <w:t>սխալն է՝ երեխաների համար</w:t>
      </w:r>
      <w:r w:rsidR="009B49AB" w:rsidRPr="00557ACA">
        <w:t xml:space="preserve">։ </w:t>
      </w:r>
      <w:r w:rsidR="00FD089C" w:rsidRPr="00557ACA">
        <w:t>Նպաստների հասցեականությունը երեխաների նկատմամբ փոքր-ինչ բարձր է ընդհանուր բնակչության նկատմամբ եղած հասցեականությունից</w:t>
      </w:r>
      <w:r w:rsidRPr="00557ACA">
        <w:t>՝</w:t>
      </w:r>
      <w:r w:rsidR="00FD089C" w:rsidRPr="00557ACA">
        <w:t xml:space="preserve"> այնուամենայնիվ մնալով ընդհանուր առմամբ ոչ բարձր։ </w:t>
      </w:r>
      <w:r w:rsidR="002465FC" w:rsidRPr="00557ACA">
        <w:t>Եթե 2019թ</w:t>
      </w:r>
      <w:r w:rsidR="00B224B2" w:rsidRPr="00557ACA">
        <w:rPr>
          <w:rFonts w:eastAsia="MS Mincho" w:cs="MS Mincho"/>
        </w:rPr>
        <w:t>.</w:t>
      </w:r>
      <w:r w:rsidR="002465FC" w:rsidRPr="00557ACA">
        <w:t xml:space="preserve">-ին ՀՀ երեխաները </w:t>
      </w:r>
      <w:r w:rsidR="007437AD" w:rsidRPr="00557ACA">
        <w:t>ԸԿԲՈՒՆ</w:t>
      </w:r>
      <w:r w:rsidR="002465FC" w:rsidRPr="00557ACA">
        <w:t xml:space="preserve"> չստանային,  ըստ աղքատության միջին գծի աղքատության մակարդակը նրանց շրջանում կաճեր շուրջ </w:t>
      </w:r>
      <w:r w:rsidR="00A87721" w:rsidRPr="00557ACA">
        <w:t>13</w:t>
      </w:r>
      <w:r w:rsidR="00B224B2" w:rsidRPr="00557ACA">
        <w:rPr>
          <w:rFonts w:eastAsia="MS Mincho" w:cs="MS Mincho"/>
        </w:rPr>
        <w:t>.</w:t>
      </w:r>
      <w:r w:rsidR="00A87721" w:rsidRPr="00557ACA">
        <w:t>4</w:t>
      </w:r>
      <w:r w:rsidR="00440DBC" w:rsidRPr="00557ACA">
        <w:t xml:space="preserve"> տոկոս</w:t>
      </w:r>
      <w:r w:rsidR="002465FC" w:rsidRPr="00557ACA">
        <w:t xml:space="preserve">ով և փաստացի </w:t>
      </w:r>
      <w:r w:rsidR="00A87721" w:rsidRPr="00557ACA">
        <w:t>33</w:t>
      </w:r>
      <w:r w:rsidR="00B224B2" w:rsidRPr="00557ACA">
        <w:rPr>
          <w:rFonts w:eastAsia="MS Mincho" w:cs="MS Mincho"/>
        </w:rPr>
        <w:t>.</w:t>
      </w:r>
      <w:r w:rsidR="00A87721" w:rsidRPr="00557ACA">
        <w:t>6</w:t>
      </w:r>
      <w:r w:rsidR="00440DBC" w:rsidRPr="00557ACA">
        <w:t xml:space="preserve"> տոկոս</w:t>
      </w:r>
      <w:r w:rsidR="002465FC" w:rsidRPr="00557ACA">
        <w:t xml:space="preserve">ից կհասներ </w:t>
      </w:r>
      <w:r w:rsidR="00A87721" w:rsidRPr="00557ACA">
        <w:t>38</w:t>
      </w:r>
      <w:r w:rsidR="00B224B2" w:rsidRPr="00557ACA">
        <w:rPr>
          <w:rFonts w:eastAsia="MS Mincho" w:cs="MS Mincho"/>
        </w:rPr>
        <w:t>.</w:t>
      </w:r>
      <w:r w:rsidR="00A87721" w:rsidRPr="00557ACA">
        <w:t>1</w:t>
      </w:r>
      <w:r w:rsidR="00440DBC" w:rsidRPr="00557ACA">
        <w:t xml:space="preserve"> տոկոս</w:t>
      </w:r>
      <w:r w:rsidR="002465FC" w:rsidRPr="00557ACA">
        <w:t>ի</w:t>
      </w:r>
      <w:r w:rsidR="00A87721" w:rsidRPr="00557ACA">
        <w:t>, այդ թվում</w:t>
      </w:r>
      <w:r w:rsidR="002465FC" w:rsidRPr="00557ACA">
        <w:t xml:space="preserve"> ծայրահեղ աղքատ</w:t>
      </w:r>
      <w:r w:rsidR="00A87721" w:rsidRPr="00557ACA">
        <w:t>ության մակարդակը</w:t>
      </w:r>
      <w:r w:rsidR="002465FC" w:rsidRPr="00557ACA">
        <w:t xml:space="preserve"> </w:t>
      </w:r>
      <w:r w:rsidR="00752AD2" w:rsidRPr="00557ACA">
        <w:t>կաճեր 3</w:t>
      </w:r>
      <w:r w:rsidR="005E5707" w:rsidRPr="00557ACA">
        <w:t xml:space="preserve"> անգամ</w:t>
      </w:r>
      <w:r w:rsidR="00752AD2" w:rsidRPr="00557ACA">
        <w:t xml:space="preserve"> և փաստացի 2</w:t>
      </w:r>
      <w:r w:rsidR="00B224B2" w:rsidRPr="00557ACA">
        <w:rPr>
          <w:rFonts w:eastAsia="MS Mincho" w:cs="MS Mincho"/>
        </w:rPr>
        <w:t>.</w:t>
      </w:r>
      <w:r w:rsidR="00752AD2" w:rsidRPr="00557ACA">
        <w:t>3</w:t>
      </w:r>
      <w:r w:rsidR="00440DBC" w:rsidRPr="00557ACA">
        <w:t xml:space="preserve"> </w:t>
      </w:r>
      <w:r w:rsidR="00440DBC" w:rsidRPr="00557ACA">
        <w:lastRenderedPageBreak/>
        <w:t>տոկոս</w:t>
      </w:r>
      <w:r w:rsidR="00752AD2" w:rsidRPr="00557ACA">
        <w:t>ից կհասներ 7</w:t>
      </w:r>
      <w:r w:rsidR="00B224B2" w:rsidRPr="00557ACA">
        <w:rPr>
          <w:rFonts w:eastAsia="MS Mincho" w:cs="MS Mincho"/>
        </w:rPr>
        <w:t>.</w:t>
      </w:r>
      <w:r w:rsidR="00752AD2" w:rsidRPr="00557ACA">
        <w:t>1</w:t>
      </w:r>
      <w:r w:rsidR="00440DBC" w:rsidRPr="00557ACA">
        <w:t xml:space="preserve"> տոկոս</w:t>
      </w:r>
      <w:r w:rsidR="00752AD2" w:rsidRPr="00557ACA">
        <w:t>ի</w:t>
      </w:r>
      <w:r w:rsidR="002465FC" w:rsidRPr="00557ACA">
        <w:t>։ Այսինքն</w:t>
      </w:r>
      <w:r w:rsidRPr="00557ACA">
        <w:t>՝</w:t>
      </w:r>
      <w:r w:rsidR="002465FC" w:rsidRPr="00557ACA">
        <w:t xml:space="preserve"> </w:t>
      </w:r>
      <w:r w:rsidR="005E5707" w:rsidRPr="00557ACA">
        <w:t xml:space="preserve">երեխաների շրջանում </w:t>
      </w:r>
      <w:r w:rsidR="004C4055" w:rsidRPr="00557ACA">
        <w:t>ԸԿԲՈՒՆ</w:t>
      </w:r>
      <w:r w:rsidR="002465FC" w:rsidRPr="00557ACA">
        <w:t xml:space="preserve"> ազդեցությ</w:t>
      </w:r>
      <w:r w:rsidR="005E5707" w:rsidRPr="00557ACA">
        <w:t>ունը ևս փոքր-ինչ բարձր է ընդհանուր բնակչության նկատմամբ ունեցած ազդեցությունից։</w:t>
      </w:r>
    </w:p>
    <w:p w14:paraId="5AF09FDF" w14:textId="50F2ECE6" w:rsidR="001E4122" w:rsidRPr="00557ACA" w:rsidRDefault="00390580" w:rsidP="00973F57">
      <w:pPr>
        <w:numPr>
          <w:ilvl w:val="0"/>
          <w:numId w:val="24"/>
        </w:numPr>
        <w:pBdr>
          <w:top w:val="nil"/>
          <w:left w:val="nil"/>
          <w:bottom w:val="nil"/>
          <w:right w:val="nil"/>
          <w:between w:val="nil"/>
        </w:pBdr>
        <w:tabs>
          <w:tab w:val="left" w:pos="360"/>
          <w:tab w:val="left" w:pos="709"/>
        </w:tabs>
        <w:ind w:left="0" w:firstLine="720"/>
      </w:pPr>
      <w:r w:rsidRPr="00557ACA">
        <w:t>«Սոցիալական աջակցության մասին» օրենքի 36.3</w:t>
      </w:r>
      <w:r w:rsidR="004C4055" w:rsidRPr="00557ACA">
        <w:t>-րդ</w:t>
      </w:r>
      <w:r w:rsidRPr="00557ACA">
        <w:t xml:space="preserve"> հոդվածի 2-րդ մասով սահմանվել է, որ ընտանիքների անապահովության գնահատման կարգը </w:t>
      </w:r>
      <w:r w:rsidR="009F6598" w:rsidRPr="00557ACA">
        <w:t xml:space="preserve">պետք է </w:t>
      </w:r>
      <w:r w:rsidRPr="00557ACA">
        <w:t>մշակվ</w:t>
      </w:r>
      <w:r w:rsidR="009F6598" w:rsidRPr="00557ACA">
        <w:t>ի</w:t>
      </w:r>
      <w:r w:rsidRPr="00557ACA">
        <w:t xml:space="preserve">, իսկ դրանում ներառվող՝ ընտանիքի անապահովության բնութագրիչներն </w:t>
      </w:r>
      <w:r w:rsidR="00DF4ED8" w:rsidRPr="00557ACA">
        <w:t xml:space="preserve">ու դրանց կշիռներն </w:t>
      </w:r>
      <w:r w:rsidRPr="00557ACA">
        <w:t>ընտրվ</w:t>
      </w:r>
      <w:r w:rsidR="009F6598" w:rsidRPr="00557ACA">
        <w:t>են</w:t>
      </w:r>
      <w:r w:rsidRPr="00557ACA">
        <w:t>՝ հաշվի առնելով ՎԿ ՏՏԿԱՀ</w:t>
      </w:r>
      <w:r w:rsidR="002C2572" w:rsidRPr="00557ACA">
        <w:t xml:space="preserve"> </w:t>
      </w:r>
      <w:r w:rsidR="00DF4ED8" w:rsidRPr="00557ACA">
        <w:t>արդյունքներ</w:t>
      </w:r>
      <w:r w:rsidRPr="00557ACA">
        <w:t>ը</w:t>
      </w:r>
      <w:r w:rsidR="00DF4ED8" w:rsidRPr="00557ACA">
        <w:t>։</w:t>
      </w:r>
      <w:r w:rsidR="009F6598" w:rsidRPr="00557ACA">
        <w:t xml:space="preserve"> ՎԿ ՏՏԿԱՀ տվյալների հիման վրա </w:t>
      </w:r>
      <w:r w:rsidR="009F6598" w:rsidRPr="00557ACA">
        <w:rPr>
          <w:rFonts w:cs="Arial"/>
        </w:rPr>
        <w:t>պետք է որոշվեն ընտանիքների բարեկեցության</w:t>
      </w:r>
      <w:r w:rsidR="008F068E" w:rsidRPr="00557ACA">
        <w:rPr>
          <w:rFonts w:cs="Arial"/>
        </w:rPr>
        <w:t xml:space="preserve"> կամ </w:t>
      </w:r>
      <w:r w:rsidR="009F6598" w:rsidRPr="00557ACA">
        <w:rPr>
          <w:rFonts w:cs="Arial"/>
        </w:rPr>
        <w:t xml:space="preserve">անապահովության հիմնական </w:t>
      </w:r>
      <w:r w:rsidR="00785FCB" w:rsidRPr="00557ACA">
        <w:rPr>
          <w:rFonts w:cs="Arial"/>
        </w:rPr>
        <w:t>բնութագրիչները</w:t>
      </w:r>
      <w:r w:rsidR="009F6598" w:rsidRPr="00557ACA">
        <w:rPr>
          <w:rFonts w:cs="Arial"/>
        </w:rPr>
        <w:t xml:space="preserve"> և դրանց ազդեցության գործակիցները։</w:t>
      </w:r>
      <w:r w:rsidR="009F6598" w:rsidRPr="00557ACA">
        <w:t xml:space="preserve"> </w:t>
      </w:r>
      <w:r w:rsidR="00DF4ED8" w:rsidRPr="00557ACA">
        <w:t xml:space="preserve">Ելնելով դրանից անապահովության գնահատման կարգը կամ բանաձևը պետք է ապահովեր </w:t>
      </w:r>
      <w:r w:rsidR="009F6598" w:rsidRPr="00557ACA">
        <w:t xml:space="preserve">շատ ավելի մեծ </w:t>
      </w:r>
      <w:r w:rsidR="000E5907" w:rsidRPr="00557ACA">
        <w:t xml:space="preserve">հասցեականություն և ներառման </w:t>
      </w:r>
      <w:r w:rsidR="00785FCB" w:rsidRPr="00557ACA">
        <w:t xml:space="preserve">փոքր </w:t>
      </w:r>
      <w:r w:rsidR="000E5907" w:rsidRPr="00557ACA">
        <w:t xml:space="preserve">սխալ։ Մյուս կողմից, աղքատության ու ծայրահեղ աղքատության կրճատման տեսանկյունից </w:t>
      </w:r>
      <w:r w:rsidR="007437AD" w:rsidRPr="00557ACA">
        <w:t>ԸԿԲՈՒՆ</w:t>
      </w:r>
      <w:r w:rsidR="004C4055" w:rsidRPr="00557ACA">
        <w:t>-ի</w:t>
      </w:r>
      <w:r w:rsidR="000E5907" w:rsidRPr="00557ACA">
        <w:t xml:space="preserve">  փոքր ազդեցությունը վկայում է նպաստի չափի </w:t>
      </w:r>
      <w:r w:rsidR="005E7C3D" w:rsidRPr="00557ACA">
        <w:t>որոշման կարգի և թիրախային բնակչության ծածկույթի հիմնախնդիրների մասին։</w:t>
      </w:r>
      <w:r w:rsidR="00933162" w:rsidRPr="00557ACA">
        <w:t xml:space="preserve"> </w:t>
      </w:r>
      <w:r w:rsidR="007F264C" w:rsidRPr="00557ACA">
        <w:t>Ընտանիք</w:t>
      </w:r>
      <w:r w:rsidR="004C4055" w:rsidRPr="00557ACA">
        <w:t>ներ</w:t>
      </w:r>
      <w:r w:rsidR="007F264C" w:rsidRPr="00557ACA">
        <w:t>ի անապահովության գնահատման կարգ</w:t>
      </w:r>
      <w:r w:rsidRPr="00557ACA">
        <w:t xml:space="preserve">ն ըստ այդմ </w:t>
      </w:r>
      <w:r w:rsidR="00EF60AC" w:rsidRPr="00557ACA">
        <w:t>պետք</w:t>
      </w:r>
      <w:r w:rsidRPr="00557ACA">
        <w:t xml:space="preserve"> է</w:t>
      </w:r>
      <w:r w:rsidR="007F264C" w:rsidRPr="00557ACA">
        <w:t xml:space="preserve"> վերանայվ</w:t>
      </w:r>
      <w:r w:rsidR="00EF60AC" w:rsidRPr="00557ACA">
        <w:t>ի</w:t>
      </w:r>
      <w:r w:rsidR="007F264C" w:rsidRPr="00557ACA">
        <w:t xml:space="preserve"> (սրբագրվ</w:t>
      </w:r>
      <w:r w:rsidR="00EF60AC" w:rsidRPr="00557ACA">
        <w:t>ի</w:t>
      </w:r>
      <w:r w:rsidR="007F264C" w:rsidRPr="00557ACA">
        <w:t>) յուրաքանչյուր տարի</w:t>
      </w:r>
      <w:r w:rsidRPr="00557ACA">
        <w:t xml:space="preserve">։ Սակայն գործնականում ստացվող տվյալների հիման վրա </w:t>
      </w:r>
      <w:r w:rsidR="00CF0C27" w:rsidRPr="00557ACA">
        <w:t xml:space="preserve">գնահատման կարգի </w:t>
      </w:r>
      <w:r w:rsidRPr="00557ACA">
        <w:t>ճշգրտումների մեթոդաբանություն</w:t>
      </w:r>
      <w:r w:rsidR="008D1F60" w:rsidRPr="00557ACA">
        <w:t xml:space="preserve"> և պարտադիր ընթացակարգ</w:t>
      </w:r>
      <w:r w:rsidRPr="00557ACA">
        <w:t xml:space="preserve"> </w:t>
      </w:r>
      <w:r w:rsidR="00CF0C27" w:rsidRPr="00557ACA">
        <w:t xml:space="preserve"> սահմանված</w:t>
      </w:r>
      <w:r w:rsidRPr="00557ACA">
        <w:t xml:space="preserve"> չէ։ </w:t>
      </w:r>
      <w:r w:rsidR="00171F7C" w:rsidRPr="00557ACA">
        <w:t>Ուստի, գ</w:t>
      </w:r>
      <w:r w:rsidR="00C818FB" w:rsidRPr="00557ACA">
        <w:t>նահ</w:t>
      </w:r>
      <w:r w:rsidR="00171F7C" w:rsidRPr="00557ACA">
        <w:t xml:space="preserve">ատման համակարգում այս ընթացքում տեղի ունեցած փոփոխությունները </w:t>
      </w:r>
      <w:r w:rsidR="00933162" w:rsidRPr="00557ACA">
        <w:t xml:space="preserve">բնակչության կենսամակարդակի </w:t>
      </w:r>
      <w:r w:rsidR="00171F7C" w:rsidRPr="00557ACA">
        <w:t xml:space="preserve">իրավիճակի իրական փոփոխությունների հետ կապող մեխանիզմները </w:t>
      </w:r>
      <w:r w:rsidR="00933162" w:rsidRPr="00557ACA">
        <w:t xml:space="preserve">և ընթացակարգերը </w:t>
      </w:r>
      <w:r w:rsidR="00C818FB" w:rsidRPr="00557ACA">
        <w:t>հստակ չեն</w:t>
      </w:r>
      <w:r w:rsidR="00E80E8A" w:rsidRPr="00557ACA">
        <w:t xml:space="preserve"> և թույլ են</w:t>
      </w:r>
      <w:r w:rsidR="00C818FB" w:rsidRPr="00557ACA">
        <w:t xml:space="preserve">։ </w:t>
      </w:r>
      <w:r w:rsidRPr="00557ACA">
        <w:t>Վերջին տարիներին արված փոփոխությունները վերաբերել են անցողիկ միավորի իջեցմանը</w:t>
      </w:r>
      <w:r w:rsidR="00612CD5" w:rsidRPr="00557ACA">
        <w:t xml:space="preserve"> (2019թ</w:t>
      </w:r>
      <w:r w:rsidR="00A56A6E" w:rsidRPr="00557ACA">
        <w:rPr>
          <w:rFonts w:eastAsia="MS Mincho" w:cs="MS Mincho"/>
        </w:rPr>
        <w:t>.</w:t>
      </w:r>
      <w:r w:rsidR="00612CD5" w:rsidRPr="00557ACA">
        <w:t>-ին</w:t>
      </w:r>
      <w:r w:rsidR="00785FCB" w:rsidRPr="00557ACA">
        <w:t xml:space="preserve"> </w:t>
      </w:r>
      <w:r w:rsidR="00612CD5" w:rsidRPr="00557ACA">
        <w:t>30.0-ից 28.0)</w:t>
      </w:r>
      <w:r w:rsidRPr="00557ACA">
        <w:t>՝ պայմանավորված կենսաթոշակների բարձրացմամբ անապահովների բացառման ռիսկի նվազեցման ցանկությամբ</w:t>
      </w:r>
      <w:r w:rsidR="002B20D8" w:rsidRPr="00557ACA">
        <w:t xml:space="preserve"> (ռիսկն ինքնին հասցեականության տեսանկյունից գնահատված չի եղել)</w:t>
      </w:r>
      <w:r w:rsidR="00933162" w:rsidRPr="00557ACA">
        <w:t xml:space="preserve">։ </w:t>
      </w:r>
      <w:r w:rsidR="001E4122" w:rsidRPr="00557ACA">
        <w:t>Ներկայումս գործող բանաձևում ներառված բացառող գործոնները առաջացնում են նպաստի իրավունք չստացած ընտանիքների կողմից «Սոցիալական աջակցության մասին» օրենքով սահմանված խորհուրդներին ներկայացվող բողոքարկումների ու վերջիններիս կողմից դրական լուծումներ տալու դեպքերի մեծ քանակություն, ինչը վկայում է բացառող գործոնների ու դրանց սահմանաչափերի վերանայման անհրաժեշտութան մասին։</w:t>
      </w:r>
    </w:p>
    <w:p w14:paraId="116BCB9E" w14:textId="67B99883" w:rsidR="001E4122" w:rsidRPr="00557ACA" w:rsidRDefault="001E4122" w:rsidP="00973F57">
      <w:pPr>
        <w:numPr>
          <w:ilvl w:val="0"/>
          <w:numId w:val="24"/>
        </w:numPr>
        <w:pBdr>
          <w:top w:val="nil"/>
          <w:left w:val="nil"/>
          <w:bottom w:val="nil"/>
          <w:right w:val="nil"/>
          <w:between w:val="nil"/>
        </w:pBdr>
        <w:tabs>
          <w:tab w:val="left" w:pos="360"/>
          <w:tab w:val="left" w:pos="709"/>
        </w:tabs>
        <w:ind w:left="0" w:firstLine="720"/>
      </w:pPr>
      <w:r w:rsidRPr="00557ACA">
        <w:lastRenderedPageBreak/>
        <w:t>Անապահովության գնահատման գործող կարգը և բանաձևը տարբերակում են նպաստի իրավունք ստանալու հնարավորությունը՝ ելնելով ընտանիքի բնակության վայրի տարածքային ու աշխարհագրական բնութագրից, որոշակի՝ անապահովության միավորը բարձրացնող գործակիցներ վերագրելով այն ընտանիքներին, որոնք բնակվում են սահմանամերձ ու բարձր լեռնային բնակավայրերում։ Այս մոտեցումը ընտանիքի անապահովության գնահատականին</w:t>
      </w:r>
      <w:r w:rsidR="008F068E" w:rsidRPr="00557ACA">
        <w:t xml:space="preserve"> (</w:t>
      </w:r>
      <w:r w:rsidRPr="00557ACA">
        <w:t>միավորին</w:t>
      </w:r>
      <w:r w:rsidR="008F068E" w:rsidRPr="00557ACA">
        <w:t>)</w:t>
      </w:r>
      <w:r w:rsidRPr="00557ACA">
        <w:t xml:space="preserve"> ավելացնում է բնակավայրի խոցելիության որոշակի </w:t>
      </w:r>
      <w:r w:rsidR="00216FDC" w:rsidRPr="00557ACA">
        <w:t xml:space="preserve">ինտուիտիվ </w:t>
      </w:r>
      <w:r w:rsidRPr="00557ACA">
        <w:t>գնահատական</w:t>
      </w:r>
      <w:r w:rsidR="00216FDC" w:rsidRPr="00557ACA">
        <w:t xml:space="preserve"> (տարածքային</w:t>
      </w:r>
      <w:r w:rsidR="00D006F0" w:rsidRPr="00557ACA">
        <w:t xml:space="preserve"> գործոնը</w:t>
      </w:r>
      <w:r w:rsidR="00216FDC" w:rsidRPr="00557ACA">
        <w:t xml:space="preserve"> հիմնավորված չէ աղքատության </w:t>
      </w:r>
      <w:r w:rsidR="00D006F0" w:rsidRPr="00557ACA">
        <w:t>հետ կոռելյացիոն վերլուծությամբ</w:t>
      </w:r>
      <w:r w:rsidR="00216FDC" w:rsidRPr="00557ACA">
        <w:t>)</w:t>
      </w:r>
      <w:r w:rsidRPr="00557ACA">
        <w:t>, այդպիսով տարածքային զարգացման քաղաքականության հիմնախնդիրները բերելով սոցիալական աջակցության դաշտ</w:t>
      </w:r>
      <w:r w:rsidR="00216FDC" w:rsidRPr="00557ACA">
        <w:t xml:space="preserve">՝ իրականում այս գոտիներում </w:t>
      </w:r>
      <w:r w:rsidR="008F068E" w:rsidRPr="00557ACA">
        <w:t xml:space="preserve">խրախուսելով </w:t>
      </w:r>
      <w:r w:rsidR="00216FDC" w:rsidRPr="00557ACA">
        <w:t>պասիվ նպաստառությո</w:t>
      </w:r>
      <w:r w:rsidR="00D006F0" w:rsidRPr="00557ACA">
        <w:t>ւնը</w:t>
      </w:r>
      <w:r w:rsidRPr="00557ACA">
        <w:t xml:space="preserve">։ </w:t>
      </w:r>
      <w:r w:rsidR="00D006F0" w:rsidRPr="00557ACA">
        <w:t>Բացի այդ</w:t>
      </w:r>
      <w:r w:rsidRPr="00557ACA">
        <w:t>, այս մոտեցումն առաջացնում է նույնչափ անապահով ընտանիքների նպաստի իրավունքի ստացման հավանականության անհավասարություն՝ ելնելով ընտանիքի բնակության վայրից։</w:t>
      </w:r>
    </w:p>
    <w:p w14:paraId="65650B0C" w14:textId="657CDB67" w:rsidR="001E4122" w:rsidRPr="00557ACA" w:rsidRDefault="001E4122" w:rsidP="00973F57">
      <w:pPr>
        <w:numPr>
          <w:ilvl w:val="0"/>
          <w:numId w:val="24"/>
        </w:numPr>
        <w:pBdr>
          <w:top w:val="nil"/>
          <w:left w:val="nil"/>
          <w:bottom w:val="nil"/>
          <w:right w:val="nil"/>
          <w:between w:val="nil"/>
        </w:pBdr>
        <w:tabs>
          <w:tab w:val="left" w:pos="360"/>
          <w:tab w:val="left" w:pos="709"/>
        </w:tabs>
        <w:ind w:left="0" w:firstLine="720"/>
      </w:pPr>
      <w:r w:rsidRPr="00557ACA">
        <w:t>Համակարգն ունի վերածածկեր նպաստների այլ տեսակների հետ կամ բավարար մշակված չէ մյուս նպաստների հետ փոխլրացման սկզբունքը։ Միաժամանակ համակարգը չի ապահովում եռամսյակային հրատապ օգնության տրամադրման ճկունությունը։ Վերջինս գործնականում ոչ թե լուծում է հրատապ օգնության հարց, այլ ծածկում է անապահովության գնահատման համակարգի հասցեականության բացթողումները։</w:t>
      </w:r>
    </w:p>
    <w:p w14:paraId="2BA00210" w14:textId="3373863D" w:rsidR="00B11083" w:rsidRPr="00557ACA" w:rsidRDefault="004B5833" w:rsidP="00973F57">
      <w:pPr>
        <w:numPr>
          <w:ilvl w:val="0"/>
          <w:numId w:val="24"/>
        </w:numPr>
        <w:pBdr>
          <w:top w:val="nil"/>
          <w:left w:val="nil"/>
          <w:bottom w:val="nil"/>
          <w:right w:val="nil"/>
          <w:between w:val="nil"/>
        </w:pBdr>
        <w:tabs>
          <w:tab w:val="left" w:pos="360"/>
          <w:tab w:val="left" w:pos="709"/>
        </w:tabs>
        <w:ind w:left="0" w:firstLine="720"/>
      </w:pPr>
      <w:r w:rsidRPr="00557ACA">
        <w:t xml:space="preserve">Անապահովության գնահատման բանաձևի մեջ </w:t>
      </w:r>
      <w:r w:rsidR="001A1944" w:rsidRPr="00557ACA">
        <w:t xml:space="preserve">ներառված </w:t>
      </w:r>
      <w:r w:rsidRPr="00557ACA">
        <w:t>անուղղակի ցուցանիշների կշիռները</w:t>
      </w:r>
      <w:r w:rsidR="001419EF" w:rsidRPr="00557ACA">
        <w:t xml:space="preserve"> գերա</w:t>
      </w:r>
      <w:r w:rsidRPr="00557ACA">
        <w:t>կշռորեն սահմանվում են ինտուիտիվ կերպով</w:t>
      </w:r>
      <w:r w:rsidR="00E03FF2" w:rsidRPr="00557ACA">
        <w:t xml:space="preserve"> և</w:t>
      </w:r>
      <w:r w:rsidRPr="00557ACA">
        <w:t xml:space="preserve"> </w:t>
      </w:r>
      <w:r w:rsidR="00F46242" w:rsidRPr="00557ACA">
        <w:t xml:space="preserve">ընտանիքները անապահովության </w:t>
      </w:r>
      <w:r w:rsidR="00AD6A10" w:rsidRPr="00557ACA">
        <w:t xml:space="preserve">շատ ավելի մեծ միավոր </w:t>
      </w:r>
      <w:r w:rsidR="00F46242" w:rsidRPr="00557ACA">
        <w:t xml:space="preserve">են ստանում </w:t>
      </w:r>
      <w:r w:rsidR="001419EF" w:rsidRPr="00557ACA">
        <w:t xml:space="preserve">ելնելով </w:t>
      </w:r>
      <w:r w:rsidR="00F46242" w:rsidRPr="00557ACA">
        <w:t xml:space="preserve">ընտանիքի անդամների սոցիալական </w:t>
      </w:r>
      <w:r w:rsidR="00AD6A10" w:rsidRPr="00557ACA">
        <w:t>կարգավիճակի</w:t>
      </w:r>
      <w:r w:rsidR="001419EF" w:rsidRPr="00557ACA">
        <w:t>ց</w:t>
      </w:r>
      <w:r w:rsidR="000A28A2" w:rsidRPr="00557ACA">
        <w:t>՝ դրանց եկամուտների իրական</w:t>
      </w:r>
      <w:r w:rsidR="00F429B6" w:rsidRPr="00557ACA">
        <w:t xml:space="preserve"> </w:t>
      </w:r>
      <w:r w:rsidR="000A28A2" w:rsidRPr="00557ACA">
        <w:t>մակարդակի</w:t>
      </w:r>
      <w:r w:rsidR="00E80E8A" w:rsidRPr="00557ACA">
        <w:t xml:space="preserve"> հետ կապված միավորի</w:t>
      </w:r>
      <w:r w:rsidR="000A28A2" w:rsidRPr="00557ACA">
        <w:t xml:space="preserve"> համեմատ</w:t>
      </w:r>
      <w:r w:rsidR="00AD6A10" w:rsidRPr="00557ACA">
        <w:t>,</w:t>
      </w:r>
      <w:r w:rsidR="001419EF" w:rsidRPr="00557ACA">
        <w:t xml:space="preserve"> ինչը </w:t>
      </w:r>
      <w:r w:rsidR="000A28A2" w:rsidRPr="00557ACA">
        <w:t xml:space="preserve">հնարավոր է դարձնում </w:t>
      </w:r>
      <w:r w:rsidR="00F429B6" w:rsidRPr="00557ACA">
        <w:t xml:space="preserve">աղքատության գծից բավական բարձր շնչային եկամուտ ունեցող ընտանիքներին նպաստի իրավունք տալը </w:t>
      </w:r>
      <w:r w:rsidR="002C2572" w:rsidRPr="00557ACA">
        <w:t>(</w:t>
      </w:r>
      <w:r w:rsidR="006F1C57" w:rsidRPr="00557ACA">
        <w:t xml:space="preserve">օրինակ՝ միայնակ </w:t>
      </w:r>
      <w:r w:rsidR="004C4055" w:rsidRPr="00557ACA">
        <w:t xml:space="preserve">չաշխատող կենսաթոշակառու </w:t>
      </w:r>
      <w:r w:rsidR="006F1C57" w:rsidRPr="00557ACA">
        <w:t>կարգավիճակ ունենալը ապահովում է համակարգում ընդգրկում մինչև</w:t>
      </w:r>
      <w:r w:rsidR="00EF60AC" w:rsidRPr="00557ACA">
        <w:t xml:space="preserve"> անգամ</w:t>
      </w:r>
      <w:r w:rsidR="006F1C57" w:rsidRPr="00557ACA">
        <w:t xml:space="preserve"> 109</w:t>
      </w:r>
      <w:r w:rsidR="00E80E8A" w:rsidRPr="00557ACA">
        <w:t>,</w:t>
      </w:r>
      <w:r w:rsidR="006F1C57" w:rsidRPr="00557ACA">
        <w:t xml:space="preserve">000 </w:t>
      </w:r>
      <w:r w:rsidR="00F429B6" w:rsidRPr="00557ACA">
        <w:t xml:space="preserve">դրամ </w:t>
      </w:r>
      <w:r w:rsidR="00AD6A10" w:rsidRPr="00557ACA">
        <w:t xml:space="preserve">ամսական </w:t>
      </w:r>
      <w:r w:rsidR="006F1C57" w:rsidRPr="00557ACA">
        <w:t>եկամուտ ունենալու դեպքում</w:t>
      </w:r>
      <w:r w:rsidR="00AD6A10" w:rsidRPr="00557ACA">
        <w:t xml:space="preserve">, ինչը գերազանցում է </w:t>
      </w:r>
      <w:r w:rsidR="00F429B6" w:rsidRPr="00557ACA">
        <w:t xml:space="preserve">աղքատության </w:t>
      </w:r>
      <w:r w:rsidR="00F429B6" w:rsidRPr="00557ACA">
        <w:lastRenderedPageBreak/>
        <w:t>միջին գիծը 2</w:t>
      </w:r>
      <w:r w:rsidR="00AE6757" w:rsidRPr="00557ACA">
        <w:rPr>
          <w:rFonts w:eastAsia="MS Mincho" w:cs="MS Mincho"/>
        </w:rPr>
        <w:t>.</w:t>
      </w:r>
      <w:r w:rsidR="00F429B6" w:rsidRPr="00557ACA">
        <w:t>5 անգամ, իսկ պարենային գիծը՝ 4</w:t>
      </w:r>
      <w:r w:rsidR="00AE6757" w:rsidRPr="00557ACA">
        <w:rPr>
          <w:rFonts w:eastAsia="MS Mincho" w:cs="MS Mincho"/>
        </w:rPr>
        <w:t>.</w:t>
      </w:r>
      <w:r w:rsidR="00F429B6" w:rsidRPr="00557ACA">
        <w:t>5</w:t>
      </w:r>
      <w:r w:rsidR="00AD6A10" w:rsidRPr="00557ACA">
        <w:t xml:space="preserve"> անգամ</w:t>
      </w:r>
      <w:r w:rsidR="002C2572" w:rsidRPr="00557ACA">
        <w:t>)</w:t>
      </w:r>
      <w:r w:rsidR="00F46242" w:rsidRPr="00557ACA">
        <w:t>։</w:t>
      </w:r>
      <w:r w:rsidR="006F1C57" w:rsidRPr="00557ACA">
        <w:t xml:space="preserve"> Արդյունքում համակարգն ավելի </w:t>
      </w:r>
      <w:r w:rsidR="00EF60AC" w:rsidRPr="00557ACA">
        <w:t xml:space="preserve">է </w:t>
      </w:r>
      <w:r w:rsidR="006F1C57" w:rsidRPr="00557ACA">
        <w:t>կարևորում ըստ սոցիալական կարգավիճակի ինտուիտ</w:t>
      </w:r>
      <w:r w:rsidR="00AE6757" w:rsidRPr="00557ACA">
        <w:t>ի</w:t>
      </w:r>
      <w:r w:rsidR="006F1C57" w:rsidRPr="00557ACA">
        <w:t>վ խոցելիությունը, քան իրական եկամուտներ</w:t>
      </w:r>
      <w:r w:rsidR="007D27C5" w:rsidRPr="00557ACA">
        <w:t>ն ու կենսամակարդակ</w:t>
      </w:r>
      <w:r w:rsidR="006F1C57" w:rsidRPr="00557ACA">
        <w:t>ը։</w:t>
      </w:r>
      <w:r w:rsidR="00B3283A" w:rsidRPr="00557ACA">
        <w:t xml:space="preserve"> </w:t>
      </w:r>
      <w:r w:rsidR="00E446A2" w:rsidRPr="00557ACA">
        <w:t xml:space="preserve">Հաշվի առնելով, որ Կառավարության </w:t>
      </w:r>
      <w:r w:rsidR="00E03FF2" w:rsidRPr="00557ACA">
        <w:t>2021-2026թթ</w:t>
      </w:r>
      <w:r w:rsidR="00E03FF2" w:rsidRPr="00557ACA">
        <w:rPr>
          <w:rFonts w:ascii="MS Mincho" w:eastAsia="MS Mincho" w:hAnsi="MS Mincho" w:cs="MS Mincho" w:hint="eastAsia"/>
        </w:rPr>
        <w:t>․</w:t>
      </w:r>
      <w:r w:rsidR="00E03FF2" w:rsidRPr="00557ACA">
        <w:t xml:space="preserve"> ծրագրով նպատակադրվում է բանաձևում ներառված կարգավիճակներ ունեցող անձանց մեծ մասի եկամուտների զգալի ավելացում (կենսաթոշակներ, աշխատավարձեր, նպաստներ)</w:t>
      </w:r>
      <w:r w:rsidR="00E80E8A" w:rsidRPr="00557ACA">
        <w:rPr>
          <w:rFonts w:cs="Cambria Math"/>
        </w:rPr>
        <w:t>,</w:t>
      </w:r>
      <w:r w:rsidR="00E03FF2" w:rsidRPr="00557ACA">
        <w:t xml:space="preserve"> ուստի </w:t>
      </w:r>
      <w:r w:rsidR="007D27C5" w:rsidRPr="00557ACA">
        <w:t>կարգավիճակ ունենալու փաստի ազդեցությունը ընտանիքի կենսամակարդակի վրա</w:t>
      </w:r>
      <w:r w:rsidR="00AE6757" w:rsidRPr="00557ACA">
        <w:t xml:space="preserve"> </w:t>
      </w:r>
      <w:r w:rsidR="007D27C5" w:rsidRPr="00557ACA">
        <w:t xml:space="preserve">գնալով փոքրանում է, իսկ </w:t>
      </w:r>
      <w:r w:rsidR="008F068E" w:rsidRPr="00557ACA">
        <w:t xml:space="preserve">ակտիվներն ու </w:t>
      </w:r>
      <w:r w:rsidR="007D27C5" w:rsidRPr="00557ACA">
        <w:t>եկամուտը՝ կարևորվում։</w:t>
      </w:r>
      <w:r w:rsidR="00B63031" w:rsidRPr="00557ACA">
        <w:t xml:space="preserve"> Կարգավիճակների վրա մեծապես հիմնված անապահովության գնահատում</w:t>
      </w:r>
      <w:r w:rsidR="0099635B" w:rsidRPr="00557ACA">
        <w:t>ը</w:t>
      </w:r>
      <w:r w:rsidR="00B63031" w:rsidRPr="00557ACA">
        <w:t xml:space="preserve"> մեծ բացասական ազդեցություն ունի համակարգի հասցեականության և արդյունավետության վրա։</w:t>
      </w:r>
      <w:r w:rsidR="00785FCB" w:rsidRPr="00557ACA">
        <w:t xml:space="preserve"> </w:t>
      </w:r>
      <w:r w:rsidR="00B11083" w:rsidRPr="00557ACA">
        <w:t>Սոցիալական կարգավիճակի նշանակալիության հետևանքով ընտանիքները հակված են լինում աղճատել ընտանիքի կազմի մասին իրական տվյալներ</w:t>
      </w:r>
      <w:r w:rsidR="00785FCB" w:rsidRPr="00557ACA">
        <w:t>ն</w:t>
      </w:r>
      <w:r w:rsidR="00B11083" w:rsidRPr="00557ACA">
        <w:t xml:space="preserve"> այնպես, որ համակարգի համար տեսանելի են լինում խոցելիություն ունեցող և գնահատման համակարգով անապահովության բարձր միավոր ստացող ընտանիքի անդամները, իսկ սոցիալական խոցելիություն չունեցող և ֆորմալ եկամուտներ ունեցող ան</w:t>
      </w:r>
      <w:r w:rsidR="000765DB" w:rsidRPr="00557ACA">
        <w:t>դամն</w:t>
      </w:r>
      <w:r w:rsidR="00F43457" w:rsidRPr="00557ACA">
        <w:t>ե</w:t>
      </w:r>
      <w:r w:rsidR="000765DB" w:rsidRPr="00557ACA">
        <w:t xml:space="preserve">րը մնում են չհաշվառված։ </w:t>
      </w:r>
      <w:r w:rsidR="008F068E" w:rsidRPr="00557ACA">
        <w:t xml:space="preserve">Մյուս կողմից ընտանիքի անդամներին բնակության հասցեում չհաշվառելը և </w:t>
      </w:r>
      <w:r w:rsidR="005C7619" w:rsidRPr="00557ACA">
        <w:t xml:space="preserve">վարչական տվյալներում բազաներում նրանց մասին տվյալների հայտնաբերումը խոչընդոտելը մշտական ռիսկ է ցանկացած գնահատման համակարգերի համար։ </w:t>
      </w:r>
      <w:r w:rsidR="000765DB" w:rsidRPr="00557ACA">
        <w:t xml:space="preserve">Այս հնարավորությունը </w:t>
      </w:r>
      <w:r w:rsidR="00785FCB" w:rsidRPr="00557ACA">
        <w:t>պայմանավորվ</w:t>
      </w:r>
      <w:r w:rsidR="005C7619" w:rsidRPr="00557ACA">
        <w:t>ած</w:t>
      </w:r>
      <w:r w:rsidR="000765DB" w:rsidRPr="00557ACA">
        <w:t xml:space="preserve"> է բնակչության պետական ռեգիստրի </w:t>
      </w:r>
      <w:r w:rsidR="00785FCB" w:rsidRPr="00557ACA">
        <w:t>տեղեկատվական համակարգում</w:t>
      </w:r>
      <w:r w:rsidR="000765DB" w:rsidRPr="00557ACA">
        <w:t xml:space="preserve"> </w:t>
      </w:r>
      <w:r w:rsidR="00785FCB" w:rsidRPr="00557ACA">
        <w:t xml:space="preserve">հաշվառման </w:t>
      </w:r>
      <w:r w:rsidR="000765DB" w:rsidRPr="00557ACA">
        <w:t xml:space="preserve">և փաստացի բնակության </w:t>
      </w:r>
      <w:r w:rsidR="00785FCB" w:rsidRPr="00557ACA">
        <w:t>վայրի</w:t>
      </w:r>
      <w:r w:rsidR="000765DB" w:rsidRPr="00557ACA">
        <w:t xml:space="preserve"> անհամապատասխանությունից</w:t>
      </w:r>
      <w:r w:rsidR="00785FCB" w:rsidRPr="00557ACA">
        <w:t>, որը</w:t>
      </w:r>
      <w:r w:rsidR="000765DB" w:rsidRPr="00557ACA">
        <w:t xml:space="preserve"> պահ</w:t>
      </w:r>
      <w:r w:rsidR="005748A4" w:rsidRPr="00557ACA">
        <w:t>ա</w:t>
      </w:r>
      <w:r w:rsidR="000765DB" w:rsidRPr="00557ACA">
        <w:t xml:space="preserve">նջում է ինստիտուցիոնալ լուծում։ </w:t>
      </w:r>
      <w:r w:rsidR="00F43457" w:rsidRPr="00557ACA">
        <w:t xml:space="preserve">Ընտանիքի կազմի </w:t>
      </w:r>
      <w:r w:rsidR="00785FCB" w:rsidRPr="00557ACA">
        <w:t>որոշման բարդությունները</w:t>
      </w:r>
      <w:r w:rsidR="00F43457" w:rsidRPr="00557ACA">
        <w:t xml:space="preserve"> համակարգը չարաշահելու</w:t>
      </w:r>
      <w:r w:rsidR="00843D22" w:rsidRPr="00557ACA">
        <w:t xml:space="preserve"> ռիսկեր է առաջացնում</w:t>
      </w:r>
      <w:r w:rsidR="00785FCB" w:rsidRPr="00557ACA">
        <w:t>՝ ինչպես ոչ բարեխիղճ աշխատողների, այնպես էլ քաղաքացիների կողմից</w:t>
      </w:r>
      <w:r w:rsidR="00843D22" w:rsidRPr="00557ACA">
        <w:t>։</w:t>
      </w:r>
      <w:r w:rsidR="00F43457" w:rsidRPr="00557ACA">
        <w:t xml:space="preserve"> </w:t>
      </w:r>
      <w:r w:rsidR="005C7619" w:rsidRPr="00557ACA">
        <w:t>Ռիսկի կառավարումը հնարավոր է միայն պետական ռեգիստրի քաղաքականության վերանայման, ինչպես նաև օրենսդրության և գործնական իրականության միջև անհամապատասխանությունները շտկելու միջոցով։</w:t>
      </w:r>
    </w:p>
    <w:p w14:paraId="2347C310" w14:textId="3FB75A08" w:rsidR="006F1266" w:rsidRPr="00557ACA" w:rsidRDefault="00B63031" w:rsidP="00973F57">
      <w:pPr>
        <w:numPr>
          <w:ilvl w:val="0"/>
          <w:numId w:val="24"/>
        </w:numPr>
        <w:pBdr>
          <w:top w:val="nil"/>
          <w:left w:val="nil"/>
          <w:bottom w:val="nil"/>
          <w:right w:val="nil"/>
          <w:between w:val="nil"/>
        </w:pBdr>
        <w:tabs>
          <w:tab w:val="left" w:pos="360"/>
          <w:tab w:val="left" w:pos="709"/>
        </w:tabs>
        <w:ind w:left="0" w:firstLine="720"/>
      </w:pPr>
      <w:r w:rsidRPr="00557ACA">
        <w:t>Մարդ</w:t>
      </w:r>
      <w:r w:rsidR="00B9589A" w:rsidRPr="00557ACA">
        <w:t>ու</w:t>
      </w:r>
      <w:r w:rsidRPr="00557ACA">
        <w:t xml:space="preserve"> սոցիալական կարգավիճակներ</w:t>
      </w:r>
      <w:r w:rsidR="0099635B" w:rsidRPr="00557ACA">
        <w:t>ի զգալի մաս</w:t>
      </w:r>
      <w:r w:rsidRPr="00557ACA">
        <w:t xml:space="preserve">ը ժամանակի մեջ դանդաղ </w:t>
      </w:r>
      <w:r w:rsidR="0099635B" w:rsidRPr="00557ACA">
        <w:t>է</w:t>
      </w:r>
      <w:r w:rsidRPr="00557ACA">
        <w:t xml:space="preserve"> փոխվում, կամ չ</w:t>
      </w:r>
      <w:r w:rsidR="0099635B" w:rsidRPr="00557ACA">
        <w:t>ի</w:t>
      </w:r>
      <w:r w:rsidRPr="00557ACA">
        <w:t xml:space="preserve"> փոխվում</w:t>
      </w:r>
      <w:r w:rsidR="00E80E8A" w:rsidRPr="00557ACA">
        <w:t xml:space="preserve"> (հաշմանդամություն, կենսաթոշակառու լինել, 0-18 տարեկան երեխա լինել և այլն)</w:t>
      </w:r>
      <w:r w:rsidRPr="00557ACA">
        <w:t xml:space="preserve">։ Այս հանգամանքը՝ զուգակցվելով </w:t>
      </w:r>
      <w:r w:rsidR="00E80E8A" w:rsidRPr="00557ACA">
        <w:t xml:space="preserve">անձի </w:t>
      </w:r>
      <w:r w:rsidR="00E80E8A" w:rsidRPr="00557ACA">
        <w:lastRenderedPageBreak/>
        <w:t>կարգավիճակին տրվող</w:t>
      </w:r>
      <w:r w:rsidR="0099635B" w:rsidRPr="00557ACA">
        <w:t xml:space="preserve"> բարձր կշիռների հետ, ապահովում է </w:t>
      </w:r>
      <w:r w:rsidR="007437AD" w:rsidRPr="00557ACA">
        <w:t xml:space="preserve">ԸԿԲՈՒՆ </w:t>
      </w:r>
      <w:r w:rsidR="00F400EC" w:rsidRPr="00557ACA">
        <w:t>ստացող</w:t>
      </w:r>
      <w:r w:rsidR="0099635B" w:rsidRPr="00557ACA">
        <w:t xml:space="preserve"> ընտանիքների մի զգալի մասի </w:t>
      </w:r>
      <w:r w:rsidR="00785FCB" w:rsidRPr="00557ACA">
        <w:t>«</w:t>
      </w:r>
      <w:r w:rsidR="0099635B" w:rsidRPr="00557ACA">
        <w:t>երկարակեցություն</w:t>
      </w:r>
      <w:r w:rsidR="00E80E8A" w:rsidRPr="00557ACA">
        <w:t>ը</w:t>
      </w:r>
      <w:r w:rsidR="00785FCB" w:rsidRPr="00557ACA">
        <w:t>»</w:t>
      </w:r>
      <w:r w:rsidR="0099635B" w:rsidRPr="00557ACA">
        <w:t xml:space="preserve"> համակարգում։ </w:t>
      </w:r>
      <w:r w:rsidR="00CC69BA" w:rsidRPr="00557ACA">
        <w:t>Օրինակ՝ 2021թ.-ի 3-րդ եռամսյակի դրությամբ նպաստառու ընտանիքների մեկ քառորդից քիչ ավելին՝ 26.3</w:t>
      </w:r>
      <w:r w:rsidR="00440DBC" w:rsidRPr="00557ACA">
        <w:t xml:space="preserve"> տոկոս</w:t>
      </w:r>
      <w:r w:rsidR="00CC69BA" w:rsidRPr="00557ACA">
        <w:t xml:space="preserve">ը նպաստառու է եղել դեռևս 2015թ.-ի հունվարին։ Այդ թվում՝ սոցիալական նպաստ ստացողների 37.1, եռամսյակային </w:t>
      </w:r>
      <w:r w:rsidR="00F400EC" w:rsidRPr="00557ACA">
        <w:t xml:space="preserve">հրատապ </w:t>
      </w:r>
      <w:r w:rsidR="00CC69BA" w:rsidRPr="00557ACA">
        <w:t>օգնություն ստացողների՝ 18.5, իսկ ընտանեկան նպաստ ստացողների՝ 22.4 տոկոսը։</w:t>
      </w:r>
      <w:r w:rsidR="00510EEF" w:rsidRPr="00557ACA">
        <w:t xml:space="preserve"> 2021</w:t>
      </w:r>
      <w:r w:rsidR="00510EEF" w:rsidRPr="00557ACA">
        <w:rPr>
          <w:rFonts w:cs="Cambria Math"/>
        </w:rPr>
        <w:t>թ</w:t>
      </w:r>
      <w:r w:rsidR="000B67A9" w:rsidRPr="00557ACA">
        <w:t xml:space="preserve">. </w:t>
      </w:r>
      <w:r w:rsidR="00510EEF" w:rsidRPr="00557ACA">
        <w:rPr>
          <w:rFonts w:cs="Cambria Math"/>
        </w:rPr>
        <w:t>դրությամբ</w:t>
      </w:r>
      <w:r w:rsidR="00510EEF" w:rsidRPr="00557ACA">
        <w:t xml:space="preserve"> 15–20 </w:t>
      </w:r>
      <w:r w:rsidR="00510EEF" w:rsidRPr="00557ACA">
        <w:rPr>
          <w:rFonts w:cs="Cambria Math"/>
        </w:rPr>
        <w:t>տարվա</w:t>
      </w:r>
      <w:r w:rsidR="00510EEF" w:rsidRPr="00557ACA">
        <w:t xml:space="preserve"> </w:t>
      </w:r>
      <w:r w:rsidR="00785FCB" w:rsidRPr="00557ACA">
        <w:t>«</w:t>
      </w:r>
      <w:r w:rsidR="00510EEF" w:rsidRPr="00557ACA">
        <w:rPr>
          <w:rFonts w:cs="Cambria Math"/>
        </w:rPr>
        <w:t>երկարակեցությամբ</w:t>
      </w:r>
      <w:r w:rsidR="00785FCB" w:rsidRPr="00557ACA">
        <w:rPr>
          <w:rFonts w:cs="Cambria Math"/>
        </w:rPr>
        <w:t>»</w:t>
      </w:r>
      <w:r w:rsidR="00510EEF" w:rsidRPr="00557ACA">
        <w:t xml:space="preserve"> </w:t>
      </w:r>
      <w:r w:rsidR="00510EEF" w:rsidRPr="00557ACA">
        <w:rPr>
          <w:rFonts w:cs="Cambria Math"/>
        </w:rPr>
        <w:t>նպաստառու</w:t>
      </w:r>
      <w:r w:rsidR="00510EEF" w:rsidRPr="00557ACA">
        <w:t xml:space="preserve"> </w:t>
      </w:r>
      <w:r w:rsidR="00510EEF" w:rsidRPr="00557ACA">
        <w:rPr>
          <w:rFonts w:cs="Cambria Math"/>
        </w:rPr>
        <w:t>ընտանիքների</w:t>
      </w:r>
      <w:r w:rsidR="00510EEF" w:rsidRPr="00557ACA">
        <w:t xml:space="preserve"> </w:t>
      </w:r>
      <w:r w:rsidR="00510EEF" w:rsidRPr="00557ACA">
        <w:rPr>
          <w:rFonts w:cs="Cambria Math"/>
        </w:rPr>
        <w:t>թիվը</w:t>
      </w:r>
      <w:r w:rsidR="00510EEF" w:rsidRPr="00557ACA">
        <w:t xml:space="preserve"> </w:t>
      </w:r>
      <w:r w:rsidR="00510EEF" w:rsidRPr="00557ACA">
        <w:rPr>
          <w:rFonts w:cs="Cambria Math"/>
        </w:rPr>
        <w:t>կազմել</w:t>
      </w:r>
      <w:r w:rsidR="00510EEF" w:rsidRPr="00557ACA">
        <w:t xml:space="preserve"> </w:t>
      </w:r>
      <w:r w:rsidR="00510EEF" w:rsidRPr="00557ACA">
        <w:rPr>
          <w:rFonts w:cs="Cambria Math"/>
        </w:rPr>
        <w:t>է</w:t>
      </w:r>
      <w:r w:rsidR="00510EEF" w:rsidRPr="00557ACA">
        <w:t xml:space="preserve"> </w:t>
      </w:r>
      <w:r w:rsidR="00510EEF" w:rsidRPr="00557ACA">
        <w:rPr>
          <w:rFonts w:cs="Cambria Math"/>
        </w:rPr>
        <w:t>ընդհանուր</w:t>
      </w:r>
      <w:r w:rsidR="00510EEF" w:rsidRPr="00557ACA">
        <w:t xml:space="preserve"> </w:t>
      </w:r>
      <w:r w:rsidR="00510EEF" w:rsidRPr="00557ACA">
        <w:rPr>
          <w:rFonts w:cs="Cambria Math"/>
        </w:rPr>
        <w:t>նպաստառուներից</w:t>
      </w:r>
      <w:r w:rsidR="00510EEF" w:rsidRPr="00557ACA">
        <w:t xml:space="preserve"> 11% (6826), </w:t>
      </w:r>
      <w:r w:rsidR="00510EEF" w:rsidRPr="00557ACA">
        <w:rPr>
          <w:rFonts w:cs="Cambria Math"/>
        </w:rPr>
        <w:t>իսկ</w:t>
      </w:r>
      <w:r w:rsidR="00785FCB" w:rsidRPr="00557ACA">
        <w:t xml:space="preserve"> 3-</w:t>
      </w:r>
      <w:r w:rsidR="00510EEF" w:rsidRPr="00557ACA">
        <w:t xml:space="preserve">5 </w:t>
      </w:r>
      <w:r w:rsidR="00510EEF" w:rsidRPr="00557ACA">
        <w:rPr>
          <w:rFonts w:cs="Cambria Math"/>
        </w:rPr>
        <w:t>տարին՝</w:t>
      </w:r>
      <w:r w:rsidR="00510EEF" w:rsidRPr="00557ACA">
        <w:t xml:space="preserve"> 29% (18446), </w:t>
      </w:r>
      <w:r w:rsidR="00510EEF" w:rsidRPr="00557ACA">
        <w:rPr>
          <w:rFonts w:cs="Cambria Math"/>
        </w:rPr>
        <w:t>մինչև</w:t>
      </w:r>
      <w:r w:rsidR="00510EEF" w:rsidRPr="00557ACA">
        <w:t xml:space="preserve"> 3 </w:t>
      </w:r>
      <w:r w:rsidR="00510EEF" w:rsidRPr="00557ACA">
        <w:rPr>
          <w:rFonts w:cs="Cambria Math"/>
        </w:rPr>
        <w:t>տարին՝</w:t>
      </w:r>
      <w:r w:rsidR="00510EEF" w:rsidRPr="00557ACA">
        <w:t xml:space="preserve"> 34% (26798)</w:t>
      </w:r>
      <w:r w:rsidR="00510EEF" w:rsidRPr="00557ACA">
        <w:rPr>
          <w:rFonts w:cs="Cambria Math"/>
        </w:rPr>
        <w:t>։</w:t>
      </w:r>
      <w:r w:rsidR="00E446A2" w:rsidRPr="00557ACA">
        <w:t xml:space="preserve"> </w:t>
      </w:r>
      <w:r w:rsidR="001E4122" w:rsidRPr="00557ACA">
        <w:t>Այս տվյալները մարտահրավեր են համակարգի արդյունավետությանը և պահանջվում է լրացուցիչ մեխ</w:t>
      </w:r>
      <w:r w:rsidR="000B67A9" w:rsidRPr="00557ACA">
        <w:t>ա</w:t>
      </w:r>
      <w:r w:rsidR="001E4122" w:rsidRPr="00557ACA">
        <w:t xml:space="preserve">նիզմների ներդրում աղքատության վերարտադրման կանխման նպատակով՝ աշխատունակ և ոչ խոցելի անդամ ունեցող ընտանիքներին համակարգից 3 տարվա ընթացքում դուրս բերելու հնարավորությունը բարձրացնելու </w:t>
      </w:r>
      <w:r w:rsidR="006B2671" w:rsidRPr="00557ACA">
        <w:t>միջոցով</w:t>
      </w:r>
      <w:r w:rsidR="001E4122" w:rsidRPr="00557ACA">
        <w:t>։</w:t>
      </w:r>
    </w:p>
    <w:p w14:paraId="6EC55996" w14:textId="7F2086A6" w:rsidR="009100C4" w:rsidRPr="00557ACA" w:rsidRDefault="00531B38" w:rsidP="00973F57">
      <w:pPr>
        <w:numPr>
          <w:ilvl w:val="0"/>
          <w:numId w:val="24"/>
        </w:numPr>
        <w:pBdr>
          <w:top w:val="nil"/>
          <w:left w:val="nil"/>
          <w:bottom w:val="nil"/>
          <w:right w:val="nil"/>
          <w:between w:val="nil"/>
        </w:pBdr>
        <w:tabs>
          <w:tab w:val="left" w:pos="360"/>
          <w:tab w:val="left" w:pos="709"/>
        </w:tabs>
        <w:ind w:left="0" w:firstLine="720"/>
      </w:pPr>
      <w:r w:rsidRPr="00557ACA">
        <w:t xml:space="preserve">Աղքատության վերարտադրման կանխման </w:t>
      </w:r>
      <w:r w:rsidR="006B2671" w:rsidRPr="00557ACA">
        <w:t xml:space="preserve">նպատակով լրացուցիչ մեխանիզմների ներդրման իմաստով </w:t>
      </w:r>
      <w:r w:rsidRPr="00557ACA">
        <w:t xml:space="preserve">էական է ընտանիքներին </w:t>
      </w:r>
      <w:r w:rsidR="002B03B4" w:rsidRPr="00557ACA">
        <w:t xml:space="preserve">նպաստ տրամադրելուն զուգահեռ </w:t>
      </w:r>
      <w:r w:rsidRPr="00557ACA">
        <w:t>սոցիալական այլ ծառայություններ և հատկապես զբաղվածության ապահ</w:t>
      </w:r>
      <w:r w:rsidR="002B03B4" w:rsidRPr="00557ACA">
        <w:t>ով</w:t>
      </w:r>
      <w:r w:rsidRPr="00557ACA">
        <w:t xml:space="preserve">ման </w:t>
      </w:r>
      <w:r w:rsidR="002B03B4" w:rsidRPr="00557ACA">
        <w:t xml:space="preserve">միջոցառումներ </w:t>
      </w:r>
      <w:r w:rsidRPr="00557ACA">
        <w:t xml:space="preserve">և ծրագրեր առաջարկելը։ Գործող համակարգը թույլ է կապված զբաղվածության ապահովման համակարգի հետ, այն չունի պարտադիր պահանջներ </w:t>
      </w:r>
      <w:r w:rsidR="0067697D" w:rsidRPr="00557ACA">
        <w:t xml:space="preserve">ընտանիքի </w:t>
      </w:r>
      <w:r w:rsidRPr="00557ACA">
        <w:t>աշխատ</w:t>
      </w:r>
      <w:r w:rsidR="00E80E8A" w:rsidRPr="00557ACA">
        <w:t xml:space="preserve">անքային տարիքի </w:t>
      </w:r>
      <w:r w:rsidR="00817064" w:rsidRPr="00557ACA">
        <w:t>աշխատունակ</w:t>
      </w:r>
      <w:r w:rsidR="00E80E8A" w:rsidRPr="00557ACA">
        <w:t xml:space="preserve"> (</w:t>
      </w:r>
      <w:r w:rsidR="005C7619" w:rsidRPr="00557ACA">
        <w:t xml:space="preserve">1-ին և 2-րդ խմբի </w:t>
      </w:r>
      <w:r w:rsidR="00E80E8A" w:rsidRPr="00557ACA">
        <w:t>հաշմանդամ</w:t>
      </w:r>
      <w:r w:rsidR="00ED2052" w:rsidRPr="00557ACA">
        <w:t xml:space="preserve">ություն </w:t>
      </w:r>
      <w:r w:rsidR="0036280C" w:rsidRPr="00557ACA">
        <w:t>չ</w:t>
      </w:r>
      <w:r w:rsidR="00ED2052" w:rsidRPr="00557ACA">
        <w:t>ունեցող անձ</w:t>
      </w:r>
      <w:r w:rsidR="00E80E8A" w:rsidRPr="00557ACA">
        <w:t>)</w:t>
      </w:r>
      <w:r w:rsidRPr="00557ACA">
        <w:t xml:space="preserve"> </w:t>
      </w:r>
      <w:r w:rsidR="0067697D" w:rsidRPr="00557ACA">
        <w:t xml:space="preserve">անդամից։ </w:t>
      </w:r>
      <w:r w:rsidR="00D66F0C" w:rsidRPr="00557ACA">
        <w:t>2021թ</w:t>
      </w:r>
      <w:r w:rsidR="000B67A9" w:rsidRPr="00557ACA">
        <w:rPr>
          <w:rFonts w:eastAsia="MS Mincho" w:cs="MS Mincho"/>
        </w:rPr>
        <w:t>.</w:t>
      </w:r>
      <w:r w:rsidR="00D66F0C" w:rsidRPr="00557ACA">
        <w:t>-ի 3-րդ եռամսյակի դրությամբ նպաստառու</w:t>
      </w:r>
      <w:r w:rsidR="00FD022D" w:rsidRPr="00557ACA">
        <w:t xml:space="preserve"> բնակչության ամենամեծ մասնաբաժինն ունեցել են աշխատանքային տարիքի </w:t>
      </w:r>
      <w:r w:rsidR="00D66F0C" w:rsidRPr="00557ACA">
        <w:t xml:space="preserve"> (18-64 տարեկան) </w:t>
      </w:r>
      <w:r w:rsidR="00FD022D" w:rsidRPr="00557ACA">
        <w:t>անձինք (նպաստառու բնակչության 45</w:t>
      </w:r>
      <w:r w:rsidR="00B9589A" w:rsidRPr="00557ACA">
        <w:rPr>
          <w:rFonts w:eastAsia="MS Gothic" w:cs="MS Gothic"/>
        </w:rPr>
        <w:t>.</w:t>
      </w:r>
      <w:r w:rsidR="00FD022D" w:rsidRPr="00557ACA">
        <w:t>8</w:t>
      </w:r>
      <w:r w:rsidR="00440DBC" w:rsidRPr="00557ACA">
        <w:t xml:space="preserve"> տոկոս</w:t>
      </w:r>
      <w:r w:rsidR="00FD022D" w:rsidRPr="00557ACA">
        <w:t xml:space="preserve">ը)։ Վերջիններիս </w:t>
      </w:r>
      <w:r w:rsidR="00D66F0C" w:rsidRPr="00557ACA">
        <w:t>ընդամենը 6</w:t>
      </w:r>
      <w:r w:rsidR="00FD022D" w:rsidRPr="00557ACA">
        <w:t>.2</w:t>
      </w:r>
      <w:r w:rsidR="00440DBC" w:rsidRPr="00557ACA">
        <w:t xml:space="preserve"> տոկոս</w:t>
      </w:r>
      <w:r w:rsidR="00917072" w:rsidRPr="00557ACA">
        <w:t xml:space="preserve">ն </w:t>
      </w:r>
      <w:r w:rsidR="00D66F0C" w:rsidRPr="00557ACA">
        <w:t xml:space="preserve">է եղել գործնականում ոչ </w:t>
      </w:r>
      <w:r w:rsidR="00817064" w:rsidRPr="00557ACA">
        <w:t>աշխատունակ</w:t>
      </w:r>
      <w:r w:rsidR="00D66F0C" w:rsidRPr="00557ACA">
        <w:t xml:space="preserve">՝ 1-ին կամ 2-րդ </w:t>
      </w:r>
      <w:r w:rsidR="003452F4" w:rsidRPr="00557ACA">
        <w:t xml:space="preserve">խմբի </w:t>
      </w:r>
      <w:r w:rsidR="00D66F0C" w:rsidRPr="00557ACA">
        <w:t>հաշմանդամ</w:t>
      </w:r>
      <w:r w:rsidR="00B9589A" w:rsidRPr="00557ACA">
        <w:t>ություն ունեցող</w:t>
      </w:r>
      <w:r w:rsidR="00D66F0C" w:rsidRPr="00557ACA">
        <w:t xml:space="preserve">, </w:t>
      </w:r>
      <w:r w:rsidR="00917072" w:rsidRPr="00557ACA">
        <w:t>7</w:t>
      </w:r>
      <w:r w:rsidR="000B67A9" w:rsidRPr="00557ACA">
        <w:rPr>
          <w:rFonts w:eastAsia="MS Mincho" w:cs="MS Mincho"/>
        </w:rPr>
        <w:t>.</w:t>
      </w:r>
      <w:r w:rsidR="00917072" w:rsidRPr="00557ACA">
        <w:t>5</w:t>
      </w:r>
      <w:r w:rsidR="00440DBC" w:rsidRPr="00557ACA">
        <w:t xml:space="preserve"> տոկոս</w:t>
      </w:r>
      <w:r w:rsidR="00B9589A" w:rsidRPr="00557ACA">
        <w:t>ն</w:t>
      </w:r>
      <w:r w:rsidR="00917072" w:rsidRPr="00557ACA">
        <w:t xml:space="preserve"> աշխատող անձ է եղել, իսկ 2</w:t>
      </w:r>
      <w:r w:rsidR="000B67A9" w:rsidRPr="00557ACA">
        <w:rPr>
          <w:rFonts w:eastAsia="MS Mincho" w:cs="MS Mincho"/>
        </w:rPr>
        <w:t>.</w:t>
      </w:r>
      <w:r w:rsidR="00917072" w:rsidRPr="00557ACA">
        <w:t>5</w:t>
      </w:r>
      <w:r w:rsidR="00440DBC" w:rsidRPr="00557ACA">
        <w:t xml:space="preserve"> տոկոս</w:t>
      </w:r>
      <w:r w:rsidR="00917072" w:rsidRPr="00557ACA">
        <w:t xml:space="preserve">ը՝ գործազուրկ։ </w:t>
      </w:r>
      <w:r w:rsidR="003452F4" w:rsidRPr="00557ACA">
        <w:t>Ն</w:t>
      </w:r>
      <w:r w:rsidR="00CE2C95" w:rsidRPr="00557ACA">
        <w:t>պաստառու</w:t>
      </w:r>
      <w:r w:rsidR="00A4257A" w:rsidRPr="00557ACA">
        <w:t xml:space="preserve"> ընտանիքներում հաշվառված են </w:t>
      </w:r>
      <w:r w:rsidR="001472A8" w:rsidRPr="00557ACA">
        <w:t xml:space="preserve">իրականում </w:t>
      </w:r>
      <w:r w:rsidR="00A4257A" w:rsidRPr="00557ACA">
        <w:t>որևէ խոցելիություն</w:t>
      </w:r>
      <w:r w:rsidR="001472A8" w:rsidRPr="00557ACA">
        <w:t xml:space="preserve"> չունեցող, </w:t>
      </w:r>
      <w:r w:rsidR="00E80E8A" w:rsidRPr="00557ACA">
        <w:t xml:space="preserve">խնամքի տակ 0-5 տարեկան երեխա չունեցող, </w:t>
      </w:r>
      <w:r w:rsidR="00A4257A" w:rsidRPr="00557ACA">
        <w:t>42</w:t>
      </w:r>
      <w:r w:rsidR="00CE2C95" w:rsidRPr="00557ACA">
        <w:t>,</w:t>
      </w:r>
      <w:r w:rsidR="001472A8" w:rsidRPr="00557ACA">
        <w:t>410</w:t>
      </w:r>
      <w:r w:rsidR="00A4257A" w:rsidRPr="00557ACA">
        <w:t xml:space="preserve"> աշխատ</w:t>
      </w:r>
      <w:r w:rsidR="00B33F5D" w:rsidRPr="00557ACA">
        <w:t>անքային</w:t>
      </w:r>
      <w:r w:rsidR="00A4257A" w:rsidRPr="00557ACA">
        <w:t xml:space="preserve"> տարիքի անձ</w:t>
      </w:r>
      <w:r w:rsidR="003452F4" w:rsidRPr="00557ACA">
        <w:t>ինք</w:t>
      </w:r>
      <w:r w:rsidR="00A4257A" w:rsidRPr="00557ACA">
        <w:t>, որոնց</w:t>
      </w:r>
      <w:r w:rsidR="001472A8" w:rsidRPr="00557ACA">
        <w:t xml:space="preserve"> 61</w:t>
      </w:r>
      <w:r w:rsidR="00440DBC" w:rsidRPr="00557ACA">
        <w:t xml:space="preserve"> տոկոս</w:t>
      </w:r>
      <w:r w:rsidR="001472A8" w:rsidRPr="00557ACA">
        <w:t xml:space="preserve">ը </w:t>
      </w:r>
      <w:r w:rsidR="00A4257A" w:rsidRPr="00557ACA">
        <w:t>գյուղաբնակ</w:t>
      </w:r>
      <w:r w:rsidR="001472A8" w:rsidRPr="00557ACA">
        <w:t xml:space="preserve"> </w:t>
      </w:r>
      <w:r w:rsidR="00B9589A" w:rsidRPr="00557ACA">
        <w:t>է</w:t>
      </w:r>
      <w:r w:rsidR="001472A8" w:rsidRPr="00557ACA">
        <w:t>, 8</w:t>
      </w:r>
      <w:r w:rsidR="00440DBC" w:rsidRPr="00557ACA">
        <w:t xml:space="preserve"> տոկոս</w:t>
      </w:r>
      <w:r w:rsidR="001472A8" w:rsidRPr="00557ACA">
        <w:t>ը՝ Երևանաբնակ, իսկ 31</w:t>
      </w:r>
      <w:r w:rsidR="00440DBC" w:rsidRPr="00557ACA">
        <w:t xml:space="preserve"> տոկոս</w:t>
      </w:r>
      <w:r w:rsidR="001472A8" w:rsidRPr="00557ACA">
        <w:t xml:space="preserve">ն ապրում է ՀՀ այլ քաղաքներում։ Դրանցից </w:t>
      </w:r>
      <w:r w:rsidR="00A4257A" w:rsidRPr="00557ACA">
        <w:t xml:space="preserve">միայն </w:t>
      </w:r>
      <w:r w:rsidR="001472A8" w:rsidRPr="00557ACA">
        <w:t>9</w:t>
      </w:r>
      <w:r w:rsidR="000B67A9" w:rsidRPr="00557ACA">
        <w:rPr>
          <w:rFonts w:eastAsia="MS Mincho" w:cs="MS Mincho"/>
        </w:rPr>
        <w:t>.</w:t>
      </w:r>
      <w:r w:rsidR="001472A8" w:rsidRPr="00557ACA">
        <w:t>4</w:t>
      </w:r>
      <w:r w:rsidR="00440DBC" w:rsidRPr="00557ACA">
        <w:t xml:space="preserve"> </w:t>
      </w:r>
      <w:r w:rsidR="00440DBC" w:rsidRPr="00557ACA">
        <w:lastRenderedPageBreak/>
        <w:t>տոկոս</w:t>
      </w:r>
      <w:r w:rsidR="00A4257A" w:rsidRPr="00557ACA">
        <w:t xml:space="preserve">ն </w:t>
      </w:r>
      <w:r w:rsidR="00B9589A" w:rsidRPr="00557ACA">
        <w:t>է</w:t>
      </w:r>
      <w:r w:rsidR="00A4257A" w:rsidRPr="00557ACA">
        <w:t>, որ ուն</w:t>
      </w:r>
      <w:r w:rsidR="00B9589A" w:rsidRPr="00557ACA">
        <w:t>ի</w:t>
      </w:r>
      <w:r w:rsidR="00A4257A" w:rsidRPr="00557ACA">
        <w:t xml:space="preserve"> գործազուրկի կարգավիճակ։ </w:t>
      </w:r>
      <w:r w:rsidR="00E80E8A" w:rsidRPr="00557ACA">
        <w:t xml:space="preserve">Այս անձանց տնտեսական ակտիվությունը որևէ կերպ գործող համակարգում չի խրախուսվում, ինչի արդյունքում այս անձինք կարող են երկար ժամանակ, ընտանիքի մյուս անդամների կարգավիճակների ու ընտանիքի աշխատանքային եկամուտները չավելացնելու պայմաններում, լինել նպաստառու։ </w:t>
      </w:r>
      <w:r w:rsidR="0067697D" w:rsidRPr="00557ACA">
        <w:t xml:space="preserve">Որպես արդյունք </w:t>
      </w:r>
      <w:r w:rsidR="003452F4" w:rsidRPr="00557ACA">
        <w:t>նպաստառու</w:t>
      </w:r>
      <w:r w:rsidR="0067697D" w:rsidRPr="00557ACA">
        <w:t xml:space="preserve"> ընտանիքների </w:t>
      </w:r>
      <w:r w:rsidR="00846F69" w:rsidRPr="00557ACA">
        <w:t>մեկ քառորդից ավելին</w:t>
      </w:r>
      <w:r w:rsidR="0067697D" w:rsidRPr="00557ACA">
        <w:t xml:space="preserve"> </w:t>
      </w:r>
      <w:r w:rsidR="00B9589A" w:rsidRPr="00557ACA">
        <w:t>«</w:t>
      </w:r>
      <w:r w:rsidR="0067697D" w:rsidRPr="00557ACA">
        <w:t>երկարակյացներ</w:t>
      </w:r>
      <w:r w:rsidR="00B9589A" w:rsidRPr="00557ACA">
        <w:t>»</w:t>
      </w:r>
      <w:r w:rsidR="0067697D" w:rsidRPr="00557ACA">
        <w:t xml:space="preserve"> են (3 տարուց ավել</w:t>
      </w:r>
      <w:r w:rsidR="00CE2C95" w:rsidRPr="00557ACA">
        <w:t>ի</w:t>
      </w:r>
      <w:r w:rsidR="0067697D" w:rsidRPr="00557ACA">
        <w:t>)</w:t>
      </w:r>
      <w:r w:rsidR="006D283A" w:rsidRPr="00557ACA">
        <w:t>՝ 23,738 ընտանիք</w:t>
      </w:r>
      <w:r w:rsidR="002B03B4" w:rsidRPr="00557ACA">
        <w:t xml:space="preserve">։ </w:t>
      </w:r>
      <w:r w:rsidR="00BA643D" w:rsidRPr="00557ACA">
        <w:t xml:space="preserve">Այդ ընտանիքների </w:t>
      </w:r>
      <w:r w:rsidR="00FA3E39" w:rsidRPr="00557ACA">
        <w:t>12</w:t>
      </w:r>
      <w:r w:rsidR="000B67A9" w:rsidRPr="00557ACA">
        <w:rPr>
          <w:rFonts w:eastAsia="MS Mincho" w:cs="MS Mincho"/>
        </w:rPr>
        <w:t>.</w:t>
      </w:r>
      <w:r w:rsidR="00FA3E39" w:rsidRPr="00557ACA">
        <w:t>5</w:t>
      </w:r>
      <w:r w:rsidR="00440DBC" w:rsidRPr="00557ACA">
        <w:t xml:space="preserve"> տոկոս</w:t>
      </w:r>
      <w:r w:rsidR="00BA643D" w:rsidRPr="00557ACA">
        <w:t xml:space="preserve">ը բաղկացած է միայն աշխատանքային տարիքի </w:t>
      </w:r>
      <w:r w:rsidR="00FA3E39" w:rsidRPr="00557ACA">
        <w:t xml:space="preserve">1-ին կամ 2-րդ </w:t>
      </w:r>
      <w:r w:rsidR="003452F4" w:rsidRPr="00557ACA">
        <w:t xml:space="preserve">խմբի </w:t>
      </w:r>
      <w:r w:rsidR="00FA3E39" w:rsidRPr="00557ACA">
        <w:t>հաշմանդամ</w:t>
      </w:r>
      <w:r w:rsidR="0039227A" w:rsidRPr="00557ACA">
        <w:t>ություն չունեցող</w:t>
      </w:r>
      <w:r w:rsidR="00FA3E39" w:rsidRPr="00557ACA">
        <w:t xml:space="preserve"> </w:t>
      </w:r>
      <w:r w:rsidR="00BA643D" w:rsidRPr="00557ACA">
        <w:t>անդամներից</w:t>
      </w:r>
      <w:r w:rsidR="006D283A" w:rsidRPr="00557ACA">
        <w:t xml:space="preserve">, իսկ </w:t>
      </w:r>
      <w:r w:rsidR="00A4257A" w:rsidRPr="00557ACA">
        <w:t>67</w:t>
      </w:r>
      <w:r w:rsidR="00440DBC" w:rsidRPr="00557ACA">
        <w:t xml:space="preserve"> տոկոս</w:t>
      </w:r>
      <w:r w:rsidR="002B03B4" w:rsidRPr="00557ACA">
        <w:t>ում</w:t>
      </w:r>
      <w:r w:rsidR="0067697D" w:rsidRPr="00557ACA">
        <w:t xml:space="preserve"> առկա է առնվազն մեկ աշխատ</w:t>
      </w:r>
      <w:r w:rsidR="00B33F5D" w:rsidRPr="00557ACA">
        <w:t>անքային</w:t>
      </w:r>
      <w:r w:rsidR="0067697D" w:rsidRPr="00557ACA">
        <w:t xml:space="preserve"> տարիքի տնտեսական ակտիվացման ենթակա անձ։</w:t>
      </w:r>
      <w:r w:rsidR="00BA643D" w:rsidRPr="00557ACA">
        <w:t xml:space="preserve"> </w:t>
      </w:r>
      <w:r w:rsidR="002B03B4" w:rsidRPr="00557ACA">
        <w:t xml:space="preserve">Վերոնշյալ անձինք ունեն զբաղվածության ծրագրերի </w:t>
      </w:r>
      <w:r w:rsidR="002C2572" w:rsidRPr="00557ACA">
        <w:t>(</w:t>
      </w:r>
      <w:r w:rsidR="002B03B4" w:rsidRPr="00557ACA">
        <w:t xml:space="preserve">այդ թվում՝ </w:t>
      </w:r>
      <w:r w:rsidR="00F02B2B" w:rsidRPr="00557ACA">
        <w:t>մասնագիտական ուսուցման՝ մասնագիտացում, վերամասնագիտացում, որակավորման բարձրացում</w:t>
      </w:r>
      <w:r w:rsidR="002C2572" w:rsidRPr="00557ACA">
        <w:t xml:space="preserve">) </w:t>
      </w:r>
      <w:r w:rsidR="002B03B4" w:rsidRPr="00557ACA">
        <w:t xml:space="preserve">կարիքներ, որոնք մնում են </w:t>
      </w:r>
      <w:r w:rsidR="00B5083D" w:rsidRPr="00557ACA">
        <w:t>չհասցեագրված</w:t>
      </w:r>
      <w:r w:rsidR="002B03B4" w:rsidRPr="00557ACA">
        <w:t xml:space="preserve">։ </w:t>
      </w:r>
      <w:r w:rsidR="0012642F" w:rsidRPr="00557ACA">
        <w:t>2019թ</w:t>
      </w:r>
      <w:r w:rsidR="000B67A9" w:rsidRPr="00557ACA">
        <w:rPr>
          <w:rFonts w:eastAsia="MS Mincho" w:cs="MS Mincho"/>
        </w:rPr>
        <w:t>.</w:t>
      </w:r>
      <w:r w:rsidR="0012642F" w:rsidRPr="00557ACA">
        <w:t>-ին</w:t>
      </w:r>
      <w:r w:rsidR="000B67A9" w:rsidRPr="00557ACA">
        <w:t>,</w:t>
      </w:r>
      <w:r w:rsidR="0012642F" w:rsidRPr="00557ACA">
        <w:t xml:space="preserve"> գործող զ</w:t>
      </w:r>
      <w:r w:rsidR="002B03B4" w:rsidRPr="00557ACA">
        <w:t xml:space="preserve">բաղվածության պետական </w:t>
      </w:r>
      <w:r w:rsidR="007537BC" w:rsidRPr="00557ACA">
        <w:t xml:space="preserve">գործակալության </w:t>
      </w:r>
      <w:r w:rsidR="005A26CD" w:rsidRPr="00557ACA">
        <w:t>տվյալներով</w:t>
      </w:r>
      <w:r w:rsidR="000B67A9" w:rsidRPr="00557ACA">
        <w:t>,</w:t>
      </w:r>
      <w:r w:rsidR="002B03B4" w:rsidRPr="00557ACA">
        <w:t xml:space="preserve"> </w:t>
      </w:r>
      <w:r w:rsidR="0012642F" w:rsidRPr="00557ACA">
        <w:t>այդ տարվա</w:t>
      </w:r>
      <w:r w:rsidR="002B03B4" w:rsidRPr="00557ACA">
        <w:t xml:space="preserve"> ընթացքում </w:t>
      </w:r>
      <w:r w:rsidR="007537BC" w:rsidRPr="00557ACA">
        <w:t>գործակալության տարածքային կենտրոններում</w:t>
      </w:r>
      <w:r w:rsidR="005A26CD" w:rsidRPr="00557ACA">
        <w:t xml:space="preserve"> գրանցված անձանցից </w:t>
      </w:r>
      <w:r w:rsidR="002B03B4" w:rsidRPr="00557ACA">
        <w:t>աշխատանքի է տեղավորվել</w:t>
      </w:r>
      <w:r w:rsidR="005A26CD" w:rsidRPr="00557ACA">
        <w:t xml:space="preserve"> 10</w:t>
      </w:r>
      <w:r w:rsidR="00CE2C95" w:rsidRPr="00557ACA">
        <w:t>,</w:t>
      </w:r>
      <w:r w:rsidR="002B03B4" w:rsidRPr="00557ACA">
        <w:t>117 մարդ</w:t>
      </w:r>
      <w:r w:rsidR="005A26CD" w:rsidRPr="00557ACA">
        <w:t xml:space="preserve"> </w:t>
      </w:r>
      <w:r w:rsidR="002C2572" w:rsidRPr="00557ACA">
        <w:t>(</w:t>
      </w:r>
      <w:r w:rsidR="00A86D02" w:rsidRPr="00557ACA">
        <w:t>տվյալը ներառում է ոչ միայն</w:t>
      </w:r>
      <w:r w:rsidR="00183394" w:rsidRPr="00557ACA">
        <w:t xml:space="preserve"> </w:t>
      </w:r>
      <w:r w:rsidR="005A26CD" w:rsidRPr="00557ACA">
        <w:t>զբաղվածության գործակալության ուղիղ աշխատանքի արդյունք</w:t>
      </w:r>
      <w:r w:rsidR="00A86D02" w:rsidRPr="00557ACA">
        <w:t>ը, այլ մարդկանց սեփական ուժերով աշխատանք գտնելու կամ մասնավոր գործակալությունների ջանքերով աշխատանք գտնելու ցուցանիշը</w:t>
      </w:r>
      <w:r w:rsidR="002C2572" w:rsidRPr="00557ACA">
        <w:t>)</w:t>
      </w:r>
      <w:r w:rsidR="002B03B4" w:rsidRPr="00557ACA">
        <w:t>։</w:t>
      </w:r>
      <w:r w:rsidR="005A26CD" w:rsidRPr="00557ACA">
        <w:t xml:space="preserve"> </w:t>
      </w:r>
      <w:r w:rsidR="0076211B" w:rsidRPr="00557ACA">
        <w:t>Սոցիալական պաշտպանության համակարգում զ</w:t>
      </w:r>
      <w:r w:rsidR="005A26CD" w:rsidRPr="00557ACA">
        <w:t>բաղվածության</w:t>
      </w:r>
      <w:r w:rsidR="0076211B" w:rsidRPr="00557ACA">
        <w:t xml:space="preserve"> տարբեր ծրագրերին 2015-2018</w:t>
      </w:r>
      <w:r w:rsidR="63B2A972" w:rsidRPr="00557ACA">
        <w:t>թթ</w:t>
      </w:r>
      <w:r w:rsidR="000B67A9" w:rsidRPr="00557ACA">
        <w:t>.-</w:t>
      </w:r>
      <w:r w:rsidR="63B2A972" w:rsidRPr="00557ACA">
        <w:t>ին ուղղված պետական ծախսերն անվանական մեծությամբ նվազման միտում են ունեցել, 2015թ</w:t>
      </w:r>
      <w:r w:rsidR="000B67A9" w:rsidRPr="00557ACA">
        <w:rPr>
          <w:rFonts w:eastAsia="MS Mincho" w:cs="MS Mincho"/>
        </w:rPr>
        <w:t>.</w:t>
      </w:r>
      <w:r w:rsidR="63B2A972" w:rsidRPr="00557ACA">
        <w:t>-ի 2</w:t>
      </w:r>
      <w:r w:rsidR="000B67A9" w:rsidRPr="00557ACA">
        <w:rPr>
          <w:rFonts w:eastAsia="MS Mincho" w:cs="MS Mincho"/>
        </w:rPr>
        <w:t>.</w:t>
      </w:r>
      <w:r w:rsidR="63B2A972" w:rsidRPr="00557ACA">
        <w:t>4 մլրդ դրամից 2018թ</w:t>
      </w:r>
      <w:r w:rsidR="000B67A9" w:rsidRPr="00557ACA">
        <w:rPr>
          <w:rFonts w:eastAsia="MS Mincho" w:cs="MS Mincho"/>
        </w:rPr>
        <w:t>.</w:t>
      </w:r>
      <w:r w:rsidR="63B2A972" w:rsidRPr="00557ACA">
        <w:t>-ին հասնելով 1</w:t>
      </w:r>
      <w:r w:rsidR="000B67A9" w:rsidRPr="00557ACA">
        <w:rPr>
          <w:rFonts w:eastAsia="MS Mincho" w:cs="MS Mincho"/>
        </w:rPr>
        <w:t>.</w:t>
      </w:r>
      <w:r w:rsidR="63B2A972" w:rsidRPr="00557ACA">
        <w:t>6 մլրդ</w:t>
      </w:r>
      <w:r w:rsidR="000B67A9" w:rsidRPr="00557ACA">
        <w:t xml:space="preserve"> </w:t>
      </w:r>
      <w:r w:rsidR="63B2A972" w:rsidRPr="00557ACA">
        <w:t>դրամի։ Ընդամենը պետական ծախսերի նկատմամբ նրանց մասնաբաժինը ևս նվազել է։ 2019-2021թթ</w:t>
      </w:r>
      <w:r w:rsidR="000B67A9" w:rsidRPr="00557ACA">
        <w:rPr>
          <w:rFonts w:eastAsia="MS Mincho" w:cs="MS Mincho"/>
        </w:rPr>
        <w:t>.</w:t>
      </w:r>
      <w:r w:rsidR="63B2A972" w:rsidRPr="00557ACA">
        <w:t xml:space="preserve"> ընթացքում դրանք ունեցել են աճման միտում՝ 2021թ</w:t>
      </w:r>
      <w:r w:rsidR="000B67A9" w:rsidRPr="00557ACA">
        <w:rPr>
          <w:rFonts w:eastAsia="MS Mincho" w:cs="MS Mincho"/>
        </w:rPr>
        <w:t>.</w:t>
      </w:r>
      <w:r w:rsidR="63B2A972" w:rsidRPr="00557ACA">
        <w:t>-ին մոտենալով 2015թ</w:t>
      </w:r>
      <w:r w:rsidR="000B67A9" w:rsidRPr="00557ACA">
        <w:rPr>
          <w:rFonts w:eastAsia="MS Mincho" w:cs="MS Mincho"/>
        </w:rPr>
        <w:t>.</w:t>
      </w:r>
      <w:r w:rsidR="63B2A972" w:rsidRPr="00557ACA">
        <w:t>-ի մակարդակին, սակայն դրանց մասնաբաժինը պետական ծախսերի ընդհանուր թվում պահպանվել է 0</w:t>
      </w:r>
      <w:r w:rsidR="000B67A9" w:rsidRPr="00557ACA">
        <w:rPr>
          <w:rFonts w:eastAsia="MS Mincho" w:cs="MS Mincho"/>
        </w:rPr>
        <w:t>.</w:t>
      </w:r>
      <w:r w:rsidR="63B2A972" w:rsidRPr="00557ACA">
        <w:t xml:space="preserve">11 տոկոսի սահմանում։ </w:t>
      </w:r>
    </w:p>
    <w:p w14:paraId="54F30510" w14:textId="77777777" w:rsidR="00066117" w:rsidRPr="00557ACA" w:rsidDel="006F1266" w:rsidRDefault="00066117" w:rsidP="00973F57">
      <w:pPr>
        <w:pStyle w:val="ListParagraph"/>
        <w:pBdr>
          <w:top w:val="nil"/>
          <w:left w:val="nil"/>
          <w:bottom w:val="nil"/>
          <w:right w:val="nil"/>
          <w:between w:val="nil"/>
        </w:pBdr>
        <w:tabs>
          <w:tab w:val="left" w:pos="360"/>
          <w:tab w:val="left" w:pos="810"/>
          <w:tab w:val="left" w:pos="1260"/>
        </w:tabs>
        <w:ind w:left="0" w:firstLine="720"/>
      </w:pPr>
    </w:p>
    <w:p w14:paraId="66E85802" w14:textId="1DDA9028" w:rsidR="005754B7" w:rsidRPr="00557ACA" w:rsidRDefault="005754B7" w:rsidP="00973F57">
      <w:pPr>
        <w:ind w:firstLine="720"/>
        <w:rPr>
          <w:b/>
          <w:bCs/>
        </w:rPr>
      </w:pPr>
      <w:r w:rsidRPr="00557ACA">
        <w:rPr>
          <w:rFonts w:cs="Cambria Math"/>
          <w:b/>
          <w:bCs/>
        </w:rPr>
        <w:t>Աղյուսակ</w:t>
      </w:r>
      <w:r w:rsidRPr="00557ACA">
        <w:rPr>
          <w:b/>
          <w:bCs/>
        </w:rPr>
        <w:t xml:space="preserve"> 2</w:t>
      </w:r>
      <w:r w:rsidRPr="00557ACA">
        <w:rPr>
          <w:rFonts w:ascii="MS Mincho" w:eastAsia="MS Mincho" w:hAnsi="MS Mincho" w:cs="MS Mincho" w:hint="eastAsia"/>
          <w:b/>
          <w:bCs/>
        </w:rPr>
        <w:t>․</w:t>
      </w:r>
      <w:r w:rsidR="000604C4" w:rsidRPr="00557ACA">
        <w:rPr>
          <w:rFonts w:eastAsia="MS Mincho" w:cs="Cambria Math"/>
          <w:b/>
          <w:bCs/>
        </w:rPr>
        <w:t xml:space="preserve"> </w:t>
      </w:r>
      <w:r w:rsidR="00066117" w:rsidRPr="00557ACA">
        <w:rPr>
          <w:rFonts w:cs="Cambria Math"/>
          <w:b/>
          <w:bCs/>
        </w:rPr>
        <w:t>Սոցիալական պաշտպանության համակարգում զբաղվածության տարբեր ծրագրերին 2015-20</w:t>
      </w:r>
      <w:r w:rsidR="009D5048" w:rsidRPr="00557ACA">
        <w:rPr>
          <w:rFonts w:cs="Cambria Math"/>
          <w:b/>
          <w:bCs/>
        </w:rPr>
        <w:t>22</w:t>
      </w:r>
      <w:r w:rsidR="00066117" w:rsidRPr="00557ACA">
        <w:rPr>
          <w:rFonts w:cs="Cambria Math"/>
          <w:b/>
          <w:bCs/>
        </w:rPr>
        <w:t xml:space="preserve"> թթ</w:t>
      </w:r>
      <w:r w:rsidR="005F0245" w:rsidRPr="00557ACA">
        <w:rPr>
          <w:rFonts w:eastAsia="MS Mincho" w:cs="MS Mincho"/>
          <w:b/>
          <w:bCs/>
        </w:rPr>
        <w:t>.</w:t>
      </w:r>
      <w:r w:rsidR="00066117" w:rsidRPr="00557ACA">
        <w:rPr>
          <w:rFonts w:cs="Cambria Math"/>
          <w:b/>
          <w:bCs/>
        </w:rPr>
        <w:t>-ին ուղղված պետական ծախսեր</w:t>
      </w:r>
    </w:p>
    <w:tbl>
      <w:tblPr>
        <w:tblStyle w:val="TableGrid"/>
        <w:tblW w:w="9545" w:type="dxa"/>
        <w:tblInd w:w="80" w:type="dxa"/>
        <w:tblLayout w:type="fixed"/>
        <w:tblLook w:val="04A0" w:firstRow="1" w:lastRow="0" w:firstColumn="1" w:lastColumn="0" w:noHBand="0" w:noVBand="1"/>
      </w:tblPr>
      <w:tblGrid>
        <w:gridCol w:w="3150"/>
        <w:gridCol w:w="990"/>
        <w:gridCol w:w="900"/>
        <w:gridCol w:w="720"/>
        <w:gridCol w:w="720"/>
        <w:gridCol w:w="720"/>
        <w:gridCol w:w="815"/>
        <w:gridCol w:w="720"/>
        <w:gridCol w:w="810"/>
      </w:tblGrid>
      <w:tr w:rsidR="63B2A972" w:rsidRPr="00557ACA" w14:paraId="4B9CAF0B" w14:textId="77777777" w:rsidTr="00DF0C0A">
        <w:tc>
          <w:tcPr>
            <w:tcW w:w="3150" w:type="dxa"/>
            <w:tcBorders>
              <w:top w:val="single" w:sz="8" w:space="0" w:color="auto"/>
              <w:left w:val="single" w:sz="8" w:space="0" w:color="auto"/>
              <w:bottom w:val="single" w:sz="8" w:space="0" w:color="auto"/>
              <w:right w:val="single" w:sz="8" w:space="0" w:color="auto"/>
            </w:tcBorders>
            <w:vAlign w:val="center"/>
          </w:tcPr>
          <w:p w14:paraId="5AA85D63" w14:textId="028FB206" w:rsidR="63B2A972" w:rsidRPr="00557ACA" w:rsidRDefault="63B2A972" w:rsidP="00973F57">
            <w:pPr>
              <w:ind w:firstLine="720"/>
              <w:jc w:val="center"/>
              <w:rPr>
                <w:rFonts w:ascii="GHEA Grapalat" w:eastAsia="Calibri" w:hAnsi="GHEA Grapalat" w:cs="Calibri"/>
                <w:lang w:val="hy-AM"/>
              </w:rPr>
            </w:pPr>
          </w:p>
        </w:tc>
        <w:tc>
          <w:tcPr>
            <w:tcW w:w="990" w:type="dxa"/>
            <w:tcBorders>
              <w:top w:val="single" w:sz="8" w:space="0" w:color="auto"/>
              <w:left w:val="single" w:sz="8" w:space="0" w:color="auto"/>
              <w:bottom w:val="single" w:sz="8" w:space="0" w:color="auto"/>
              <w:right w:val="single" w:sz="8" w:space="0" w:color="auto"/>
            </w:tcBorders>
            <w:vAlign w:val="center"/>
          </w:tcPr>
          <w:p w14:paraId="7BD3A515" w14:textId="3877A8DE"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2015</w:t>
            </w:r>
          </w:p>
        </w:tc>
        <w:tc>
          <w:tcPr>
            <w:tcW w:w="900" w:type="dxa"/>
            <w:tcBorders>
              <w:top w:val="single" w:sz="8" w:space="0" w:color="auto"/>
              <w:left w:val="single" w:sz="8" w:space="0" w:color="auto"/>
              <w:bottom w:val="single" w:sz="8" w:space="0" w:color="auto"/>
              <w:right w:val="single" w:sz="8" w:space="0" w:color="auto"/>
            </w:tcBorders>
            <w:vAlign w:val="center"/>
          </w:tcPr>
          <w:p w14:paraId="7BD9FB36" w14:textId="1695D2D5"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2016</w:t>
            </w:r>
          </w:p>
        </w:tc>
        <w:tc>
          <w:tcPr>
            <w:tcW w:w="720" w:type="dxa"/>
            <w:tcBorders>
              <w:top w:val="single" w:sz="8" w:space="0" w:color="auto"/>
              <w:left w:val="single" w:sz="8" w:space="0" w:color="auto"/>
              <w:bottom w:val="single" w:sz="8" w:space="0" w:color="auto"/>
              <w:right w:val="single" w:sz="8" w:space="0" w:color="auto"/>
            </w:tcBorders>
            <w:vAlign w:val="center"/>
          </w:tcPr>
          <w:p w14:paraId="2038BCB3" w14:textId="7A77E8C4"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2017</w:t>
            </w:r>
          </w:p>
        </w:tc>
        <w:tc>
          <w:tcPr>
            <w:tcW w:w="720" w:type="dxa"/>
            <w:tcBorders>
              <w:top w:val="single" w:sz="8" w:space="0" w:color="auto"/>
              <w:left w:val="single" w:sz="8" w:space="0" w:color="auto"/>
              <w:bottom w:val="single" w:sz="8" w:space="0" w:color="auto"/>
              <w:right w:val="single" w:sz="8" w:space="0" w:color="auto"/>
            </w:tcBorders>
            <w:vAlign w:val="center"/>
          </w:tcPr>
          <w:p w14:paraId="6D19DB2C" w14:textId="0FB7D301"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2018</w:t>
            </w:r>
          </w:p>
        </w:tc>
        <w:tc>
          <w:tcPr>
            <w:tcW w:w="720" w:type="dxa"/>
            <w:tcBorders>
              <w:top w:val="single" w:sz="8" w:space="0" w:color="auto"/>
              <w:left w:val="single" w:sz="8" w:space="0" w:color="auto"/>
              <w:bottom w:val="single" w:sz="8" w:space="0" w:color="auto"/>
              <w:right w:val="single" w:sz="8" w:space="0" w:color="auto"/>
            </w:tcBorders>
            <w:vAlign w:val="center"/>
          </w:tcPr>
          <w:p w14:paraId="5FB0387C" w14:textId="33048240"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2019</w:t>
            </w:r>
          </w:p>
        </w:tc>
        <w:tc>
          <w:tcPr>
            <w:tcW w:w="815" w:type="dxa"/>
            <w:tcBorders>
              <w:top w:val="single" w:sz="8" w:space="0" w:color="auto"/>
              <w:left w:val="single" w:sz="8" w:space="0" w:color="auto"/>
              <w:bottom w:val="single" w:sz="8" w:space="0" w:color="auto"/>
              <w:right w:val="single" w:sz="8" w:space="0" w:color="auto"/>
            </w:tcBorders>
            <w:vAlign w:val="center"/>
          </w:tcPr>
          <w:p w14:paraId="05E5597D" w14:textId="19850772"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2020</w:t>
            </w:r>
          </w:p>
        </w:tc>
        <w:tc>
          <w:tcPr>
            <w:tcW w:w="720" w:type="dxa"/>
            <w:tcBorders>
              <w:top w:val="single" w:sz="8" w:space="0" w:color="auto"/>
              <w:left w:val="single" w:sz="8" w:space="0" w:color="auto"/>
              <w:bottom w:val="single" w:sz="8" w:space="0" w:color="auto"/>
              <w:right w:val="single" w:sz="8" w:space="0" w:color="auto"/>
            </w:tcBorders>
            <w:vAlign w:val="center"/>
          </w:tcPr>
          <w:p w14:paraId="17C2F1A1" w14:textId="29E4B408"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2021</w:t>
            </w:r>
          </w:p>
        </w:tc>
        <w:tc>
          <w:tcPr>
            <w:tcW w:w="810" w:type="dxa"/>
            <w:tcBorders>
              <w:top w:val="single" w:sz="8" w:space="0" w:color="auto"/>
              <w:left w:val="single" w:sz="8" w:space="0" w:color="auto"/>
              <w:bottom w:val="single" w:sz="8" w:space="0" w:color="auto"/>
              <w:right w:val="single" w:sz="8" w:space="0" w:color="auto"/>
            </w:tcBorders>
            <w:vAlign w:val="center"/>
          </w:tcPr>
          <w:p w14:paraId="18E3206B" w14:textId="27096AED" w:rsidR="63B2A972" w:rsidRPr="00557ACA" w:rsidRDefault="63B2A972" w:rsidP="00DF0C0A">
            <w:pPr>
              <w:jc w:val="both"/>
              <w:rPr>
                <w:rFonts w:ascii="GHEA Grapalat" w:eastAsia="Calibri" w:hAnsi="GHEA Grapalat" w:cs="Calibri"/>
                <w:b/>
                <w:lang w:val="hy"/>
              </w:rPr>
            </w:pPr>
            <w:r w:rsidRPr="00557ACA">
              <w:rPr>
                <w:rFonts w:ascii="GHEA Grapalat" w:eastAsia="Calibri" w:hAnsi="GHEA Grapalat" w:cs="Calibri"/>
                <w:b/>
                <w:lang w:val="hy"/>
              </w:rPr>
              <w:t>2022</w:t>
            </w:r>
          </w:p>
        </w:tc>
      </w:tr>
      <w:tr w:rsidR="63B2A972" w:rsidRPr="00557ACA" w14:paraId="78D4901E" w14:textId="77777777" w:rsidTr="00DF0C0A">
        <w:tc>
          <w:tcPr>
            <w:tcW w:w="3150" w:type="dxa"/>
            <w:tcBorders>
              <w:top w:val="single" w:sz="8" w:space="0" w:color="auto"/>
              <w:left w:val="single" w:sz="8" w:space="0" w:color="auto"/>
              <w:bottom w:val="single" w:sz="8" w:space="0" w:color="auto"/>
              <w:right w:val="single" w:sz="8" w:space="0" w:color="auto"/>
            </w:tcBorders>
            <w:vAlign w:val="center"/>
          </w:tcPr>
          <w:p w14:paraId="638A7550" w14:textId="5DFA5EB1" w:rsidR="63B2A972" w:rsidRPr="00557ACA" w:rsidRDefault="63B2A972" w:rsidP="00973F57">
            <w:pPr>
              <w:ind w:firstLine="720"/>
              <w:jc w:val="center"/>
              <w:rPr>
                <w:rFonts w:ascii="GHEA Grapalat" w:eastAsia="Calibri" w:hAnsi="GHEA Grapalat" w:cs="Calibri"/>
                <w:lang w:val="hy"/>
              </w:rPr>
            </w:pPr>
            <w:r w:rsidRPr="00557ACA">
              <w:rPr>
                <w:rFonts w:ascii="GHEA Grapalat" w:eastAsia="Calibri" w:hAnsi="GHEA Grapalat" w:cs="Calibri"/>
                <w:lang w:val="hy"/>
              </w:rPr>
              <w:lastRenderedPageBreak/>
              <w:t>Զբաղվածության ծրագրերին ուղղված պետական ծախսեր, մլրդ</w:t>
            </w:r>
            <w:r w:rsidRPr="00557ACA">
              <w:rPr>
                <w:rFonts w:ascii="MS Mincho" w:eastAsia="MS Mincho" w:hAnsi="MS Mincho" w:cs="MS Mincho" w:hint="eastAsia"/>
                <w:lang w:val="hy"/>
              </w:rPr>
              <w:t>․</w:t>
            </w:r>
            <w:r w:rsidRPr="00557ACA">
              <w:rPr>
                <w:rFonts w:ascii="GHEA Grapalat" w:eastAsia="Calibri" w:hAnsi="GHEA Grapalat" w:cs="Calibri"/>
                <w:lang w:val="hy"/>
              </w:rPr>
              <w:t xml:space="preserve"> դրամ</w:t>
            </w:r>
          </w:p>
        </w:tc>
        <w:tc>
          <w:tcPr>
            <w:tcW w:w="990" w:type="dxa"/>
            <w:tcBorders>
              <w:top w:val="single" w:sz="8" w:space="0" w:color="auto"/>
              <w:left w:val="single" w:sz="8" w:space="0" w:color="auto"/>
              <w:bottom w:val="single" w:sz="8" w:space="0" w:color="auto"/>
              <w:right w:val="single" w:sz="8" w:space="0" w:color="auto"/>
            </w:tcBorders>
            <w:vAlign w:val="center"/>
          </w:tcPr>
          <w:p w14:paraId="1AAF5E5A" w14:textId="3C372312"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2</w:t>
            </w:r>
            <w:r w:rsidRPr="00DF0C0A">
              <w:rPr>
                <w:rFonts w:ascii="MS Mincho" w:eastAsia="MS Mincho" w:hAnsi="MS Mincho" w:cs="MS Mincho" w:hint="eastAsia"/>
                <w:lang w:val="hy"/>
              </w:rPr>
              <w:t>․</w:t>
            </w:r>
            <w:r w:rsidRPr="00DF0C0A">
              <w:rPr>
                <w:rFonts w:ascii="GHEA Grapalat" w:eastAsia="Calibri" w:hAnsi="GHEA Grapalat" w:cs="Calibri"/>
                <w:lang w:val="hy"/>
              </w:rPr>
              <w:t>4</w:t>
            </w:r>
          </w:p>
        </w:tc>
        <w:tc>
          <w:tcPr>
            <w:tcW w:w="900" w:type="dxa"/>
            <w:tcBorders>
              <w:top w:val="single" w:sz="8" w:space="0" w:color="auto"/>
              <w:left w:val="single" w:sz="8" w:space="0" w:color="auto"/>
              <w:bottom w:val="single" w:sz="8" w:space="0" w:color="auto"/>
              <w:right w:val="single" w:sz="8" w:space="0" w:color="auto"/>
            </w:tcBorders>
            <w:vAlign w:val="center"/>
          </w:tcPr>
          <w:p w14:paraId="36AC38DA" w14:textId="64D92020"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2</w:t>
            </w:r>
            <w:r w:rsidRPr="00DF0C0A">
              <w:rPr>
                <w:rFonts w:ascii="MS Mincho" w:eastAsia="MS Mincho" w:hAnsi="MS Mincho" w:cs="MS Mincho" w:hint="eastAsia"/>
                <w:lang w:val="hy"/>
              </w:rPr>
              <w:t>․</w:t>
            </w:r>
            <w:r w:rsidR="00D57B8D" w:rsidRPr="00DF0C0A">
              <w:rPr>
                <w:rFonts w:ascii="GHEA Grapalat" w:eastAsia="Calibri" w:hAnsi="GHEA Grapalat" w:cs="Calibri"/>
              </w:rPr>
              <w:t>3</w:t>
            </w:r>
          </w:p>
        </w:tc>
        <w:tc>
          <w:tcPr>
            <w:tcW w:w="720" w:type="dxa"/>
            <w:tcBorders>
              <w:top w:val="single" w:sz="8" w:space="0" w:color="auto"/>
              <w:left w:val="single" w:sz="8" w:space="0" w:color="auto"/>
              <w:bottom w:val="single" w:sz="8" w:space="0" w:color="auto"/>
              <w:right w:val="single" w:sz="8" w:space="0" w:color="auto"/>
            </w:tcBorders>
            <w:vAlign w:val="center"/>
          </w:tcPr>
          <w:p w14:paraId="3418E0FB" w14:textId="622A7A00"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2</w:t>
            </w:r>
            <w:r w:rsidRPr="00DF0C0A">
              <w:rPr>
                <w:rFonts w:ascii="MS Mincho" w:eastAsia="MS Mincho" w:hAnsi="MS Mincho" w:cs="MS Mincho" w:hint="eastAsia"/>
                <w:lang w:val="hy"/>
              </w:rPr>
              <w:t>․</w:t>
            </w:r>
            <w:r w:rsidRPr="00DF0C0A">
              <w:rPr>
                <w:rFonts w:ascii="GHEA Grapalat" w:eastAsia="Calibri" w:hAnsi="GHEA Grapalat" w:cs="Calibri"/>
                <w:lang w:val="hy"/>
              </w:rPr>
              <w:t>0</w:t>
            </w:r>
          </w:p>
        </w:tc>
        <w:tc>
          <w:tcPr>
            <w:tcW w:w="720" w:type="dxa"/>
            <w:tcBorders>
              <w:top w:val="single" w:sz="8" w:space="0" w:color="auto"/>
              <w:left w:val="single" w:sz="8" w:space="0" w:color="auto"/>
              <w:bottom w:val="single" w:sz="8" w:space="0" w:color="auto"/>
              <w:right w:val="single" w:sz="8" w:space="0" w:color="auto"/>
            </w:tcBorders>
            <w:vAlign w:val="center"/>
          </w:tcPr>
          <w:p w14:paraId="1BDF50A1" w14:textId="78B26468"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1</w:t>
            </w:r>
            <w:r w:rsidRPr="00DF0C0A">
              <w:rPr>
                <w:rFonts w:ascii="MS Mincho" w:eastAsia="MS Mincho" w:hAnsi="MS Mincho" w:cs="MS Mincho" w:hint="eastAsia"/>
                <w:lang w:val="hy"/>
              </w:rPr>
              <w:t>․</w:t>
            </w:r>
            <w:r w:rsidR="00D57B8D" w:rsidRPr="00DF0C0A">
              <w:rPr>
                <w:rFonts w:ascii="GHEA Grapalat" w:eastAsia="Calibri" w:hAnsi="GHEA Grapalat" w:cs="Calibri"/>
              </w:rPr>
              <w:t>7</w:t>
            </w:r>
          </w:p>
        </w:tc>
        <w:tc>
          <w:tcPr>
            <w:tcW w:w="720" w:type="dxa"/>
            <w:tcBorders>
              <w:top w:val="single" w:sz="8" w:space="0" w:color="auto"/>
              <w:left w:val="single" w:sz="8" w:space="0" w:color="auto"/>
              <w:bottom w:val="single" w:sz="8" w:space="0" w:color="auto"/>
              <w:right w:val="single" w:sz="8" w:space="0" w:color="auto"/>
            </w:tcBorders>
            <w:vAlign w:val="center"/>
          </w:tcPr>
          <w:p w14:paraId="4359441B" w14:textId="110959CF"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1</w:t>
            </w:r>
            <w:r w:rsidRPr="00DF0C0A">
              <w:rPr>
                <w:rFonts w:ascii="MS Mincho" w:eastAsia="MS Mincho" w:hAnsi="MS Mincho" w:cs="MS Mincho" w:hint="eastAsia"/>
                <w:lang w:val="hy"/>
              </w:rPr>
              <w:t>․</w:t>
            </w:r>
            <w:r w:rsidRPr="00DF0C0A">
              <w:rPr>
                <w:rFonts w:ascii="GHEA Grapalat" w:eastAsia="Calibri" w:hAnsi="GHEA Grapalat" w:cs="Calibri"/>
                <w:lang w:val="hy"/>
              </w:rPr>
              <w:t>7</w:t>
            </w:r>
          </w:p>
        </w:tc>
        <w:tc>
          <w:tcPr>
            <w:tcW w:w="815" w:type="dxa"/>
            <w:tcBorders>
              <w:top w:val="single" w:sz="8" w:space="0" w:color="auto"/>
              <w:left w:val="single" w:sz="8" w:space="0" w:color="auto"/>
              <w:bottom w:val="single" w:sz="8" w:space="0" w:color="auto"/>
              <w:right w:val="single" w:sz="8" w:space="0" w:color="auto"/>
            </w:tcBorders>
            <w:vAlign w:val="center"/>
          </w:tcPr>
          <w:p w14:paraId="77B4AFD4" w14:textId="4577C73A" w:rsidR="63B2A972" w:rsidRPr="00DF0C0A" w:rsidRDefault="00D57B8D" w:rsidP="00DF0C0A">
            <w:pPr>
              <w:jc w:val="both"/>
              <w:rPr>
                <w:rFonts w:ascii="GHEA Grapalat" w:eastAsia="Calibri" w:hAnsi="GHEA Grapalat" w:cs="Calibri"/>
                <w:lang w:val="hy"/>
              </w:rPr>
            </w:pPr>
            <w:r w:rsidRPr="00DF0C0A">
              <w:rPr>
                <w:rFonts w:ascii="GHEA Grapalat" w:eastAsia="Calibri" w:hAnsi="GHEA Grapalat" w:cs="Calibri"/>
              </w:rPr>
              <w:t>2</w:t>
            </w:r>
            <w:r w:rsidR="63B2A972" w:rsidRPr="00DF0C0A">
              <w:rPr>
                <w:rFonts w:ascii="MS Mincho" w:eastAsia="MS Mincho" w:hAnsi="MS Mincho" w:cs="MS Mincho" w:hint="eastAsia"/>
                <w:lang w:val="hy"/>
              </w:rPr>
              <w:t>․</w:t>
            </w:r>
            <w:r w:rsidRPr="00DF0C0A">
              <w:rPr>
                <w:rFonts w:ascii="GHEA Grapalat" w:eastAsia="Calibri" w:hAnsi="GHEA Grapalat" w:cs="Calibri"/>
              </w:rPr>
              <w:t>0</w:t>
            </w:r>
          </w:p>
        </w:tc>
        <w:tc>
          <w:tcPr>
            <w:tcW w:w="720" w:type="dxa"/>
            <w:tcBorders>
              <w:top w:val="single" w:sz="8" w:space="0" w:color="auto"/>
              <w:left w:val="single" w:sz="8" w:space="0" w:color="auto"/>
              <w:bottom w:val="single" w:sz="8" w:space="0" w:color="auto"/>
              <w:right w:val="single" w:sz="8" w:space="0" w:color="auto"/>
            </w:tcBorders>
            <w:vAlign w:val="center"/>
          </w:tcPr>
          <w:p w14:paraId="1D3AAB28" w14:textId="5A5196EB"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2</w:t>
            </w:r>
            <w:r w:rsidRPr="00DF0C0A">
              <w:rPr>
                <w:rFonts w:ascii="MS Mincho" w:eastAsia="MS Mincho" w:hAnsi="MS Mincho" w:cs="MS Mincho" w:hint="eastAsia"/>
                <w:lang w:val="hy"/>
              </w:rPr>
              <w:t>․</w:t>
            </w:r>
            <w:r w:rsidRPr="00DF0C0A">
              <w:rPr>
                <w:rFonts w:ascii="GHEA Grapalat" w:eastAsia="Calibri" w:hAnsi="GHEA Grapalat" w:cs="Calibri"/>
                <w:lang w:val="hy"/>
              </w:rPr>
              <w:t>1</w:t>
            </w:r>
          </w:p>
        </w:tc>
        <w:tc>
          <w:tcPr>
            <w:tcW w:w="810" w:type="dxa"/>
            <w:tcBorders>
              <w:top w:val="single" w:sz="8" w:space="0" w:color="auto"/>
              <w:left w:val="single" w:sz="8" w:space="0" w:color="auto"/>
              <w:bottom w:val="single" w:sz="8" w:space="0" w:color="auto"/>
              <w:right w:val="single" w:sz="8" w:space="0" w:color="auto"/>
            </w:tcBorders>
            <w:vAlign w:val="center"/>
          </w:tcPr>
          <w:p w14:paraId="47433F25" w14:textId="61C9CE12"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1</w:t>
            </w:r>
            <w:r w:rsidRPr="00DF0C0A">
              <w:rPr>
                <w:rFonts w:ascii="MS Mincho" w:eastAsia="MS Mincho" w:hAnsi="MS Mincho" w:cs="MS Mincho" w:hint="eastAsia"/>
                <w:lang w:val="hy"/>
              </w:rPr>
              <w:t>․</w:t>
            </w:r>
            <w:r w:rsidRPr="00DF0C0A">
              <w:rPr>
                <w:rFonts w:ascii="GHEA Grapalat" w:eastAsia="Calibri" w:hAnsi="GHEA Grapalat" w:cs="Calibri"/>
                <w:lang w:val="hy"/>
              </w:rPr>
              <w:t>6</w:t>
            </w:r>
          </w:p>
        </w:tc>
      </w:tr>
      <w:tr w:rsidR="63B2A972" w:rsidRPr="00557ACA" w14:paraId="11C71C45" w14:textId="77777777" w:rsidTr="00DF0C0A">
        <w:tc>
          <w:tcPr>
            <w:tcW w:w="3150" w:type="dxa"/>
            <w:tcBorders>
              <w:top w:val="single" w:sz="8" w:space="0" w:color="auto"/>
              <w:left w:val="single" w:sz="8" w:space="0" w:color="auto"/>
              <w:bottom w:val="single" w:sz="8" w:space="0" w:color="auto"/>
              <w:right w:val="single" w:sz="8" w:space="0" w:color="auto"/>
            </w:tcBorders>
            <w:vAlign w:val="center"/>
          </w:tcPr>
          <w:p w14:paraId="03C7CD32" w14:textId="579405C3" w:rsidR="63B2A972" w:rsidRPr="00557ACA" w:rsidRDefault="63B2A972" w:rsidP="00973F57">
            <w:pPr>
              <w:ind w:firstLine="720"/>
              <w:jc w:val="center"/>
              <w:rPr>
                <w:rFonts w:ascii="GHEA Grapalat" w:eastAsia="Calibri" w:hAnsi="GHEA Grapalat" w:cs="Calibri"/>
                <w:lang w:val="hy"/>
              </w:rPr>
            </w:pPr>
            <w:r w:rsidRPr="00557ACA">
              <w:rPr>
                <w:rFonts w:ascii="GHEA Grapalat" w:eastAsia="Calibri" w:hAnsi="GHEA Grapalat" w:cs="Calibri"/>
                <w:lang w:val="hy"/>
              </w:rPr>
              <w:t>Պետական ծախսերի նկատմամբ, տոկոս</w:t>
            </w:r>
          </w:p>
        </w:tc>
        <w:tc>
          <w:tcPr>
            <w:tcW w:w="990" w:type="dxa"/>
            <w:tcBorders>
              <w:top w:val="single" w:sz="8" w:space="0" w:color="auto"/>
              <w:left w:val="single" w:sz="8" w:space="0" w:color="auto"/>
              <w:bottom w:val="single" w:sz="8" w:space="0" w:color="auto"/>
              <w:right w:val="single" w:sz="8" w:space="0" w:color="auto"/>
            </w:tcBorders>
            <w:vAlign w:val="center"/>
          </w:tcPr>
          <w:p w14:paraId="4174F6D2" w14:textId="6FB5DF31"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1</w:t>
            </w:r>
            <w:r w:rsidRPr="00DF0C0A">
              <w:rPr>
                <w:rFonts w:ascii="MS Mincho" w:eastAsia="MS Mincho" w:hAnsi="MS Mincho" w:cs="MS Mincho" w:hint="eastAsia"/>
                <w:lang w:val="hy"/>
              </w:rPr>
              <w:t>․</w:t>
            </w:r>
            <w:r w:rsidRPr="00DF0C0A">
              <w:rPr>
                <w:rFonts w:ascii="GHEA Grapalat" w:eastAsia="Calibri" w:hAnsi="GHEA Grapalat" w:cs="Calibri"/>
                <w:lang w:val="hy"/>
              </w:rPr>
              <w:t>7</w:t>
            </w:r>
          </w:p>
        </w:tc>
        <w:tc>
          <w:tcPr>
            <w:tcW w:w="900" w:type="dxa"/>
            <w:tcBorders>
              <w:top w:val="single" w:sz="8" w:space="0" w:color="auto"/>
              <w:left w:val="single" w:sz="8" w:space="0" w:color="auto"/>
              <w:bottom w:val="single" w:sz="8" w:space="0" w:color="auto"/>
              <w:right w:val="single" w:sz="8" w:space="0" w:color="auto"/>
            </w:tcBorders>
            <w:vAlign w:val="center"/>
          </w:tcPr>
          <w:p w14:paraId="67A59A90" w14:textId="25E77B76"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1</w:t>
            </w:r>
            <w:r w:rsidRPr="00DF0C0A">
              <w:rPr>
                <w:rFonts w:ascii="MS Mincho" w:eastAsia="MS Mincho" w:hAnsi="MS Mincho" w:cs="MS Mincho" w:hint="eastAsia"/>
                <w:lang w:val="hy"/>
              </w:rPr>
              <w:t>․</w:t>
            </w:r>
            <w:r w:rsidRPr="00DF0C0A">
              <w:rPr>
                <w:rFonts w:ascii="GHEA Grapalat" w:eastAsia="Calibri" w:hAnsi="GHEA Grapalat" w:cs="Calibri"/>
                <w:lang w:val="hy"/>
              </w:rPr>
              <w:t>7</w:t>
            </w:r>
          </w:p>
        </w:tc>
        <w:tc>
          <w:tcPr>
            <w:tcW w:w="720" w:type="dxa"/>
            <w:tcBorders>
              <w:top w:val="single" w:sz="8" w:space="0" w:color="auto"/>
              <w:left w:val="single" w:sz="8" w:space="0" w:color="auto"/>
              <w:bottom w:val="single" w:sz="8" w:space="0" w:color="auto"/>
              <w:right w:val="single" w:sz="8" w:space="0" w:color="auto"/>
            </w:tcBorders>
            <w:vAlign w:val="center"/>
          </w:tcPr>
          <w:p w14:paraId="6DCB22E1" w14:textId="780D5587"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15</w:t>
            </w:r>
          </w:p>
        </w:tc>
        <w:tc>
          <w:tcPr>
            <w:tcW w:w="720" w:type="dxa"/>
            <w:tcBorders>
              <w:top w:val="single" w:sz="8" w:space="0" w:color="auto"/>
              <w:left w:val="single" w:sz="8" w:space="0" w:color="auto"/>
              <w:bottom w:val="single" w:sz="8" w:space="0" w:color="auto"/>
              <w:right w:val="single" w:sz="8" w:space="0" w:color="auto"/>
            </w:tcBorders>
            <w:vAlign w:val="center"/>
          </w:tcPr>
          <w:p w14:paraId="50880B90" w14:textId="5E575B3A"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11</w:t>
            </w:r>
          </w:p>
        </w:tc>
        <w:tc>
          <w:tcPr>
            <w:tcW w:w="720" w:type="dxa"/>
            <w:tcBorders>
              <w:top w:val="single" w:sz="8" w:space="0" w:color="auto"/>
              <w:left w:val="single" w:sz="8" w:space="0" w:color="auto"/>
              <w:bottom w:val="single" w:sz="8" w:space="0" w:color="auto"/>
              <w:right w:val="single" w:sz="8" w:space="0" w:color="auto"/>
            </w:tcBorders>
            <w:vAlign w:val="center"/>
          </w:tcPr>
          <w:p w14:paraId="01054317" w14:textId="198FA1A3"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11</w:t>
            </w:r>
          </w:p>
        </w:tc>
        <w:tc>
          <w:tcPr>
            <w:tcW w:w="815" w:type="dxa"/>
            <w:tcBorders>
              <w:top w:val="single" w:sz="8" w:space="0" w:color="auto"/>
              <w:left w:val="single" w:sz="8" w:space="0" w:color="auto"/>
              <w:bottom w:val="single" w:sz="8" w:space="0" w:color="auto"/>
              <w:right w:val="single" w:sz="8" w:space="0" w:color="auto"/>
            </w:tcBorders>
            <w:vAlign w:val="center"/>
          </w:tcPr>
          <w:p w14:paraId="55A7D9C5" w14:textId="14344A24"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11</w:t>
            </w:r>
          </w:p>
        </w:tc>
        <w:tc>
          <w:tcPr>
            <w:tcW w:w="720" w:type="dxa"/>
            <w:tcBorders>
              <w:top w:val="single" w:sz="8" w:space="0" w:color="auto"/>
              <w:left w:val="single" w:sz="8" w:space="0" w:color="auto"/>
              <w:bottom w:val="single" w:sz="8" w:space="0" w:color="auto"/>
              <w:right w:val="single" w:sz="8" w:space="0" w:color="auto"/>
            </w:tcBorders>
            <w:vAlign w:val="center"/>
          </w:tcPr>
          <w:p w14:paraId="450DAA64" w14:textId="483FB8E0"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11</w:t>
            </w:r>
          </w:p>
        </w:tc>
        <w:tc>
          <w:tcPr>
            <w:tcW w:w="810" w:type="dxa"/>
            <w:tcBorders>
              <w:top w:val="single" w:sz="8" w:space="0" w:color="auto"/>
              <w:left w:val="single" w:sz="8" w:space="0" w:color="auto"/>
              <w:bottom w:val="single" w:sz="8" w:space="0" w:color="auto"/>
              <w:right w:val="single" w:sz="8" w:space="0" w:color="auto"/>
            </w:tcBorders>
            <w:vAlign w:val="center"/>
          </w:tcPr>
          <w:p w14:paraId="2A262DD7" w14:textId="7CD85ED2" w:rsidR="63B2A972" w:rsidRPr="00DF0C0A" w:rsidRDefault="63B2A972" w:rsidP="00DF0C0A">
            <w:pPr>
              <w:jc w:val="both"/>
              <w:rPr>
                <w:rFonts w:ascii="GHEA Grapalat" w:eastAsia="Calibri" w:hAnsi="GHEA Grapalat" w:cs="Calibri"/>
                <w:lang w:val="hy"/>
              </w:rPr>
            </w:pPr>
            <w:r w:rsidRPr="00DF0C0A">
              <w:rPr>
                <w:rFonts w:ascii="GHEA Grapalat" w:eastAsia="Calibri" w:hAnsi="GHEA Grapalat" w:cs="Calibri"/>
                <w:lang w:val="hy"/>
              </w:rPr>
              <w:t>0</w:t>
            </w:r>
            <w:r w:rsidRPr="00DF0C0A">
              <w:rPr>
                <w:rFonts w:ascii="MS Mincho" w:eastAsia="MS Mincho" w:hAnsi="MS Mincho" w:cs="MS Mincho" w:hint="eastAsia"/>
                <w:lang w:val="hy"/>
              </w:rPr>
              <w:t>․</w:t>
            </w:r>
            <w:r w:rsidRPr="00DF0C0A">
              <w:rPr>
                <w:rFonts w:ascii="GHEA Grapalat" w:eastAsia="Calibri" w:hAnsi="GHEA Grapalat" w:cs="Calibri"/>
                <w:lang w:val="hy"/>
              </w:rPr>
              <w:t>07</w:t>
            </w:r>
          </w:p>
        </w:tc>
      </w:tr>
    </w:tbl>
    <w:p w14:paraId="68AF74B2" w14:textId="7BDA7F7A" w:rsidR="009100C4" w:rsidRPr="00557ACA" w:rsidRDefault="00FE5412" w:rsidP="00973F57">
      <w:pPr>
        <w:pBdr>
          <w:top w:val="nil"/>
          <w:left w:val="nil"/>
          <w:bottom w:val="nil"/>
          <w:right w:val="nil"/>
          <w:between w:val="nil"/>
        </w:pBdr>
        <w:tabs>
          <w:tab w:val="left" w:pos="360"/>
          <w:tab w:val="left" w:pos="810"/>
          <w:tab w:val="left" w:pos="1260"/>
        </w:tabs>
        <w:ind w:firstLine="720"/>
        <w:rPr>
          <w:sz w:val="20"/>
          <w:szCs w:val="20"/>
        </w:rPr>
      </w:pPr>
      <w:r w:rsidRPr="00557ACA">
        <w:rPr>
          <w:sz w:val="20"/>
          <w:szCs w:val="20"/>
        </w:rPr>
        <w:t>Աղբյուր՝ Պետական բյուջեի հաշվետվություններ 2015-2021թթ., ՀՀ պետական բյուջեի մասին օրենք</w:t>
      </w:r>
    </w:p>
    <w:p w14:paraId="3905E6F9" w14:textId="290638A3" w:rsidR="006F1266" w:rsidRPr="00557ACA" w:rsidRDefault="0076211B" w:rsidP="00973F57">
      <w:pPr>
        <w:numPr>
          <w:ilvl w:val="0"/>
          <w:numId w:val="24"/>
        </w:numPr>
        <w:pBdr>
          <w:top w:val="nil"/>
          <w:left w:val="nil"/>
          <w:bottom w:val="nil"/>
          <w:right w:val="nil"/>
          <w:between w:val="nil"/>
        </w:pBdr>
        <w:tabs>
          <w:tab w:val="left" w:pos="360"/>
          <w:tab w:val="left" w:pos="709"/>
        </w:tabs>
        <w:ind w:left="0" w:firstLine="720"/>
      </w:pPr>
      <w:r w:rsidRPr="00557ACA">
        <w:t>2022թ</w:t>
      </w:r>
      <w:r w:rsidR="005F0245" w:rsidRPr="00557ACA">
        <w:rPr>
          <w:rFonts w:eastAsia="MS Mincho" w:cs="MS Mincho"/>
        </w:rPr>
        <w:t>.</w:t>
      </w:r>
      <w:r w:rsidRPr="00557ACA">
        <w:t>-ին նա</w:t>
      </w:r>
      <w:r w:rsidR="00E80E8A" w:rsidRPr="00557ACA">
        <w:t>խ</w:t>
      </w:r>
      <w:r w:rsidRPr="00557ACA">
        <w:t>ատեսվ</w:t>
      </w:r>
      <w:r w:rsidR="00183394" w:rsidRPr="00557ACA">
        <w:t>ած</w:t>
      </w:r>
      <w:r w:rsidRPr="00557ACA">
        <w:t xml:space="preserve"> է</w:t>
      </w:r>
      <w:r w:rsidR="00183394" w:rsidRPr="00557ACA">
        <w:t>ր</w:t>
      </w:r>
      <w:r w:rsidRPr="00557ACA">
        <w:t xml:space="preserve"> զբաղվածության ծրագրերին ուղղել 1</w:t>
      </w:r>
      <w:r w:rsidR="009C0DE3" w:rsidRPr="00557ACA">
        <w:rPr>
          <w:rFonts w:ascii="MS Mincho" w:eastAsia="MS Mincho" w:hAnsi="MS Mincho" w:cs="MS Mincho" w:hint="eastAsia"/>
        </w:rPr>
        <w:t>․</w:t>
      </w:r>
      <w:r w:rsidRPr="00557ACA">
        <w:t>6 մլրդ</w:t>
      </w:r>
      <w:r w:rsidR="005F0245" w:rsidRPr="00557ACA">
        <w:t xml:space="preserve"> </w:t>
      </w:r>
      <w:r w:rsidRPr="00557ACA">
        <w:t xml:space="preserve">դրամ, ինչը կազմում է պետական բյուջեի ծախսերի </w:t>
      </w:r>
      <w:r w:rsidRPr="00557ACA">
        <w:rPr>
          <w:b/>
        </w:rPr>
        <w:t>0</w:t>
      </w:r>
      <w:r w:rsidR="005F0245" w:rsidRPr="00557ACA">
        <w:rPr>
          <w:rFonts w:eastAsia="MS Mincho" w:cs="MS Mincho"/>
          <w:b/>
        </w:rPr>
        <w:t>.</w:t>
      </w:r>
      <w:r w:rsidRPr="00557ACA">
        <w:rPr>
          <w:b/>
        </w:rPr>
        <w:t>07</w:t>
      </w:r>
      <w:r w:rsidR="00440DBC" w:rsidRPr="00557ACA">
        <w:t xml:space="preserve"> տոկոս</w:t>
      </w:r>
      <w:r w:rsidRPr="00557ACA">
        <w:t xml:space="preserve">ը, իսկ սոցիալական պաշտպանության ոլորտի ծախսերի՝ </w:t>
      </w:r>
      <w:r w:rsidR="005A26CD" w:rsidRPr="00557ACA">
        <w:t xml:space="preserve"> </w:t>
      </w:r>
      <w:r w:rsidRPr="00557ACA">
        <w:rPr>
          <w:b/>
        </w:rPr>
        <w:t>0</w:t>
      </w:r>
      <w:r w:rsidR="005F0245" w:rsidRPr="00557ACA">
        <w:rPr>
          <w:rFonts w:eastAsia="MS Mincho" w:cs="MS Mincho"/>
          <w:b/>
        </w:rPr>
        <w:t>.</w:t>
      </w:r>
      <w:r w:rsidRPr="00557ACA">
        <w:rPr>
          <w:b/>
        </w:rPr>
        <w:t>27</w:t>
      </w:r>
      <w:r w:rsidR="00440DBC" w:rsidRPr="00557ACA">
        <w:t xml:space="preserve"> տոկոս</w:t>
      </w:r>
      <w:r w:rsidRPr="00557ACA">
        <w:t xml:space="preserve">ը։ </w:t>
      </w:r>
      <w:r w:rsidR="00A86D02" w:rsidRPr="00557ACA">
        <w:t>2022թ</w:t>
      </w:r>
      <w:r w:rsidR="00A86D02" w:rsidRPr="00557ACA">
        <w:rPr>
          <w:rFonts w:ascii="MS Mincho" w:eastAsia="MS Mincho" w:hAnsi="MS Mincho" w:cs="MS Mincho" w:hint="eastAsia"/>
        </w:rPr>
        <w:t>․</w:t>
      </w:r>
      <w:r w:rsidR="00A86D02" w:rsidRPr="00557ACA">
        <w:t xml:space="preserve">զբաղվածության ծրագրերին ուղղված ճշտված բյուջեն կազմել է </w:t>
      </w:r>
      <w:r w:rsidR="00833148" w:rsidRPr="00557ACA">
        <w:t>1</w:t>
      </w:r>
      <w:r w:rsidR="005F0245" w:rsidRPr="00557ACA">
        <w:rPr>
          <w:rFonts w:eastAsia="MS Mincho" w:cs="MS Mincho"/>
        </w:rPr>
        <w:t>.</w:t>
      </w:r>
      <w:r w:rsidR="00833148" w:rsidRPr="00557ACA">
        <w:rPr>
          <w:rFonts w:eastAsia="MS Gothic" w:cs="MS Gothic"/>
        </w:rPr>
        <w:t>4</w:t>
      </w:r>
      <w:r w:rsidR="00833148" w:rsidRPr="00557ACA">
        <w:t xml:space="preserve"> մլրդ</w:t>
      </w:r>
      <w:r w:rsidR="005F0245" w:rsidRPr="00557ACA">
        <w:t xml:space="preserve"> </w:t>
      </w:r>
      <w:r w:rsidR="00833148" w:rsidRPr="00557ACA">
        <w:t>դրամ</w:t>
      </w:r>
      <w:r w:rsidR="00A86D02" w:rsidRPr="00557ACA">
        <w:t xml:space="preserve">։ </w:t>
      </w:r>
      <w:r w:rsidR="005A26CD" w:rsidRPr="00557ACA">
        <w:t>Ծ</w:t>
      </w:r>
      <w:r w:rsidR="002B03B4" w:rsidRPr="00557ACA">
        <w:t xml:space="preserve">ախսվող միջոցների </w:t>
      </w:r>
      <w:r w:rsidR="005A26CD" w:rsidRPr="00557ACA">
        <w:t xml:space="preserve">այսպիսի </w:t>
      </w:r>
      <w:r w:rsidR="006D7623" w:rsidRPr="00557ACA">
        <w:t>կշիռն</w:t>
      </w:r>
      <w:r w:rsidR="002B03B4" w:rsidRPr="00557ACA">
        <w:t xml:space="preserve"> </w:t>
      </w:r>
      <w:r w:rsidRPr="00557ACA">
        <w:t xml:space="preserve">արդյունավետ </w:t>
      </w:r>
      <w:r w:rsidR="002B03B4" w:rsidRPr="00557ACA">
        <w:t>ազդեցության հնարավորություն ապահով</w:t>
      </w:r>
      <w:r w:rsidR="009100C4" w:rsidRPr="00557ACA">
        <w:t>ել չի կարող</w:t>
      </w:r>
      <w:r w:rsidR="005A26CD" w:rsidRPr="00557ACA">
        <w:t>։</w:t>
      </w:r>
      <w:r w:rsidR="00885896" w:rsidRPr="00557ACA">
        <w:t xml:space="preserve"> </w:t>
      </w:r>
    </w:p>
    <w:p w14:paraId="4170B773" w14:textId="270F1356" w:rsidR="00B5083D" w:rsidRPr="00557ACA" w:rsidRDefault="00E07AAB" w:rsidP="00973F57">
      <w:pPr>
        <w:numPr>
          <w:ilvl w:val="0"/>
          <w:numId w:val="24"/>
        </w:numPr>
        <w:pBdr>
          <w:top w:val="nil"/>
          <w:left w:val="nil"/>
          <w:bottom w:val="nil"/>
          <w:right w:val="nil"/>
          <w:between w:val="nil"/>
        </w:pBdr>
        <w:tabs>
          <w:tab w:val="left" w:pos="360"/>
          <w:tab w:val="left" w:pos="709"/>
        </w:tabs>
        <w:ind w:left="0" w:firstLine="720"/>
      </w:pPr>
      <w:r w:rsidRPr="00557ACA">
        <w:t xml:space="preserve">Սոցիալական տրանսֆերտների ազդեցության </w:t>
      </w:r>
      <w:r w:rsidR="00C34985" w:rsidRPr="00557ACA">
        <w:t>տեսանկյունից կարևորվում է այդ ոլորտին ուղղվող պետական ծախսերի մեծությունը</w:t>
      </w:r>
      <w:r w:rsidRPr="00557ACA">
        <w:t xml:space="preserve">։ </w:t>
      </w:r>
      <w:r w:rsidR="00956C79" w:rsidRPr="00557ACA">
        <w:t>Սոցիալական պաշտպանության</w:t>
      </w:r>
      <w:r w:rsidR="00C34985" w:rsidRPr="00557ACA">
        <w:t xml:space="preserve"> ոլորտին ուղղվող</w:t>
      </w:r>
      <w:r w:rsidR="00956C79" w:rsidRPr="00557ACA">
        <w:t xml:space="preserve"> պետական ծախսերը (առանց առողջապահության և կրթության ոլորտներին տրամադրվող այն ծախսերի, որոնք ուղղված են հատկապես բնակչության խոցելի խմբերին և համապատասխան նախարարությունների կառավարման շրջանակում են) շարունակաբար կազմում են պետական բյուջեի ծախսերի </w:t>
      </w:r>
      <w:r w:rsidR="005356DD" w:rsidRPr="00557ACA">
        <w:t>27</w:t>
      </w:r>
      <w:r w:rsidR="001F6171" w:rsidRPr="00557ACA">
        <w:t>-</w:t>
      </w:r>
      <w:r w:rsidR="00956C79" w:rsidRPr="00557ACA">
        <w:t>28</w:t>
      </w:r>
      <w:r w:rsidR="00440DBC" w:rsidRPr="00557ACA">
        <w:t xml:space="preserve"> տոկոս</w:t>
      </w:r>
      <w:r w:rsidR="00956C79" w:rsidRPr="00557ACA">
        <w:t>ը</w:t>
      </w:r>
      <w:r w:rsidR="00C34985" w:rsidRPr="00557ACA">
        <w:t>, իսկ ՀՆԱ-ի՝ 7-8</w:t>
      </w:r>
      <w:r w:rsidR="00440DBC" w:rsidRPr="00557ACA">
        <w:t xml:space="preserve"> տոկոս</w:t>
      </w:r>
      <w:r w:rsidR="00C34985" w:rsidRPr="00557ACA">
        <w:t>ը</w:t>
      </w:r>
      <w:r w:rsidR="00956C79" w:rsidRPr="00557ACA">
        <w:t xml:space="preserve">։ </w:t>
      </w:r>
      <w:r w:rsidR="00C34985" w:rsidRPr="00557ACA">
        <w:t>Սոցիալական պաշտպանության ոլորտին հատկացվող պետական ծախսերի գերակշիռ մասը՝ մոտ 70</w:t>
      </w:r>
      <w:r w:rsidR="00440DBC" w:rsidRPr="00557ACA">
        <w:t xml:space="preserve"> տոկոս</w:t>
      </w:r>
      <w:r w:rsidR="00C34985" w:rsidRPr="00557ACA">
        <w:t>ը, տրամադրվում է տարբեր տեսակի կենսաթոշակների վճարմանը։ ԸԿԲՈՒՆ-ին ուղղվող պետական ծախսերը 2015-2022թթ</w:t>
      </w:r>
      <w:r w:rsidR="001F6171" w:rsidRPr="00557ACA">
        <w:t xml:space="preserve">. </w:t>
      </w:r>
      <w:r w:rsidR="00C34985" w:rsidRPr="00557ACA">
        <w:t>ընթացքում անվանական արտահայտությամբ նվազել են շուրջ 16</w:t>
      </w:r>
      <w:r w:rsidR="00440DBC" w:rsidRPr="00557ACA">
        <w:t xml:space="preserve"> տոկոս</w:t>
      </w:r>
      <w:r w:rsidR="00C34985" w:rsidRPr="00557ACA">
        <w:t>ով, 2021թ</w:t>
      </w:r>
      <w:r w:rsidR="001F6171" w:rsidRPr="00557ACA">
        <w:rPr>
          <w:rFonts w:eastAsia="MS Mincho" w:cs="MS Mincho"/>
        </w:rPr>
        <w:t>.</w:t>
      </w:r>
      <w:r w:rsidR="00C34985" w:rsidRPr="00557ACA">
        <w:t>-ի</w:t>
      </w:r>
      <w:r w:rsidR="006D7623" w:rsidRPr="00557ACA">
        <w:t>ն</w:t>
      </w:r>
      <w:r w:rsidR="00C34985" w:rsidRPr="00557ACA">
        <w:t xml:space="preserve"> կազմելով ՀՆԱ-ի 0</w:t>
      </w:r>
      <w:r w:rsidR="001F6171" w:rsidRPr="00557ACA">
        <w:rPr>
          <w:rFonts w:eastAsia="MS Mincho" w:cs="MS Mincho"/>
        </w:rPr>
        <w:t>.</w:t>
      </w:r>
      <w:r w:rsidR="00C34985" w:rsidRPr="00557ACA">
        <w:t>5</w:t>
      </w:r>
      <w:r w:rsidR="00440DBC" w:rsidRPr="00557ACA">
        <w:t xml:space="preserve"> տոկոս</w:t>
      </w:r>
      <w:r w:rsidR="00C34985" w:rsidRPr="00557ACA">
        <w:t>ը, պետական բյուջեի ծախսերի՝ 2</w:t>
      </w:r>
      <w:r w:rsidR="00440DBC" w:rsidRPr="00557ACA">
        <w:t xml:space="preserve"> տոկոս</w:t>
      </w:r>
      <w:r w:rsidR="00C34985" w:rsidRPr="00557ACA">
        <w:t>ը, իսկ սոցիալական պաշտպանության ոլորտի ծախսերի՝ 7</w:t>
      </w:r>
      <w:r w:rsidR="001F6171" w:rsidRPr="00557ACA">
        <w:rPr>
          <w:rFonts w:eastAsia="MS Mincho" w:cs="MS Mincho"/>
        </w:rPr>
        <w:t>.</w:t>
      </w:r>
      <w:r w:rsidR="00C34985" w:rsidRPr="00557ACA">
        <w:t>3</w:t>
      </w:r>
      <w:r w:rsidR="00440DBC" w:rsidRPr="00557ACA">
        <w:t xml:space="preserve"> տոկոս</w:t>
      </w:r>
      <w:r w:rsidR="00C34985" w:rsidRPr="00557ACA">
        <w:t>ը։ 2022թ</w:t>
      </w:r>
      <w:r w:rsidR="001F6171" w:rsidRPr="00557ACA">
        <w:rPr>
          <w:rFonts w:eastAsia="MS Mincho" w:cs="MS Mincho"/>
        </w:rPr>
        <w:t>.</w:t>
      </w:r>
      <w:r w:rsidR="00C34985" w:rsidRPr="00557ACA">
        <w:t xml:space="preserve">-ին ԸԿԲՈՒՆ-ին </w:t>
      </w:r>
      <w:r w:rsidR="007537BC" w:rsidRPr="00557ACA">
        <w:t xml:space="preserve">հատկացվել է </w:t>
      </w:r>
      <w:r w:rsidR="00C34985" w:rsidRPr="00557ACA">
        <w:t>պետական բյուջեի ծախսերի ընդամենը 1</w:t>
      </w:r>
      <w:r w:rsidR="001F6171" w:rsidRPr="00557ACA">
        <w:rPr>
          <w:rFonts w:eastAsia="MS Mincho" w:cs="MS Mincho"/>
        </w:rPr>
        <w:t>.</w:t>
      </w:r>
      <w:r w:rsidR="00C34985" w:rsidRPr="00557ACA">
        <w:t>4</w:t>
      </w:r>
      <w:r w:rsidR="00440DBC" w:rsidRPr="00557ACA">
        <w:t xml:space="preserve"> տոկոս</w:t>
      </w:r>
      <w:r w:rsidR="00C34985" w:rsidRPr="00557ACA">
        <w:t xml:space="preserve">ի չափ գումար, ինչը </w:t>
      </w:r>
      <w:r w:rsidR="007537BC" w:rsidRPr="00557ACA">
        <w:t xml:space="preserve">կազմում է </w:t>
      </w:r>
      <w:r w:rsidR="00C34985" w:rsidRPr="00557ACA">
        <w:t>սոցիալական պաշտպանության ոլորտի ծախսերի ընդամենը 5</w:t>
      </w:r>
      <w:r w:rsidR="001F6171" w:rsidRPr="00557ACA">
        <w:rPr>
          <w:rFonts w:eastAsia="MS Mincho" w:cs="MS Mincho"/>
        </w:rPr>
        <w:t>.</w:t>
      </w:r>
      <w:r w:rsidR="00C34985" w:rsidRPr="00557ACA">
        <w:t xml:space="preserve">2 </w:t>
      </w:r>
      <w:r w:rsidR="00440DBC" w:rsidRPr="00557ACA">
        <w:t>տոկոս</w:t>
      </w:r>
      <w:r w:rsidR="00C34985" w:rsidRPr="00557ACA">
        <w:t xml:space="preserve">ը։ </w:t>
      </w:r>
      <w:r w:rsidR="009100C4" w:rsidRPr="00557ACA">
        <w:t>Նկատի ունենալով աղքատության մակարդակի վերջին տարիների աճ</w:t>
      </w:r>
      <w:r w:rsidR="007C28D3" w:rsidRPr="00557ACA">
        <w:t>ը</w:t>
      </w:r>
      <w:r w:rsidR="009100C4" w:rsidRPr="00557ACA">
        <w:t xml:space="preserve"> և ընտանիքին տրամադրվող նպաստի չափ/աղքատության շեմ հարաբերակցությունը, միջոցների </w:t>
      </w:r>
      <w:r w:rsidR="00F02B2B" w:rsidRPr="00557ACA">
        <w:t xml:space="preserve">այս ծավալով </w:t>
      </w:r>
      <w:r w:rsidR="009100C4" w:rsidRPr="00557ACA">
        <w:t xml:space="preserve">տրամադրումը համակարգին </w:t>
      </w:r>
      <w:r w:rsidR="009100C4" w:rsidRPr="00557ACA">
        <w:lastRenderedPageBreak/>
        <w:t>արդյունավետ ելք</w:t>
      </w:r>
      <w:r w:rsidR="007C28D3" w:rsidRPr="00557ACA">
        <w:t>՝</w:t>
      </w:r>
      <w:r w:rsidR="009100C4" w:rsidRPr="00557ACA">
        <w:t xml:space="preserve"> ԸԿԲՈՒՆ-ի նպատակի հասանելիության տեսանկյունից</w:t>
      </w:r>
      <w:r w:rsidR="00F02B2B" w:rsidRPr="00557ACA">
        <w:t>,</w:t>
      </w:r>
      <w:r w:rsidR="009100C4" w:rsidRPr="00557ACA">
        <w:t xml:space="preserve"> չի կարող ապահովել։ </w:t>
      </w:r>
      <w:r w:rsidR="00885896" w:rsidRPr="00557ACA">
        <w:t>Մյուս կողմից, ըստ կառավարության 2021-2026թթ</w:t>
      </w:r>
      <w:r w:rsidR="00885896" w:rsidRPr="00557ACA">
        <w:rPr>
          <w:rFonts w:ascii="MS Mincho" w:eastAsia="MS Mincho" w:hAnsi="MS Mincho" w:cs="MS Mincho" w:hint="eastAsia"/>
        </w:rPr>
        <w:t>․</w:t>
      </w:r>
      <w:r w:rsidR="00885896" w:rsidRPr="00557ACA">
        <w:t xml:space="preserve"> ծրագրի, նախատեսվում է ընդլայնել նաև անապահով ընտանիքներին սոցիալական ծառայությունների տրամադրումը, ինչ</w:t>
      </w:r>
      <w:r w:rsidR="007C28D3" w:rsidRPr="00557ACA">
        <w:t>ի իրականացում</w:t>
      </w:r>
      <w:r w:rsidR="00885896" w:rsidRPr="00557ACA">
        <w:t>ը նույնպես կախված է դրանց տրամադրվող միջոցներ</w:t>
      </w:r>
      <w:r w:rsidR="007C28D3" w:rsidRPr="00557ACA">
        <w:t>ից</w:t>
      </w:r>
      <w:r w:rsidR="00885896" w:rsidRPr="00557ACA">
        <w:t>։ Ըստ գնահատականների, 2019թ</w:t>
      </w:r>
      <w:r w:rsidR="001F6171" w:rsidRPr="00557ACA">
        <w:rPr>
          <w:rFonts w:eastAsia="MS Mincho" w:cs="MS Mincho"/>
        </w:rPr>
        <w:t>.</w:t>
      </w:r>
      <w:r w:rsidR="00885896" w:rsidRPr="00557ACA">
        <w:t>-ին ոչ դրամական տեսքի սոցիալական ծառայությունների տրամադրմանն ուղղված միջոցները կազմել են սոցիալական պաշտպանության համար նախատեսված ֆինանսական միջոցների ընդամենը 3.2</w:t>
      </w:r>
      <w:r w:rsidR="00440DBC" w:rsidRPr="00557ACA">
        <w:t xml:space="preserve"> տոկոս</w:t>
      </w:r>
      <w:r w:rsidR="00885896" w:rsidRPr="00557ACA">
        <w:t xml:space="preserve">ը։ </w:t>
      </w:r>
    </w:p>
    <w:p w14:paraId="17F0919D" w14:textId="77777777" w:rsidR="00066117" w:rsidRPr="00557ACA" w:rsidRDefault="00066117" w:rsidP="00973F57">
      <w:pPr>
        <w:pStyle w:val="ListParagraph"/>
        <w:pBdr>
          <w:top w:val="nil"/>
          <w:left w:val="nil"/>
          <w:bottom w:val="nil"/>
          <w:right w:val="nil"/>
          <w:between w:val="nil"/>
        </w:pBdr>
        <w:tabs>
          <w:tab w:val="left" w:pos="360"/>
          <w:tab w:val="left" w:pos="810"/>
          <w:tab w:val="left" w:pos="1260"/>
        </w:tabs>
        <w:ind w:left="0" w:firstLine="720"/>
      </w:pPr>
    </w:p>
    <w:p w14:paraId="3BAD0387" w14:textId="086598C5" w:rsidR="00885896" w:rsidRPr="00557ACA" w:rsidRDefault="00885896" w:rsidP="00973F57">
      <w:pPr>
        <w:pBdr>
          <w:top w:val="nil"/>
          <w:left w:val="nil"/>
          <w:bottom w:val="nil"/>
          <w:right w:val="nil"/>
          <w:between w:val="nil"/>
        </w:pBdr>
        <w:tabs>
          <w:tab w:val="left" w:pos="810"/>
          <w:tab w:val="left" w:pos="1260"/>
        </w:tabs>
        <w:spacing w:line="240" w:lineRule="auto"/>
        <w:ind w:firstLine="720"/>
        <w:rPr>
          <w:b/>
          <w:bCs/>
          <w:sz w:val="22"/>
          <w:szCs w:val="22"/>
        </w:rPr>
      </w:pPr>
      <w:r w:rsidRPr="00557ACA">
        <w:rPr>
          <w:b/>
          <w:bCs/>
          <w:sz w:val="22"/>
          <w:szCs w:val="22"/>
        </w:rPr>
        <w:t xml:space="preserve">Աղյուսակ </w:t>
      </w:r>
      <w:r w:rsidR="00066117" w:rsidRPr="00557ACA">
        <w:rPr>
          <w:b/>
          <w:bCs/>
          <w:sz w:val="22"/>
          <w:szCs w:val="22"/>
        </w:rPr>
        <w:t>3</w:t>
      </w:r>
      <w:r w:rsidRPr="00557ACA">
        <w:rPr>
          <w:rFonts w:ascii="MS Mincho" w:eastAsia="MS Mincho" w:hAnsi="MS Mincho" w:cs="MS Mincho" w:hint="eastAsia"/>
          <w:b/>
          <w:bCs/>
          <w:sz w:val="22"/>
          <w:szCs w:val="22"/>
        </w:rPr>
        <w:t>․</w:t>
      </w:r>
      <w:r w:rsidRPr="00557ACA">
        <w:rPr>
          <w:rFonts w:cs="Cambria Math"/>
          <w:b/>
          <w:bCs/>
          <w:sz w:val="22"/>
          <w:szCs w:val="22"/>
        </w:rPr>
        <w:t xml:space="preserve"> </w:t>
      </w:r>
      <w:r w:rsidRPr="00557ACA">
        <w:rPr>
          <w:b/>
          <w:bCs/>
          <w:sz w:val="22"/>
          <w:szCs w:val="22"/>
        </w:rPr>
        <w:t>ԸԿԲՈՒՆ-ին ուղղվող պետական ծախսերի շարժը 2015-202</w:t>
      </w:r>
      <w:r w:rsidR="007537BC" w:rsidRPr="00557ACA">
        <w:rPr>
          <w:b/>
          <w:bCs/>
          <w:sz w:val="22"/>
          <w:szCs w:val="22"/>
        </w:rPr>
        <w:t>2</w:t>
      </w:r>
      <w:r w:rsidRPr="00557ACA">
        <w:rPr>
          <w:b/>
          <w:bCs/>
          <w:sz w:val="22"/>
          <w:szCs w:val="22"/>
        </w:rPr>
        <w:t>թթ</w:t>
      </w:r>
      <w:r w:rsidR="001F6171" w:rsidRPr="00557ACA">
        <w:rPr>
          <w:rFonts w:eastAsia="MS Mincho" w:cs="MS Mincho"/>
          <w:b/>
          <w:bCs/>
          <w:sz w:val="22"/>
          <w:szCs w:val="22"/>
        </w:rPr>
        <w:t>.</w:t>
      </w:r>
      <w:r w:rsidRPr="00557ACA">
        <w:rPr>
          <w:b/>
          <w:bCs/>
          <w:sz w:val="22"/>
          <w:szCs w:val="22"/>
        </w:rPr>
        <w:t>-ին</w:t>
      </w:r>
    </w:p>
    <w:tbl>
      <w:tblPr>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849"/>
        <w:gridCol w:w="948"/>
        <w:gridCol w:w="899"/>
        <w:gridCol w:w="901"/>
        <w:gridCol w:w="899"/>
        <w:gridCol w:w="904"/>
        <w:gridCol w:w="985"/>
        <w:gridCol w:w="1081"/>
      </w:tblGrid>
      <w:tr w:rsidR="006D7623" w:rsidRPr="00557ACA" w14:paraId="65C2F4B2" w14:textId="77777777" w:rsidTr="006D7623">
        <w:trPr>
          <w:trHeight w:val="612"/>
        </w:trPr>
        <w:tc>
          <w:tcPr>
            <w:tcW w:w="930" w:type="pct"/>
            <w:shd w:val="clear" w:color="auto" w:fill="C6D9F1" w:themeFill="text2" w:themeFillTint="33"/>
            <w:vAlign w:val="center"/>
          </w:tcPr>
          <w:p w14:paraId="0B5903D7" w14:textId="77777777" w:rsidR="0053124B" w:rsidRPr="00557ACA" w:rsidRDefault="0053124B" w:rsidP="00973F57">
            <w:pPr>
              <w:spacing w:line="240" w:lineRule="auto"/>
              <w:ind w:firstLine="720"/>
              <w:rPr>
                <w:rFonts w:cs="Calibri"/>
                <w:sz w:val="18"/>
                <w:szCs w:val="18"/>
              </w:rPr>
            </w:pPr>
          </w:p>
        </w:tc>
        <w:tc>
          <w:tcPr>
            <w:tcW w:w="463" w:type="pct"/>
            <w:shd w:val="clear" w:color="auto" w:fill="C6D9F1" w:themeFill="text2" w:themeFillTint="33"/>
            <w:noWrap/>
            <w:vAlign w:val="center"/>
          </w:tcPr>
          <w:p w14:paraId="70F50919" w14:textId="77777777" w:rsidR="0053124B" w:rsidRPr="00557ACA" w:rsidRDefault="0053124B" w:rsidP="0069502C">
            <w:pPr>
              <w:spacing w:line="240" w:lineRule="auto"/>
              <w:rPr>
                <w:rFonts w:cs="Arial"/>
                <w:b/>
                <w:sz w:val="20"/>
                <w:szCs w:val="20"/>
              </w:rPr>
            </w:pPr>
            <w:r w:rsidRPr="00557ACA">
              <w:rPr>
                <w:rFonts w:cs="Arial"/>
                <w:b/>
                <w:sz w:val="20"/>
                <w:szCs w:val="20"/>
              </w:rPr>
              <w:t>2015</w:t>
            </w:r>
          </w:p>
        </w:tc>
        <w:tc>
          <w:tcPr>
            <w:tcW w:w="517" w:type="pct"/>
            <w:shd w:val="clear" w:color="auto" w:fill="C6D9F1" w:themeFill="text2" w:themeFillTint="33"/>
            <w:vAlign w:val="center"/>
          </w:tcPr>
          <w:p w14:paraId="036AF48E" w14:textId="77777777" w:rsidR="0053124B" w:rsidRPr="00557ACA" w:rsidRDefault="0053124B" w:rsidP="0069502C">
            <w:pPr>
              <w:spacing w:line="240" w:lineRule="auto"/>
              <w:rPr>
                <w:rFonts w:cs="Arial"/>
                <w:b/>
                <w:sz w:val="20"/>
                <w:szCs w:val="20"/>
              </w:rPr>
            </w:pPr>
            <w:r w:rsidRPr="00557ACA">
              <w:rPr>
                <w:rFonts w:cs="Arial"/>
                <w:b/>
                <w:sz w:val="20"/>
                <w:szCs w:val="20"/>
              </w:rPr>
              <w:t>2016</w:t>
            </w:r>
          </w:p>
        </w:tc>
        <w:tc>
          <w:tcPr>
            <w:tcW w:w="490" w:type="pct"/>
            <w:shd w:val="clear" w:color="auto" w:fill="C6D9F1" w:themeFill="text2" w:themeFillTint="33"/>
            <w:vAlign w:val="center"/>
          </w:tcPr>
          <w:p w14:paraId="3934916D" w14:textId="77777777" w:rsidR="0053124B" w:rsidRPr="00557ACA" w:rsidRDefault="0053124B" w:rsidP="0069502C">
            <w:pPr>
              <w:spacing w:line="240" w:lineRule="auto"/>
              <w:rPr>
                <w:rFonts w:cs="Arial"/>
                <w:b/>
                <w:sz w:val="20"/>
                <w:szCs w:val="20"/>
              </w:rPr>
            </w:pPr>
            <w:r w:rsidRPr="00557ACA">
              <w:rPr>
                <w:rFonts w:cs="Arial"/>
                <w:b/>
                <w:sz w:val="20"/>
                <w:szCs w:val="20"/>
              </w:rPr>
              <w:t>2017</w:t>
            </w:r>
          </w:p>
        </w:tc>
        <w:tc>
          <w:tcPr>
            <w:tcW w:w="491" w:type="pct"/>
            <w:shd w:val="clear" w:color="auto" w:fill="C6D9F1" w:themeFill="text2" w:themeFillTint="33"/>
            <w:vAlign w:val="center"/>
          </w:tcPr>
          <w:p w14:paraId="30BBD206" w14:textId="77777777" w:rsidR="0053124B" w:rsidRPr="00557ACA" w:rsidRDefault="0053124B" w:rsidP="0069502C">
            <w:pPr>
              <w:spacing w:line="240" w:lineRule="auto"/>
              <w:rPr>
                <w:rFonts w:cs="Arial"/>
                <w:b/>
                <w:sz w:val="20"/>
                <w:szCs w:val="20"/>
              </w:rPr>
            </w:pPr>
            <w:r w:rsidRPr="00557ACA">
              <w:rPr>
                <w:rFonts w:cs="Arial"/>
                <w:b/>
                <w:sz w:val="20"/>
                <w:szCs w:val="20"/>
              </w:rPr>
              <w:t>2018</w:t>
            </w:r>
          </w:p>
        </w:tc>
        <w:tc>
          <w:tcPr>
            <w:tcW w:w="490" w:type="pct"/>
            <w:shd w:val="clear" w:color="auto" w:fill="C6D9F1" w:themeFill="text2" w:themeFillTint="33"/>
            <w:vAlign w:val="center"/>
          </w:tcPr>
          <w:p w14:paraId="3074F856" w14:textId="77777777" w:rsidR="0053124B" w:rsidRPr="00557ACA" w:rsidRDefault="0053124B" w:rsidP="0069502C">
            <w:pPr>
              <w:spacing w:line="240" w:lineRule="auto"/>
              <w:rPr>
                <w:rFonts w:cs="Arial"/>
                <w:b/>
                <w:sz w:val="20"/>
                <w:szCs w:val="20"/>
              </w:rPr>
            </w:pPr>
            <w:r w:rsidRPr="00557ACA">
              <w:rPr>
                <w:rFonts w:cs="Arial"/>
                <w:b/>
                <w:sz w:val="20"/>
                <w:szCs w:val="20"/>
              </w:rPr>
              <w:t>2019</w:t>
            </w:r>
          </w:p>
        </w:tc>
        <w:tc>
          <w:tcPr>
            <w:tcW w:w="493" w:type="pct"/>
            <w:shd w:val="clear" w:color="auto" w:fill="C6D9F1" w:themeFill="text2" w:themeFillTint="33"/>
            <w:vAlign w:val="center"/>
          </w:tcPr>
          <w:p w14:paraId="1267D203" w14:textId="77777777" w:rsidR="0053124B" w:rsidRPr="00557ACA" w:rsidRDefault="0053124B" w:rsidP="0069502C">
            <w:pPr>
              <w:spacing w:line="240" w:lineRule="auto"/>
              <w:rPr>
                <w:rFonts w:cs="Arial"/>
                <w:b/>
                <w:sz w:val="20"/>
                <w:szCs w:val="20"/>
              </w:rPr>
            </w:pPr>
            <w:r w:rsidRPr="00557ACA">
              <w:rPr>
                <w:rFonts w:cs="Arial"/>
                <w:b/>
                <w:sz w:val="20"/>
                <w:szCs w:val="20"/>
              </w:rPr>
              <w:t>2020</w:t>
            </w:r>
          </w:p>
        </w:tc>
        <w:tc>
          <w:tcPr>
            <w:tcW w:w="537" w:type="pct"/>
            <w:shd w:val="clear" w:color="auto" w:fill="C6D9F1" w:themeFill="text2" w:themeFillTint="33"/>
            <w:vAlign w:val="center"/>
          </w:tcPr>
          <w:p w14:paraId="33F07D9B" w14:textId="77777777" w:rsidR="0053124B" w:rsidRPr="00557ACA" w:rsidRDefault="0053124B" w:rsidP="0069502C">
            <w:pPr>
              <w:spacing w:line="240" w:lineRule="auto"/>
              <w:rPr>
                <w:rFonts w:cs="Arial"/>
                <w:b/>
                <w:sz w:val="20"/>
                <w:szCs w:val="20"/>
              </w:rPr>
            </w:pPr>
            <w:r w:rsidRPr="00557ACA">
              <w:rPr>
                <w:rFonts w:cs="Arial"/>
                <w:b/>
                <w:sz w:val="20"/>
                <w:szCs w:val="20"/>
              </w:rPr>
              <w:t>2021</w:t>
            </w:r>
          </w:p>
        </w:tc>
        <w:tc>
          <w:tcPr>
            <w:tcW w:w="589" w:type="pct"/>
            <w:shd w:val="clear" w:color="auto" w:fill="C6D9F1" w:themeFill="text2" w:themeFillTint="33"/>
            <w:vAlign w:val="center"/>
          </w:tcPr>
          <w:p w14:paraId="2C0F65D9" w14:textId="77777777" w:rsidR="0053124B" w:rsidRPr="00557ACA" w:rsidRDefault="0053124B" w:rsidP="0069502C">
            <w:pPr>
              <w:spacing w:line="240" w:lineRule="auto"/>
              <w:rPr>
                <w:rFonts w:cs="Arial"/>
                <w:b/>
                <w:sz w:val="20"/>
                <w:szCs w:val="20"/>
              </w:rPr>
            </w:pPr>
            <w:r w:rsidRPr="00557ACA">
              <w:rPr>
                <w:rFonts w:cs="Arial"/>
                <w:b/>
                <w:sz w:val="20"/>
                <w:szCs w:val="20"/>
              </w:rPr>
              <w:t>2022</w:t>
            </w:r>
          </w:p>
        </w:tc>
      </w:tr>
      <w:tr w:rsidR="006D7623" w:rsidRPr="00557ACA" w14:paraId="6B98ABA1" w14:textId="77777777" w:rsidTr="006D7623">
        <w:trPr>
          <w:trHeight w:val="292"/>
        </w:trPr>
        <w:tc>
          <w:tcPr>
            <w:tcW w:w="930" w:type="pct"/>
            <w:shd w:val="clear" w:color="auto" w:fill="auto"/>
            <w:vAlign w:val="center"/>
          </w:tcPr>
          <w:p w14:paraId="033239B8" w14:textId="79B9B933" w:rsidR="0053124B" w:rsidRPr="00557ACA" w:rsidRDefault="0053124B" w:rsidP="00973F57">
            <w:pPr>
              <w:spacing w:line="240" w:lineRule="auto"/>
              <w:ind w:firstLine="720"/>
              <w:rPr>
                <w:rFonts w:cs="Calibri"/>
                <w:sz w:val="18"/>
                <w:szCs w:val="18"/>
              </w:rPr>
            </w:pPr>
            <w:r w:rsidRPr="00557ACA">
              <w:rPr>
                <w:rFonts w:cs="Calibri"/>
                <w:sz w:val="18"/>
                <w:szCs w:val="18"/>
              </w:rPr>
              <w:t>ԸԿԲ</w:t>
            </w:r>
            <w:r w:rsidR="005F4D2E" w:rsidRPr="00557ACA">
              <w:rPr>
                <w:rFonts w:cs="Calibri"/>
                <w:sz w:val="18"/>
                <w:szCs w:val="18"/>
              </w:rPr>
              <w:t>ՈՒՆ</w:t>
            </w:r>
            <w:r w:rsidRPr="00557ACA">
              <w:rPr>
                <w:rFonts w:cs="Calibri"/>
                <w:sz w:val="18"/>
                <w:szCs w:val="18"/>
              </w:rPr>
              <w:t>-ին ուղղված պետական ծախսեր, մլն</w:t>
            </w:r>
            <w:r w:rsidRPr="00557ACA">
              <w:rPr>
                <w:rFonts w:ascii="MS Mincho" w:eastAsia="MS Mincho" w:hAnsi="MS Mincho" w:cs="MS Mincho" w:hint="eastAsia"/>
                <w:sz w:val="18"/>
                <w:szCs w:val="18"/>
              </w:rPr>
              <w:t>․</w:t>
            </w:r>
            <w:r w:rsidRPr="00557ACA">
              <w:rPr>
                <w:rFonts w:cs="Calibri"/>
                <w:sz w:val="18"/>
                <w:szCs w:val="18"/>
              </w:rPr>
              <w:t xml:space="preserve"> </w:t>
            </w:r>
            <w:r w:rsidRPr="00557ACA">
              <w:rPr>
                <w:sz w:val="18"/>
                <w:szCs w:val="18"/>
              </w:rPr>
              <w:t>դրա</w:t>
            </w:r>
            <w:r w:rsidRPr="00557ACA">
              <w:rPr>
                <w:rFonts w:cs="Calibri"/>
                <w:sz w:val="18"/>
                <w:szCs w:val="18"/>
              </w:rPr>
              <w:t>մ</w:t>
            </w:r>
          </w:p>
        </w:tc>
        <w:tc>
          <w:tcPr>
            <w:tcW w:w="463" w:type="pct"/>
            <w:shd w:val="clear" w:color="auto" w:fill="auto"/>
            <w:noWrap/>
            <w:vAlign w:val="center"/>
          </w:tcPr>
          <w:p w14:paraId="38DCEE48" w14:textId="77777777" w:rsidR="0053124B" w:rsidRPr="00557ACA" w:rsidRDefault="0053124B" w:rsidP="0069502C">
            <w:pPr>
              <w:spacing w:line="240" w:lineRule="auto"/>
              <w:rPr>
                <w:rFonts w:cs="Calibri"/>
                <w:sz w:val="20"/>
                <w:szCs w:val="20"/>
              </w:rPr>
            </w:pPr>
            <w:r w:rsidRPr="00557ACA">
              <w:rPr>
                <w:rFonts w:cs="Arial"/>
                <w:sz w:val="20"/>
                <w:szCs w:val="20"/>
              </w:rPr>
              <w:t>36,575</w:t>
            </w:r>
          </w:p>
        </w:tc>
        <w:tc>
          <w:tcPr>
            <w:tcW w:w="517" w:type="pct"/>
            <w:shd w:val="clear" w:color="auto" w:fill="auto"/>
            <w:vAlign w:val="center"/>
          </w:tcPr>
          <w:p w14:paraId="0EAE20F8" w14:textId="77777777" w:rsidR="0053124B" w:rsidRPr="00557ACA" w:rsidRDefault="0053124B" w:rsidP="0069502C">
            <w:pPr>
              <w:spacing w:line="240" w:lineRule="auto"/>
              <w:rPr>
                <w:rFonts w:cs="Calibri"/>
                <w:sz w:val="20"/>
                <w:szCs w:val="20"/>
              </w:rPr>
            </w:pPr>
            <w:r w:rsidRPr="00557ACA">
              <w:rPr>
                <w:rFonts w:cs="Arial"/>
                <w:sz w:val="20"/>
                <w:szCs w:val="20"/>
              </w:rPr>
              <w:t>38,362</w:t>
            </w:r>
          </w:p>
        </w:tc>
        <w:tc>
          <w:tcPr>
            <w:tcW w:w="490" w:type="pct"/>
            <w:shd w:val="clear" w:color="auto" w:fill="auto"/>
            <w:vAlign w:val="center"/>
          </w:tcPr>
          <w:p w14:paraId="49338849" w14:textId="77777777" w:rsidR="0053124B" w:rsidRPr="00557ACA" w:rsidRDefault="0053124B" w:rsidP="0069502C">
            <w:pPr>
              <w:spacing w:line="240" w:lineRule="auto"/>
              <w:rPr>
                <w:rFonts w:cs="Calibri"/>
                <w:sz w:val="20"/>
                <w:szCs w:val="20"/>
              </w:rPr>
            </w:pPr>
            <w:r w:rsidRPr="00557ACA">
              <w:rPr>
                <w:rFonts w:cs="Arial"/>
                <w:sz w:val="20"/>
                <w:szCs w:val="20"/>
              </w:rPr>
              <w:t>39,498</w:t>
            </w:r>
          </w:p>
        </w:tc>
        <w:tc>
          <w:tcPr>
            <w:tcW w:w="491" w:type="pct"/>
            <w:shd w:val="clear" w:color="auto" w:fill="auto"/>
            <w:vAlign w:val="center"/>
          </w:tcPr>
          <w:p w14:paraId="59002937" w14:textId="77777777" w:rsidR="0053124B" w:rsidRPr="00557ACA" w:rsidRDefault="0053124B" w:rsidP="0069502C">
            <w:pPr>
              <w:spacing w:line="240" w:lineRule="auto"/>
              <w:rPr>
                <w:rFonts w:cs="Calibri"/>
                <w:sz w:val="20"/>
                <w:szCs w:val="20"/>
              </w:rPr>
            </w:pPr>
            <w:r w:rsidRPr="00557ACA">
              <w:rPr>
                <w:rFonts w:cs="Arial"/>
                <w:sz w:val="20"/>
                <w:szCs w:val="20"/>
              </w:rPr>
              <w:t>39,498</w:t>
            </w:r>
          </w:p>
        </w:tc>
        <w:tc>
          <w:tcPr>
            <w:tcW w:w="490" w:type="pct"/>
            <w:shd w:val="clear" w:color="auto" w:fill="auto"/>
            <w:vAlign w:val="center"/>
          </w:tcPr>
          <w:p w14:paraId="763A14DE" w14:textId="77777777" w:rsidR="0053124B" w:rsidRPr="00557ACA" w:rsidRDefault="0053124B" w:rsidP="0069502C">
            <w:pPr>
              <w:spacing w:line="240" w:lineRule="auto"/>
              <w:rPr>
                <w:rFonts w:cs="Calibri"/>
                <w:sz w:val="20"/>
                <w:szCs w:val="20"/>
              </w:rPr>
            </w:pPr>
            <w:r w:rsidRPr="00557ACA">
              <w:rPr>
                <w:rFonts w:cs="Arial"/>
                <w:sz w:val="20"/>
                <w:szCs w:val="20"/>
              </w:rPr>
              <w:t>37,698</w:t>
            </w:r>
          </w:p>
        </w:tc>
        <w:tc>
          <w:tcPr>
            <w:tcW w:w="493" w:type="pct"/>
            <w:vAlign w:val="center"/>
          </w:tcPr>
          <w:p w14:paraId="2D3F8C73" w14:textId="77777777" w:rsidR="0053124B" w:rsidRPr="00557ACA" w:rsidRDefault="0053124B" w:rsidP="0069502C">
            <w:pPr>
              <w:spacing w:line="240" w:lineRule="auto"/>
              <w:rPr>
                <w:rFonts w:cs="Arial"/>
                <w:sz w:val="20"/>
                <w:szCs w:val="20"/>
              </w:rPr>
            </w:pPr>
            <w:r w:rsidRPr="00557ACA">
              <w:rPr>
                <w:rFonts w:cs="Arial"/>
                <w:sz w:val="20"/>
                <w:szCs w:val="20"/>
              </w:rPr>
              <w:t>37,227</w:t>
            </w:r>
          </w:p>
        </w:tc>
        <w:tc>
          <w:tcPr>
            <w:tcW w:w="537" w:type="pct"/>
            <w:vAlign w:val="center"/>
          </w:tcPr>
          <w:p w14:paraId="79FBDEBB" w14:textId="77777777" w:rsidR="0053124B" w:rsidRPr="00557ACA" w:rsidRDefault="0053124B" w:rsidP="0069502C">
            <w:pPr>
              <w:spacing w:line="240" w:lineRule="auto"/>
              <w:rPr>
                <w:rFonts w:cs="Arial"/>
                <w:sz w:val="20"/>
                <w:szCs w:val="20"/>
              </w:rPr>
            </w:pPr>
            <w:r w:rsidRPr="00557ACA">
              <w:rPr>
                <w:rFonts w:cs="Arial"/>
                <w:sz w:val="20"/>
                <w:szCs w:val="20"/>
              </w:rPr>
              <w:t>36,680</w:t>
            </w:r>
          </w:p>
        </w:tc>
        <w:tc>
          <w:tcPr>
            <w:tcW w:w="589" w:type="pct"/>
            <w:vAlign w:val="center"/>
          </w:tcPr>
          <w:p w14:paraId="4E9CACA9" w14:textId="4ECD00D3" w:rsidR="0053124B" w:rsidRPr="00557ACA" w:rsidRDefault="0053124B" w:rsidP="0069502C">
            <w:pPr>
              <w:spacing w:line="240" w:lineRule="auto"/>
              <w:rPr>
                <w:rFonts w:cs="Arial"/>
                <w:sz w:val="20"/>
                <w:szCs w:val="20"/>
              </w:rPr>
            </w:pPr>
            <w:r w:rsidRPr="00557ACA">
              <w:rPr>
                <w:rFonts w:cs="Arial"/>
                <w:sz w:val="20"/>
                <w:szCs w:val="20"/>
              </w:rPr>
              <w:t>30,</w:t>
            </w:r>
            <w:r w:rsidR="0076211B" w:rsidRPr="00557ACA">
              <w:rPr>
                <w:rFonts w:cs="Arial"/>
                <w:sz w:val="20"/>
                <w:szCs w:val="20"/>
              </w:rPr>
              <w:t>474</w:t>
            </w:r>
          </w:p>
        </w:tc>
      </w:tr>
      <w:tr w:rsidR="006D7623" w:rsidRPr="00557ACA" w14:paraId="60FBA42E" w14:textId="77777777" w:rsidTr="006D7623">
        <w:trPr>
          <w:trHeight w:val="193"/>
        </w:trPr>
        <w:tc>
          <w:tcPr>
            <w:tcW w:w="930" w:type="pct"/>
            <w:shd w:val="clear" w:color="auto" w:fill="auto"/>
            <w:vAlign w:val="bottom"/>
            <w:hideMark/>
          </w:tcPr>
          <w:p w14:paraId="5AFD3054" w14:textId="77777777" w:rsidR="0053124B" w:rsidRPr="00557ACA" w:rsidRDefault="0053124B" w:rsidP="00973F57">
            <w:pPr>
              <w:spacing w:line="240" w:lineRule="auto"/>
              <w:ind w:firstLine="720"/>
              <w:rPr>
                <w:rFonts w:cs="Calibri"/>
                <w:i/>
                <w:iCs/>
                <w:sz w:val="18"/>
                <w:szCs w:val="18"/>
              </w:rPr>
            </w:pPr>
            <w:r w:rsidRPr="00557ACA">
              <w:rPr>
                <w:rFonts w:cs="Calibri"/>
                <w:i/>
                <w:iCs/>
                <w:sz w:val="18"/>
                <w:szCs w:val="18"/>
              </w:rPr>
              <w:t>Ինդեքս, 2015=100</w:t>
            </w:r>
          </w:p>
        </w:tc>
        <w:tc>
          <w:tcPr>
            <w:tcW w:w="463" w:type="pct"/>
            <w:shd w:val="clear" w:color="auto" w:fill="auto"/>
            <w:noWrap/>
            <w:vAlign w:val="center"/>
            <w:hideMark/>
          </w:tcPr>
          <w:p w14:paraId="3E33F5A2" w14:textId="78563F36" w:rsidR="0053124B" w:rsidRPr="00557ACA" w:rsidRDefault="0053124B" w:rsidP="0069502C">
            <w:pPr>
              <w:spacing w:line="240" w:lineRule="auto"/>
              <w:rPr>
                <w:rFonts w:cs="Calibri"/>
                <w:i/>
                <w:sz w:val="20"/>
                <w:szCs w:val="20"/>
              </w:rPr>
            </w:pPr>
            <w:r w:rsidRPr="00557ACA">
              <w:rPr>
                <w:rFonts w:cs="Calibri"/>
                <w:i/>
                <w:iCs/>
                <w:sz w:val="20"/>
                <w:szCs w:val="20"/>
              </w:rPr>
              <w:t>100,0</w:t>
            </w:r>
          </w:p>
        </w:tc>
        <w:tc>
          <w:tcPr>
            <w:tcW w:w="517" w:type="pct"/>
            <w:shd w:val="clear" w:color="auto" w:fill="auto"/>
            <w:noWrap/>
            <w:vAlign w:val="center"/>
            <w:hideMark/>
          </w:tcPr>
          <w:p w14:paraId="6A633000" w14:textId="77777777" w:rsidR="0053124B" w:rsidRPr="00557ACA" w:rsidRDefault="0053124B" w:rsidP="0069502C">
            <w:pPr>
              <w:spacing w:line="240" w:lineRule="auto"/>
              <w:rPr>
                <w:rFonts w:cs="Calibri"/>
                <w:i/>
                <w:sz w:val="20"/>
                <w:szCs w:val="20"/>
              </w:rPr>
            </w:pPr>
            <w:r w:rsidRPr="00557ACA">
              <w:rPr>
                <w:rFonts w:cs="Calibri"/>
                <w:i/>
                <w:iCs/>
                <w:sz w:val="20"/>
                <w:szCs w:val="20"/>
              </w:rPr>
              <w:t>104.9</w:t>
            </w:r>
          </w:p>
        </w:tc>
        <w:tc>
          <w:tcPr>
            <w:tcW w:w="490" w:type="pct"/>
            <w:shd w:val="clear" w:color="auto" w:fill="auto"/>
            <w:noWrap/>
            <w:vAlign w:val="center"/>
            <w:hideMark/>
          </w:tcPr>
          <w:p w14:paraId="7A355C45" w14:textId="77777777" w:rsidR="0053124B" w:rsidRPr="00557ACA" w:rsidRDefault="0053124B" w:rsidP="0069502C">
            <w:pPr>
              <w:spacing w:line="240" w:lineRule="auto"/>
              <w:rPr>
                <w:rFonts w:cs="Calibri"/>
                <w:i/>
                <w:sz w:val="20"/>
                <w:szCs w:val="20"/>
              </w:rPr>
            </w:pPr>
            <w:r w:rsidRPr="00557ACA">
              <w:rPr>
                <w:rFonts w:cs="Calibri"/>
                <w:i/>
                <w:iCs/>
                <w:sz w:val="20"/>
                <w:szCs w:val="20"/>
              </w:rPr>
              <w:t>108.0</w:t>
            </w:r>
          </w:p>
        </w:tc>
        <w:tc>
          <w:tcPr>
            <w:tcW w:w="491" w:type="pct"/>
            <w:shd w:val="clear" w:color="auto" w:fill="auto"/>
            <w:noWrap/>
            <w:vAlign w:val="center"/>
            <w:hideMark/>
          </w:tcPr>
          <w:p w14:paraId="6C21AEF6" w14:textId="77777777" w:rsidR="0053124B" w:rsidRPr="00557ACA" w:rsidRDefault="0053124B" w:rsidP="0069502C">
            <w:pPr>
              <w:spacing w:line="240" w:lineRule="auto"/>
              <w:rPr>
                <w:rFonts w:cs="Calibri"/>
                <w:i/>
                <w:sz w:val="20"/>
                <w:szCs w:val="20"/>
              </w:rPr>
            </w:pPr>
            <w:r w:rsidRPr="00557ACA">
              <w:rPr>
                <w:rFonts w:cs="Calibri"/>
                <w:i/>
                <w:iCs/>
                <w:sz w:val="20"/>
                <w:szCs w:val="20"/>
              </w:rPr>
              <w:t>108.0</w:t>
            </w:r>
          </w:p>
        </w:tc>
        <w:tc>
          <w:tcPr>
            <w:tcW w:w="490" w:type="pct"/>
            <w:shd w:val="clear" w:color="auto" w:fill="auto"/>
            <w:noWrap/>
            <w:vAlign w:val="center"/>
            <w:hideMark/>
          </w:tcPr>
          <w:p w14:paraId="634202C9" w14:textId="77777777" w:rsidR="0053124B" w:rsidRPr="00557ACA" w:rsidRDefault="0053124B" w:rsidP="0069502C">
            <w:pPr>
              <w:spacing w:line="240" w:lineRule="auto"/>
              <w:rPr>
                <w:rFonts w:cs="Calibri"/>
                <w:i/>
                <w:sz w:val="20"/>
                <w:szCs w:val="20"/>
              </w:rPr>
            </w:pPr>
            <w:r w:rsidRPr="00557ACA">
              <w:rPr>
                <w:rFonts w:cs="Calibri"/>
                <w:i/>
                <w:iCs/>
                <w:sz w:val="20"/>
                <w:szCs w:val="20"/>
              </w:rPr>
              <w:t>103.1</w:t>
            </w:r>
          </w:p>
        </w:tc>
        <w:tc>
          <w:tcPr>
            <w:tcW w:w="493" w:type="pct"/>
            <w:vAlign w:val="center"/>
          </w:tcPr>
          <w:p w14:paraId="7671B6C0" w14:textId="77777777" w:rsidR="0053124B" w:rsidRPr="00557ACA" w:rsidRDefault="0053124B" w:rsidP="0069502C">
            <w:pPr>
              <w:spacing w:line="240" w:lineRule="auto"/>
              <w:rPr>
                <w:rFonts w:cs="Calibri"/>
                <w:i/>
                <w:sz w:val="20"/>
                <w:szCs w:val="20"/>
              </w:rPr>
            </w:pPr>
            <w:r w:rsidRPr="00557ACA">
              <w:rPr>
                <w:rFonts w:cs="Calibri"/>
                <w:i/>
                <w:iCs/>
                <w:sz w:val="20"/>
                <w:szCs w:val="20"/>
              </w:rPr>
              <w:t>101.8</w:t>
            </w:r>
          </w:p>
        </w:tc>
        <w:tc>
          <w:tcPr>
            <w:tcW w:w="537" w:type="pct"/>
            <w:vAlign w:val="center"/>
          </w:tcPr>
          <w:p w14:paraId="037CECDF" w14:textId="77777777" w:rsidR="0053124B" w:rsidRPr="00557ACA" w:rsidRDefault="0053124B" w:rsidP="0069502C">
            <w:pPr>
              <w:spacing w:line="240" w:lineRule="auto"/>
              <w:rPr>
                <w:rFonts w:cs="Calibri"/>
                <w:i/>
                <w:sz w:val="20"/>
                <w:szCs w:val="20"/>
              </w:rPr>
            </w:pPr>
            <w:r w:rsidRPr="00557ACA">
              <w:rPr>
                <w:rFonts w:cs="Calibri"/>
                <w:i/>
                <w:iCs/>
                <w:sz w:val="20"/>
                <w:szCs w:val="20"/>
              </w:rPr>
              <w:t>100.3</w:t>
            </w:r>
          </w:p>
        </w:tc>
        <w:tc>
          <w:tcPr>
            <w:tcW w:w="589" w:type="pct"/>
            <w:vAlign w:val="center"/>
          </w:tcPr>
          <w:p w14:paraId="6A97EA12" w14:textId="77777777" w:rsidR="0053124B" w:rsidRPr="00557ACA" w:rsidRDefault="0053124B" w:rsidP="0069502C">
            <w:pPr>
              <w:spacing w:line="240" w:lineRule="auto"/>
              <w:rPr>
                <w:rFonts w:cs="Calibri"/>
                <w:i/>
                <w:sz w:val="20"/>
                <w:szCs w:val="20"/>
              </w:rPr>
            </w:pPr>
            <w:r w:rsidRPr="00557ACA">
              <w:rPr>
                <w:rFonts w:cs="Calibri"/>
                <w:i/>
                <w:iCs/>
                <w:sz w:val="20"/>
                <w:szCs w:val="20"/>
              </w:rPr>
              <w:t>84.5</w:t>
            </w:r>
          </w:p>
        </w:tc>
      </w:tr>
      <w:tr w:rsidR="006D7623" w:rsidRPr="00557ACA" w14:paraId="5BF2B026" w14:textId="77777777" w:rsidTr="006D7623">
        <w:trPr>
          <w:trHeight w:val="360"/>
        </w:trPr>
        <w:tc>
          <w:tcPr>
            <w:tcW w:w="930" w:type="pct"/>
            <w:shd w:val="clear" w:color="auto" w:fill="auto"/>
            <w:vAlign w:val="bottom"/>
            <w:hideMark/>
          </w:tcPr>
          <w:p w14:paraId="30D66B47" w14:textId="77777777" w:rsidR="0053124B" w:rsidRPr="00557ACA" w:rsidRDefault="0053124B" w:rsidP="00973F57">
            <w:pPr>
              <w:spacing w:line="240" w:lineRule="auto"/>
              <w:ind w:firstLine="720"/>
              <w:rPr>
                <w:rFonts w:cs="Calibri"/>
                <w:iCs/>
                <w:sz w:val="18"/>
                <w:szCs w:val="18"/>
              </w:rPr>
            </w:pPr>
            <w:r w:rsidRPr="00557ACA">
              <w:rPr>
                <w:rFonts w:cs="Calibri"/>
                <w:iCs/>
                <w:sz w:val="18"/>
                <w:szCs w:val="18"/>
              </w:rPr>
              <w:t>ՀՆԱ նկատմամբ, %</w:t>
            </w:r>
          </w:p>
        </w:tc>
        <w:tc>
          <w:tcPr>
            <w:tcW w:w="463" w:type="pct"/>
            <w:shd w:val="clear" w:color="auto" w:fill="auto"/>
            <w:noWrap/>
            <w:vAlign w:val="center"/>
            <w:hideMark/>
          </w:tcPr>
          <w:p w14:paraId="2CDE5238" w14:textId="77777777" w:rsidR="0053124B" w:rsidRPr="00557ACA" w:rsidRDefault="0053124B" w:rsidP="0069502C">
            <w:pPr>
              <w:spacing w:line="240" w:lineRule="auto"/>
              <w:rPr>
                <w:rFonts w:cs="Calibri"/>
                <w:sz w:val="20"/>
                <w:szCs w:val="20"/>
              </w:rPr>
            </w:pPr>
            <w:r w:rsidRPr="00557ACA">
              <w:rPr>
                <w:rFonts w:cs="Calibri"/>
                <w:sz w:val="20"/>
                <w:szCs w:val="20"/>
              </w:rPr>
              <w:t>0.7</w:t>
            </w:r>
          </w:p>
        </w:tc>
        <w:tc>
          <w:tcPr>
            <w:tcW w:w="517" w:type="pct"/>
            <w:shd w:val="clear" w:color="auto" w:fill="auto"/>
            <w:noWrap/>
            <w:vAlign w:val="center"/>
            <w:hideMark/>
          </w:tcPr>
          <w:p w14:paraId="6804F67F" w14:textId="77777777" w:rsidR="0053124B" w:rsidRPr="00557ACA" w:rsidRDefault="0053124B" w:rsidP="0069502C">
            <w:pPr>
              <w:spacing w:line="240" w:lineRule="auto"/>
              <w:rPr>
                <w:rFonts w:cs="Calibri"/>
                <w:sz w:val="20"/>
                <w:szCs w:val="20"/>
              </w:rPr>
            </w:pPr>
            <w:r w:rsidRPr="00557ACA">
              <w:rPr>
                <w:rFonts w:cs="Calibri"/>
                <w:sz w:val="20"/>
                <w:szCs w:val="20"/>
              </w:rPr>
              <w:t>0.8</w:t>
            </w:r>
          </w:p>
        </w:tc>
        <w:tc>
          <w:tcPr>
            <w:tcW w:w="490" w:type="pct"/>
            <w:shd w:val="clear" w:color="auto" w:fill="auto"/>
            <w:noWrap/>
            <w:vAlign w:val="center"/>
            <w:hideMark/>
          </w:tcPr>
          <w:p w14:paraId="21716345" w14:textId="77777777" w:rsidR="0053124B" w:rsidRPr="00557ACA" w:rsidRDefault="0053124B" w:rsidP="0069502C">
            <w:pPr>
              <w:spacing w:line="240" w:lineRule="auto"/>
              <w:rPr>
                <w:rFonts w:cs="Calibri"/>
                <w:sz w:val="20"/>
                <w:szCs w:val="20"/>
              </w:rPr>
            </w:pPr>
            <w:r w:rsidRPr="00557ACA">
              <w:rPr>
                <w:rFonts w:cs="Calibri"/>
                <w:sz w:val="20"/>
                <w:szCs w:val="20"/>
              </w:rPr>
              <w:t>0.7</w:t>
            </w:r>
          </w:p>
        </w:tc>
        <w:tc>
          <w:tcPr>
            <w:tcW w:w="491" w:type="pct"/>
            <w:shd w:val="clear" w:color="auto" w:fill="auto"/>
            <w:noWrap/>
            <w:vAlign w:val="center"/>
            <w:hideMark/>
          </w:tcPr>
          <w:p w14:paraId="15FA0E95" w14:textId="77777777" w:rsidR="0053124B" w:rsidRPr="00557ACA" w:rsidRDefault="0053124B" w:rsidP="0069502C">
            <w:pPr>
              <w:spacing w:line="240" w:lineRule="auto"/>
              <w:rPr>
                <w:rFonts w:cs="Calibri"/>
                <w:sz w:val="20"/>
                <w:szCs w:val="20"/>
              </w:rPr>
            </w:pPr>
            <w:r w:rsidRPr="00557ACA">
              <w:rPr>
                <w:rFonts w:cs="Calibri"/>
                <w:sz w:val="20"/>
                <w:szCs w:val="20"/>
              </w:rPr>
              <w:t>0.7</w:t>
            </w:r>
          </w:p>
        </w:tc>
        <w:tc>
          <w:tcPr>
            <w:tcW w:w="490" w:type="pct"/>
            <w:shd w:val="clear" w:color="auto" w:fill="auto"/>
            <w:noWrap/>
            <w:vAlign w:val="center"/>
            <w:hideMark/>
          </w:tcPr>
          <w:p w14:paraId="350E2CAB" w14:textId="77777777" w:rsidR="0053124B" w:rsidRPr="00557ACA" w:rsidRDefault="0053124B" w:rsidP="0069502C">
            <w:pPr>
              <w:spacing w:line="240" w:lineRule="auto"/>
              <w:rPr>
                <w:rFonts w:cs="Calibri"/>
                <w:sz w:val="20"/>
                <w:szCs w:val="20"/>
              </w:rPr>
            </w:pPr>
            <w:r w:rsidRPr="00557ACA">
              <w:rPr>
                <w:rFonts w:cs="Calibri"/>
                <w:sz w:val="20"/>
                <w:szCs w:val="20"/>
              </w:rPr>
              <w:t>0.6</w:t>
            </w:r>
          </w:p>
        </w:tc>
        <w:tc>
          <w:tcPr>
            <w:tcW w:w="493" w:type="pct"/>
            <w:vAlign w:val="center"/>
          </w:tcPr>
          <w:p w14:paraId="7BD45AFC" w14:textId="77777777" w:rsidR="0053124B" w:rsidRPr="00557ACA" w:rsidRDefault="0053124B" w:rsidP="0069502C">
            <w:pPr>
              <w:spacing w:line="240" w:lineRule="auto"/>
              <w:rPr>
                <w:rFonts w:cs="Calibri"/>
                <w:sz w:val="20"/>
                <w:szCs w:val="20"/>
              </w:rPr>
            </w:pPr>
            <w:r w:rsidRPr="00557ACA">
              <w:rPr>
                <w:rFonts w:cs="Calibri"/>
                <w:sz w:val="20"/>
                <w:szCs w:val="20"/>
              </w:rPr>
              <w:t>0.6</w:t>
            </w:r>
          </w:p>
        </w:tc>
        <w:tc>
          <w:tcPr>
            <w:tcW w:w="537" w:type="pct"/>
            <w:vAlign w:val="center"/>
          </w:tcPr>
          <w:p w14:paraId="1CB35E99" w14:textId="7C12DCE6" w:rsidR="0053124B" w:rsidRPr="00557ACA" w:rsidRDefault="0053124B" w:rsidP="0069502C">
            <w:pPr>
              <w:spacing w:line="240" w:lineRule="auto"/>
              <w:rPr>
                <w:rFonts w:cs="Calibri"/>
                <w:sz w:val="20"/>
                <w:szCs w:val="20"/>
              </w:rPr>
            </w:pPr>
            <w:r w:rsidRPr="00557ACA">
              <w:rPr>
                <w:rFonts w:cs="Calibri"/>
                <w:sz w:val="20"/>
                <w:szCs w:val="20"/>
              </w:rPr>
              <w:t>0</w:t>
            </w:r>
            <w:r w:rsidRPr="00557ACA">
              <w:rPr>
                <w:rFonts w:ascii="MS Mincho" w:eastAsia="MS Mincho" w:hAnsi="MS Mincho" w:cs="MS Mincho" w:hint="eastAsia"/>
                <w:sz w:val="20"/>
                <w:szCs w:val="20"/>
              </w:rPr>
              <w:t>․</w:t>
            </w:r>
            <w:r w:rsidR="005F4D2E" w:rsidRPr="00557ACA">
              <w:rPr>
                <w:rFonts w:cs="Calibri"/>
                <w:sz w:val="20"/>
                <w:szCs w:val="20"/>
              </w:rPr>
              <w:t>5</w:t>
            </w:r>
          </w:p>
        </w:tc>
        <w:tc>
          <w:tcPr>
            <w:tcW w:w="589" w:type="pct"/>
            <w:vAlign w:val="center"/>
          </w:tcPr>
          <w:p w14:paraId="2840E089" w14:textId="2E788C14" w:rsidR="0053124B" w:rsidRPr="00557ACA" w:rsidRDefault="00787679" w:rsidP="0069502C">
            <w:pPr>
              <w:spacing w:line="240" w:lineRule="auto"/>
              <w:rPr>
                <w:rFonts w:cs="Calibri"/>
                <w:sz w:val="20"/>
                <w:szCs w:val="20"/>
                <w:lang w:val="en-US"/>
              </w:rPr>
            </w:pPr>
            <w:r w:rsidRPr="00557ACA">
              <w:rPr>
                <w:rFonts w:cs="Calibri"/>
                <w:sz w:val="20"/>
                <w:szCs w:val="20"/>
                <w:lang w:val="en-US"/>
              </w:rPr>
              <w:t>0.</w:t>
            </w:r>
            <w:r w:rsidRPr="00557ACA">
              <w:rPr>
                <w:rFonts w:cs="Calibri"/>
                <w:sz w:val="20"/>
                <w:szCs w:val="20"/>
              </w:rPr>
              <w:t>36</w:t>
            </w:r>
          </w:p>
        </w:tc>
      </w:tr>
      <w:tr w:rsidR="006D7623" w:rsidRPr="00557ACA" w14:paraId="52809CC2" w14:textId="77777777" w:rsidTr="006D7623">
        <w:trPr>
          <w:trHeight w:val="310"/>
        </w:trPr>
        <w:tc>
          <w:tcPr>
            <w:tcW w:w="930" w:type="pct"/>
            <w:shd w:val="clear" w:color="auto" w:fill="auto"/>
            <w:vAlign w:val="bottom"/>
            <w:hideMark/>
          </w:tcPr>
          <w:p w14:paraId="085C8D7B" w14:textId="77777777" w:rsidR="0053124B" w:rsidRPr="00557ACA" w:rsidRDefault="0053124B" w:rsidP="00973F57">
            <w:pPr>
              <w:spacing w:line="240" w:lineRule="auto"/>
              <w:ind w:firstLine="720"/>
              <w:rPr>
                <w:rFonts w:cs="Calibri"/>
                <w:iCs/>
                <w:sz w:val="18"/>
                <w:szCs w:val="18"/>
              </w:rPr>
            </w:pPr>
            <w:r w:rsidRPr="00557ACA">
              <w:rPr>
                <w:rFonts w:cs="Calibri"/>
                <w:iCs/>
                <w:sz w:val="18"/>
                <w:szCs w:val="18"/>
              </w:rPr>
              <w:t>Պետական բյուջեի ծախսերի նկատմամբ, %</w:t>
            </w:r>
          </w:p>
        </w:tc>
        <w:tc>
          <w:tcPr>
            <w:tcW w:w="463" w:type="pct"/>
            <w:shd w:val="clear" w:color="auto" w:fill="auto"/>
            <w:noWrap/>
            <w:vAlign w:val="center"/>
            <w:hideMark/>
          </w:tcPr>
          <w:p w14:paraId="61AC5BD5" w14:textId="77777777" w:rsidR="0053124B" w:rsidRPr="00557ACA" w:rsidRDefault="0053124B" w:rsidP="0069502C">
            <w:pPr>
              <w:spacing w:line="240" w:lineRule="auto"/>
              <w:rPr>
                <w:rFonts w:cs="Arial"/>
                <w:i/>
                <w:iCs/>
                <w:sz w:val="20"/>
                <w:szCs w:val="20"/>
              </w:rPr>
            </w:pPr>
            <w:r w:rsidRPr="00557ACA">
              <w:rPr>
                <w:rFonts w:cs="Arial"/>
                <w:i/>
                <w:iCs/>
                <w:sz w:val="20"/>
                <w:szCs w:val="20"/>
              </w:rPr>
              <w:t>2.6</w:t>
            </w:r>
          </w:p>
        </w:tc>
        <w:tc>
          <w:tcPr>
            <w:tcW w:w="517" w:type="pct"/>
            <w:shd w:val="clear" w:color="auto" w:fill="auto"/>
            <w:noWrap/>
            <w:vAlign w:val="center"/>
            <w:hideMark/>
          </w:tcPr>
          <w:p w14:paraId="2C4BE467" w14:textId="77777777" w:rsidR="0053124B" w:rsidRPr="00557ACA" w:rsidRDefault="0053124B" w:rsidP="0069502C">
            <w:pPr>
              <w:spacing w:line="240" w:lineRule="auto"/>
              <w:rPr>
                <w:rFonts w:cs="Arial"/>
                <w:i/>
                <w:iCs/>
                <w:sz w:val="20"/>
                <w:szCs w:val="20"/>
              </w:rPr>
            </w:pPr>
            <w:r w:rsidRPr="00557ACA">
              <w:rPr>
                <w:rFonts w:cs="Arial"/>
                <w:i/>
                <w:iCs/>
                <w:sz w:val="20"/>
                <w:szCs w:val="20"/>
              </w:rPr>
              <w:t>2.6</w:t>
            </w:r>
          </w:p>
        </w:tc>
        <w:tc>
          <w:tcPr>
            <w:tcW w:w="490" w:type="pct"/>
            <w:shd w:val="clear" w:color="auto" w:fill="auto"/>
            <w:noWrap/>
            <w:vAlign w:val="center"/>
            <w:hideMark/>
          </w:tcPr>
          <w:p w14:paraId="76861E14" w14:textId="77777777" w:rsidR="0053124B" w:rsidRPr="00557ACA" w:rsidRDefault="0053124B" w:rsidP="0069502C">
            <w:pPr>
              <w:spacing w:line="240" w:lineRule="auto"/>
              <w:rPr>
                <w:rFonts w:cs="Arial"/>
                <w:i/>
                <w:iCs/>
                <w:sz w:val="20"/>
                <w:szCs w:val="20"/>
              </w:rPr>
            </w:pPr>
            <w:r w:rsidRPr="00557ACA">
              <w:rPr>
                <w:rFonts w:cs="Arial"/>
                <w:i/>
                <w:iCs/>
                <w:sz w:val="20"/>
                <w:szCs w:val="20"/>
              </w:rPr>
              <w:t>2.6</w:t>
            </w:r>
          </w:p>
        </w:tc>
        <w:tc>
          <w:tcPr>
            <w:tcW w:w="491" w:type="pct"/>
            <w:shd w:val="clear" w:color="auto" w:fill="auto"/>
            <w:noWrap/>
            <w:vAlign w:val="center"/>
            <w:hideMark/>
          </w:tcPr>
          <w:p w14:paraId="123CDD3B" w14:textId="77777777" w:rsidR="0053124B" w:rsidRPr="00557ACA" w:rsidRDefault="0053124B" w:rsidP="0069502C">
            <w:pPr>
              <w:spacing w:line="240" w:lineRule="auto"/>
              <w:rPr>
                <w:rFonts w:cs="Arial"/>
                <w:i/>
                <w:iCs/>
                <w:sz w:val="20"/>
                <w:szCs w:val="20"/>
              </w:rPr>
            </w:pPr>
            <w:r w:rsidRPr="00557ACA">
              <w:rPr>
                <w:rFonts w:cs="Arial"/>
                <w:i/>
                <w:iCs/>
                <w:sz w:val="20"/>
                <w:szCs w:val="20"/>
              </w:rPr>
              <w:t>2.7</w:t>
            </w:r>
          </w:p>
        </w:tc>
        <w:tc>
          <w:tcPr>
            <w:tcW w:w="490" w:type="pct"/>
            <w:shd w:val="clear" w:color="auto" w:fill="auto"/>
            <w:noWrap/>
            <w:vAlign w:val="center"/>
            <w:hideMark/>
          </w:tcPr>
          <w:p w14:paraId="43FFCC91" w14:textId="77777777" w:rsidR="0053124B" w:rsidRPr="00557ACA" w:rsidRDefault="0053124B" w:rsidP="0069502C">
            <w:pPr>
              <w:spacing w:line="240" w:lineRule="auto"/>
              <w:rPr>
                <w:rFonts w:cs="Arial"/>
                <w:i/>
                <w:iCs/>
                <w:sz w:val="20"/>
                <w:szCs w:val="20"/>
              </w:rPr>
            </w:pPr>
            <w:r w:rsidRPr="00557ACA">
              <w:rPr>
                <w:rFonts w:cs="Arial"/>
                <w:i/>
                <w:iCs/>
                <w:sz w:val="20"/>
                <w:szCs w:val="20"/>
              </w:rPr>
              <w:t>2.3</w:t>
            </w:r>
          </w:p>
        </w:tc>
        <w:tc>
          <w:tcPr>
            <w:tcW w:w="493" w:type="pct"/>
            <w:vAlign w:val="center"/>
          </w:tcPr>
          <w:p w14:paraId="4757AFFD" w14:textId="77777777" w:rsidR="0053124B" w:rsidRPr="00557ACA" w:rsidRDefault="0053124B" w:rsidP="0069502C">
            <w:pPr>
              <w:spacing w:line="240" w:lineRule="auto"/>
              <w:rPr>
                <w:rFonts w:cs="Arial"/>
                <w:i/>
                <w:iCs/>
                <w:sz w:val="20"/>
                <w:szCs w:val="20"/>
              </w:rPr>
            </w:pPr>
            <w:r w:rsidRPr="00557ACA">
              <w:rPr>
                <w:rFonts w:cs="Arial"/>
                <w:i/>
                <w:iCs/>
                <w:sz w:val="20"/>
                <w:szCs w:val="20"/>
              </w:rPr>
              <w:t>2.0</w:t>
            </w:r>
          </w:p>
        </w:tc>
        <w:tc>
          <w:tcPr>
            <w:tcW w:w="537" w:type="pct"/>
            <w:vAlign w:val="center"/>
          </w:tcPr>
          <w:p w14:paraId="0A076A89" w14:textId="3CA27ED4" w:rsidR="0053124B" w:rsidRPr="00557ACA" w:rsidRDefault="00405951" w:rsidP="0069502C">
            <w:pPr>
              <w:spacing w:line="240" w:lineRule="auto"/>
              <w:rPr>
                <w:rFonts w:cs="Arial"/>
                <w:i/>
                <w:iCs/>
                <w:sz w:val="20"/>
                <w:szCs w:val="20"/>
              </w:rPr>
            </w:pPr>
            <w:r w:rsidRPr="00557ACA">
              <w:rPr>
                <w:rFonts w:cs="Arial"/>
                <w:i/>
                <w:iCs/>
                <w:sz w:val="20"/>
                <w:szCs w:val="20"/>
                <w:lang w:val="en-US"/>
              </w:rPr>
              <w:t>1.8</w:t>
            </w:r>
          </w:p>
        </w:tc>
        <w:tc>
          <w:tcPr>
            <w:tcW w:w="589" w:type="pct"/>
            <w:vAlign w:val="center"/>
          </w:tcPr>
          <w:p w14:paraId="598EB347" w14:textId="77777777" w:rsidR="0053124B" w:rsidRPr="00557ACA" w:rsidRDefault="0053124B" w:rsidP="0069502C">
            <w:pPr>
              <w:spacing w:line="240" w:lineRule="auto"/>
              <w:rPr>
                <w:rFonts w:cs="Arial"/>
                <w:i/>
                <w:iCs/>
                <w:sz w:val="20"/>
                <w:szCs w:val="20"/>
              </w:rPr>
            </w:pPr>
            <w:r w:rsidRPr="00557ACA">
              <w:rPr>
                <w:rFonts w:cs="Arial"/>
                <w:i/>
                <w:iCs/>
                <w:sz w:val="20"/>
                <w:szCs w:val="20"/>
              </w:rPr>
              <w:t>1.4</w:t>
            </w:r>
          </w:p>
        </w:tc>
      </w:tr>
      <w:tr w:rsidR="00405951" w:rsidRPr="00557ACA" w14:paraId="7F9B0538" w14:textId="77777777" w:rsidTr="006D7623">
        <w:trPr>
          <w:trHeight w:val="528"/>
        </w:trPr>
        <w:tc>
          <w:tcPr>
            <w:tcW w:w="930" w:type="pct"/>
            <w:shd w:val="clear" w:color="auto" w:fill="auto"/>
            <w:vAlign w:val="bottom"/>
            <w:hideMark/>
          </w:tcPr>
          <w:p w14:paraId="2B0AA2E2" w14:textId="77777777" w:rsidR="00405951" w:rsidRPr="00557ACA" w:rsidRDefault="00405951" w:rsidP="00973F57">
            <w:pPr>
              <w:spacing w:line="240" w:lineRule="auto"/>
              <w:ind w:firstLine="720"/>
              <w:rPr>
                <w:rFonts w:cs="Calibri"/>
                <w:iCs/>
                <w:sz w:val="18"/>
                <w:szCs w:val="18"/>
              </w:rPr>
            </w:pPr>
            <w:r w:rsidRPr="00557ACA">
              <w:rPr>
                <w:rFonts w:cs="Calibri"/>
                <w:iCs/>
                <w:sz w:val="18"/>
                <w:szCs w:val="18"/>
              </w:rPr>
              <w:t>Պետական բյուջեի՝ սոցիալական պաշտպանության ծախսերի նկատմամբ, %</w:t>
            </w:r>
          </w:p>
        </w:tc>
        <w:tc>
          <w:tcPr>
            <w:tcW w:w="463" w:type="pct"/>
            <w:shd w:val="clear" w:color="auto" w:fill="auto"/>
            <w:noWrap/>
            <w:vAlign w:val="center"/>
            <w:hideMark/>
          </w:tcPr>
          <w:p w14:paraId="52177ADD" w14:textId="77777777" w:rsidR="00405951" w:rsidRPr="00557ACA" w:rsidRDefault="00405951" w:rsidP="0069502C">
            <w:pPr>
              <w:spacing w:line="240" w:lineRule="auto"/>
              <w:rPr>
                <w:rFonts w:cs="Arial"/>
                <w:i/>
                <w:iCs/>
                <w:sz w:val="20"/>
                <w:szCs w:val="20"/>
              </w:rPr>
            </w:pPr>
            <w:r w:rsidRPr="00557ACA">
              <w:rPr>
                <w:rFonts w:cs="Arial"/>
                <w:i/>
                <w:iCs/>
                <w:sz w:val="20"/>
                <w:szCs w:val="20"/>
              </w:rPr>
              <w:t>9.5</w:t>
            </w:r>
          </w:p>
        </w:tc>
        <w:tc>
          <w:tcPr>
            <w:tcW w:w="517" w:type="pct"/>
            <w:shd w:val="clear" w:color="auto" w:fill="auto"/>
            <w:noWrap/>
            <w:vAlign w:val="center"/>
            <w:hideMark/>
          </w:tcPr>
          <w:p w14:paraId="69D1440E" w14:textId="77777777" w:rsidR="00405951" w:rsidRPr="00557ACA" w:rsidRDefault="00405951" w:rsidP="0069502C">
            <w:pPr>
              <w:spacing w:line="240" w:lineRule="auto"/>
              <w:rPr>
                <w:rFonts w:cs="Arial"/>
                <w:i/>
                <w:iCs/>
                <w:sz w:val="20"/>
                <w:szCs w:val="20"/>
              </w:rPr>
            </w:pPr>
            <w:r w:rsidRPr="00557ACA">
              <w:rPr>
                <w:rFonts w:cs="Arial"/>
                <w:i/>
                <w:iCs/>
                <w:sz w:val="20"/>
                <w:szCs w:val="20"/>
              </w:rPr>
              <w:t>9.7</w:t>
            </w:r>
          </w:p>
        </w:tc>
        <w:tc>
          <w:tcPr>
            <w:tcW w:w="490" w:type="pct"/>
            <w:shd w:val="clear" w:color="auto" w:fill="auto"/>
            <w:noWrap/>
            <w:vAlign w:val="center"/>
            <w:hideMark/>
          </w:tcPr>
          <w:p w14:paraId="1C2CA9C6" w14:textId="77777777" w:rsidR="00405951" w:rsidRPr="00557ACA" w:rsidRDefault="00405951" w:rsidP="0069502C">
            <w:pPr>
              <w:spacing w:line="240" w:lineRule="auto"/>
              <w:rPr>
                <w:rFonts w:cs="Arial"/>
                <w:i/>
                <w:iCs/>
                <w:sz w:val="20"/>
                <w:szCs w:val="20"/>
              </w:rPr>
            </w:pPr>
            <w:r w:rsidRPr="00557ACA">
              <w:rPr>
                <w:rFonts w:cs="Arial"/>
                <w:i/>
                <w:iCs/>
                <w:sz w:val="20"/>
                <w:szCs w:val="20"/>
              </w:rPr>
              <w:t>9.7</w:t>
            </w:r>
          </w:p>
        </w:tc>
        <w:tc>
          <w:tcPr>
            <w:tcW w:w="491" w:type="pct"/>
            <w:shd w:val="clear" w:color="auto" w:fill="auto"/>
            <w:noWrap/>
            <w:vAlign w:val="center"/>
            <w:hideMark/>
          </w:tcPr>
          <w:p w14:paraId="7879DEDA" w14:textId="40E86CDF" w:rsidR="00405951" w:rsidRPr="00557ACA" w:rsidRDefault="00405951" w:rsidP="0069502C">
            <w:pPr>
              <w:spacing w:line="240" w:lineRule="auto"/>
              <w:rPr>
                <w:rFonts w:cs="Arial"/>
                <w:i/>
                <w:iCs/>
                <w:sz w:val="20"/>
                <w:szCs w:val="20"/>
              </w:rPr>
            </w:pPr>
            <w:r w:rsidRPr="00557ACA">
              <w:rPr>
                <w:rFonts w:cs="Arial"/>
                <w:i/>
                <w:iCs/>
                <w:sz w:val="20"/>
                <w:szCs w:val="20"/>
                <w:lang w:val="en-US"/>
              </w:rPr>
              <w:t>9.5</w:t>
            </w:r>
          </w:p>
        </w:tc>
        <w:tc>
          <w:tcPr>
            <w:tcW w:w="490" w:type="pct"/>
            <w:shd w:val="clear" w:color="auto" w:fill="auto"/>
            <w:noWrap/>
            <w:vAlign w:val="center"/>
            <w:hideMark/>
          </w:tcPr>
          <w:p w14:paraId="76674DCC" w14:textId="2FA58965" w:rsidR="00405951" w:rsidRPr="00557ACA" w:rsidRDefault="00405951" w:rsidP="0069502C">
            <w:pPr>
              <w:spacing w:line="240" w:lineRule="auto"/>
              <w:rPr>
                <w:rFonts w:cs="Arial"/>
                <w:i/>
                <w:iCs/>
                <w:sz w:val="20"/>
                <w:szCs w:val="20"/>
              </w:rPr>
            </w:pPr>
            <w:r w:rsidRPr="00557ACA">
              <w:rPr>
                <w:rFonts w:cs="Arial"/>
                <w:i/>
                <w:iCs/>
                <w:sz w:val="20"/>
                <w:szCs w:val="20"/>
                <w:lang w:val="en-US"/>
              </w:rPr>
              <w:t>8.3</w:t>
            </w:r>
          </w:p>
        </w:tc>
        <w:tc>
          <w:tcPr>
            <w:tcW w:w="493" w:type="pct"/>
            <w:vAlign w:val="center"/>
          </w:tcPr>
          <w:p w14:paraId="74208E02" w14:textId="7C94AE1F" w:rsidR="00405951" w:rsidRPr="00557ACA" w:rsidRDefault="00405951" w:rsidP="0069502C">
            <w:pPr>
              <w:spacing w:line="240" w:lineRule="auto"/>
              <w:rPr>
                <w:rFonts w:cs="Arial"/>
                <w:i/>
                <w:iCs/>
                <w:sz w:val="20"/>
                <w:szCs w:val="20"/>
              </w:rPr>
            </w:pPr>
            <w:r w:rsidRPr="00557ACA">
              <w:rPr>
                <w:rFonts w:cs="Arial"/>
                <w:i/>
                <w:iCs/>
                <w:sz w:val="20"/>
                <w:szCs w:val="20"/>
                <w:lang w:val="en-US"/>
              </w:rPr>
              <w:t>6.8</w:t>
            </w:r>
          </w:p>
        </w:tc>
        <w:tc>
          <w:tcPr>
            <w:tcW w:w="537" w:type="pct"/>
            <w:vAlign w:val="center"/>
          </w:tcPr>
          <w:p w14:paraId="1FF4C928" w14:textId="6EE8D192" w:rsidR="00405951" w:rsidRPr="00557ACA" w:rsidRDefault="00405951" w:rsidP="0069502C">
            <w:pPr>
              <w:spacing w:line="240" w:lineRule="auto"/>
              <w:rPr>
                <w:rFonts w:cs="Arial"/>
                <w:i/>
                <w:iCs/>
                <w:sz w:val="20"/>
                <w:szCs w:val="20"/>
              </w:rPr>
            </w:pPr>
            <w:r w:rsidRPr="00557ACA">
              <w:rPr>
                <w:rFonts w:cs="Arial"/>
                <w:i/>
                <w:iCs/>
                <w:sz w:val="20"/>
                <w:szCs w:val="20"/>
                <w:lang w:val="en-US"/>
              </w:rPr>
              <w:t>5.9</w:t>
            </w:r>
          </w:p>
        </w:tc>
        <w:tc>
          <w:tcPr>
            <w:tcW w:w="589" w:type="pct"/>
            <w:vAlign w:val="center"/>
          </w:tcPr>
          <w:p w14:paraId="0CD5C2B3" w14:textId="74BCC70C" w:rsidR="00405951" w:rsidRPr="00557ACA" w:rsidRDefault="00405951" w:rsidP="0069502C">
            <w:pPr>
              <w:spacing w:line="240" w:lineRule="auto"/>
              <w:rPr>
                <w:rFonts w:cs="Arial"/>
                <w:i/>
                <w:iCs/>
                <w:sz w:val="20"/>
                <w:szCs w:val="20"/>
              </w:rPr>
            </w:pPr>
            <w:r w:rsidRPr="00557ACA">
              <w:rPr>
                <w:rFonts w:cs="Arial"/>
                <w:i/>
                <w:iCs/>
                <w:sz w:val="20"/>
                <w:szCs w:val="20"/>
                <w:lang w:val="en-US"/>
              </w:rPr>
              <w:t>5.0</w:t>
            </w:r>
          </w:p>
        </w:tc>
      </w:tr>
    </w:tbl>
    <w:p w14:paraId="039ABA3D" w14:textId="77777777" w:rsidR="006F1266" w:rsidRPr="00557ACA" w:rsidRDefault="006F1266" w:rsidP="00973F57">
      <w:pPr>
        <w:pBdr>
          <w:top w:val="nil"/>
          <w:left w:val="nil"/>
          <w:bottom w:val="nil"/>
          <w:right w:val="nil"/>
          <w:between w:val="nil"/>
        </w:pBdr>
        <w:tabs>
          <w:tab w:val="left" w:pos="180"/>
          <w:tab w:val="left" w:pos="360"/>
          <w:tab w:val="left" w:pos="630"/>
        </w:tabs>
        <w:spacing w:line="240" w:lineRule="auto"/>
        <w:ind w:firstLine="720"/>
        <w:rPr>
          <w:sz w:val="22"/>
          <w:szCs w:val="22"/>
          <w:shd w:val="clear" w:color="auto" w:fill="FFFFFF"/>
        </w:rPr>
      </w:pPr>
    </w:p>
    <w:p w14:paraId="6E7896DF" w14:textId="3AA807C9" w:rsidR="00CA5FD0" w:rsidRPr="00557ACA" w:rsidRDefault="00CA5FD0" w:rsidP="00973F57">
      <w:pPr>
        <w:numPr>
          <w:ilvl w:val="0"/>
          <w:numId w:val="24"/>
        </w:numPr>
        <w:pBdr>
          <w:top w:val="nil"/>
          <w:left w:val="nil"/>
          <w:bottom w:val="nil"/>
          <w:right w:val="nil"/>
          <w:between w:val="nil"/>
        </w:pBdr>
        <w:tabs>
          <w:tab w:val="left" w:pos="360"/>
          <w:tab w:val="left" w:pos="709"/>
        </w:tabs>
        <w:ind w:left="0" w:firstLine="720"/>
      </w:pPr>
      <w:r w:rsidRPr="00557ACA">
        <w:t>Գործող համակարգի հիման վրա, հիմնականում նպաստառու ընտանիքներին երաշխավորվում են նաև այլ գերատեսչությունների կողմից տրամադրվող սոցիալական ծառայություններ՝ անվճար կամ արտոնյալ հիմունքներով, մասնավորապես</w:t>
      </w:r>
      <w:r w:rsidR="001F6171" w:rsidRPr="00557ACA">
        <w:t>՝</w:t>
      </w:r>
      <w:r w:rsidRPr="00557ACA">
        <w:t xml:space="preserve"> </w:t>
      </w:r>
      <w:r w:rsidR="000A5192" w:rsidRPr="00557ACA">
        <w:t xml:space="preserve">պետության կողմից երաշխավորված </w:t>
      </w:r>
      <w:r w:rsidR="000A5192" w:rsidRPr="00557ACA">
        <w:rPr>
          <w:color w:val="000000"/>
          <w:shd w:val="clear" w:color="auto" w:fill="FFFFFF"/>
        </w:rPr>
        <w:t xml:space="preserve">ամենամյա առողջապահական պետական նպատակային ծրագրերի շրջանակներում անվճար բժշկական օգնություն ու </w:t>
      </w:r>
      <w:r w:rsidR="000A5192" w:rsidRPr="00557ACA">
        <w:rPr>
          <w:color w:val="000000"/>
          <w:shd w:val="clear" w:color="auto" w:fill="FFFFFF"/>
        </w:rPr>
        <w:lastRenderedPageBreak/>
        <w:t>սպասարկում</w:t>
      </w:r>
      <w:r w:rsidR="001F6171" w:rsidRPr="00557ACA">
        <w:t xml:space="preserve"> </w:t>
      </w:r>
      <w:r w:rsidRPr="00557ACA">
        <w:t>կամ</w:t>
      </w:r>
      <w:r w:rsidR="001F6171" w:rsidRPr="00557ACA">
        <w:rPr>
          <w:rStyle w:val="apple-converted-space"/>
          <w:rFonts w:cs="Calibri"/>
          <w:color w:val="000000"/>
          <w:shd w:val="clear" w:color="auto" w:fill="FFFFFF"/>
        </w:rPr>
        <w:t xml:space="preserve"> </w:t>
      </w:r>
      <w:r w:rsidR="000A5192" w:rsidRPr="00557ACA">
        <w:rPr>
          <w:color w:val="000000"/>
          <w:shd w:val="clear" w:color="auto" w:fill="FFFFFF"/>
        </w:rPr>
        <w:t>ուսանողական</w:t>
      </w:r>
      <w:r w:rsidR="001F6171" w:rsidRPr="00557ACA">
        <w:rPr>
          <w:rStyle w:val="apple-converted-space"/>
          <w:rFonts w:cs="Calibri"/>
          <w:color w:val="000000"/>
          <w:shd w:val="clear" w:color="auto" w:fill="FFFFFF"/>
        </w:rPr>
        <w:t xml:space="preserve"> </w:t>
      </w:r>
      <w:r w:rsidR="000A5192" w:rsidRPr="00557ACA">
        <w:rPr>
          <w:color w:val="000000"/>
          <w:shd w:val="clear" w:color="auto" w:fill="FFFFFF"/>
        </w:rPr>
        <w:t>նպաստի ձևով ուսման վճարի մասնակի փոխհատուցում</w:t>
      </w:r>
      <w:r w:rsidR="000A5192" w:rsidRPr="00557ACA" w:rsidDel="000A5192">
        <w:t xml:space="preserve"> </w:t>
      </w:r>
      <w:r w:rsidRPr="00557ACA">
        <w:t>՝ սահմանված զեղչերի շրջանակում։</w:t>
      </w:r>
    </w:p>
    <w:p w14:paraId="6F1FC9D8" w14:textId="184D746F" w:rsidR="006F1266" w:rsidRPr="00557ACA" w:rsidRDefault="005A26CD" w:rsidP="00973F57">
      <w:pPr>
        <w:numPr>
          <w:ilvl w:val="0"/>
          <w:numId w:val="24"/>
        </w:numPr>
        <w:pBdr>
          <w:top w:val="nil"/>
          <w:left w:val="nil"/>
          <w:bottom w:val="nil"/>
          <w:right w:val="nil"/>
          <w:between w:val="nil"/>
        </w:pBdr>
        <w:tabs>
          <w:tab w:val="left" w:pos="360"/>
          <w:tab w:val="left" w:pos="709"/>
        </w:tabs>
        <w:ind w:left="0" w:firstLine="720"/>
      </w:pPr>
      <w:r w:rsidRPr="00557ACA">
        <w:t>Այսպիսով</w:t>
      </w:r>
      <w:r w:rsidR="00885896" w:rsidRPr="00557ACA">
        <w:t>, ԸԿԲՈՒՆ-ի</w:t>
      </w:r>
      <w:r w:rsidRPr="00557ACA">
        <w:t xml:space="preserve"> հասցեականության և արդյունավետության բարձրացման նպատակով</w:t>
      </w:r>
      <w:r w:rsidR="00E07AAB" w:rsidRPr="00557ACA">
        <w:t xml:space="preserve"> վերանայման կարիք </w:t>
      </w:r>
      <w:r w:rsidRPr="00557ACA">
        <w:t>ունեն</w:t>
      </w:r>
      <w:r w:rsidR="00E07AAB" w:rsidRPr="00557ACA">
        <w:t xml:space="preserve"> ոչ միայն անապահովության գնահատման մեթոդաբանությունը, այլև դրա միջոցով վճարվող</w:t>
      </w:r>
      <w:r w:rsidR="0021621E" w:rsidRPr="00557ACA">
        <w:t xml:space="preserve"> տրանսֆերտների </w:t>
      </w:r>
      <w:r w:rsidR="00390E43" w:rsidRPr="00557ACA">
        <w:t xml:space="preserve">ծավալը և </w:t>
      </w:r>
      <w:r w:rsidRPr="00557ACA">
        <w:t xml:space="preserve">սահմանված </w:t>
      </w:r>
      <w:r w:rsidR="00390E43" w:rsidRPr="00557ACA">
        <w:t>չափը</w:t>
      </w:r>
      <w:r w:rsidRPr="00557ACA">
        <w:t xml:space="preserve">, համակարգի </w:t>
      </w:r>
      <w:r w:rsidR="004A7FB6" w:rsidRPr="00557ACA">
        <w:t xml:space="preserve">փոխկապվածությունը սոցիալական այլ՝ ոչ դրամական ծառայությունների, հատկապես </w:t>
      </w:r>
      <w:r w:rsidRPr="00557ACA">
        <w:t>զբաղվածության համակարգի հետ</w:t>
      </w:r>
      <w:r w:rsidR="004A7FB6" w:rsidRPr="00557ACA">
        <w:t>։ Միաժամանակ վերանայման կարիք ունեն</w:t>
      </w:r>
      <w:r w:rsidRPr="00557ACA">
        <w:t xml:space="preserve"> զբաղվածության </w:t>
      </w:r>
      <w:r w:rsidR="007C28D3" w:rsidRPr="00557ACA">
        <w:t xml:space="preserve">խթանման </w:t>
      </w:r>
      <w:r w:rsidR="004A7FB6" w:rsidRPr="00557ACA">
        <w:t xml:space="preserve">գործողությունների և </w:t>
      </w:r>
      <w:r w:rsidRPr="00557ACA">
        <w:t>ծրագրերի</w:t>
      </w:r>
      <w:r w:rsidR="00D364D8" w:rsidRPr="00557ACA">
        <w:t>՝ հատուկ անապահով ընտանիքների անդամներին ուղղված</w:t>
      </w:r>
      <w:r w:rsidRPr="00557ACA">
        <w:t xml:space="preserve"> </w:t>
      </w:r>
      <w:r w:rsidR="004A7FB6" w:rsidRPr="00557ACA">
        <w:t xml:space="preserve">թիրախավորումը, դրանց </w:t>
      </w:r>
      <w:r w:rsidR="007743FC" w:rsidRPr="00557ACA">
        <w:t>ընթացակարգերը</w:t>
      </w:r>
      <w:r w:rsidR="004A7FB6" w:rsidRPr="00557ACA">
        <w:t xml:space="preserve"> և</w:t>
      </w:r>
      <w:r w:rsidRPr="00557ACA">
        <w:t xml:space="preserve"> </w:t>
      </w:r>
      <w:r w:rsidR="007743FC" w:rsidRPr="00557ACA">
        <w:t xml:space="preserve">դրանց համար </w:t>
      </w:r>
      <w:r w:rsidRPr="00557ACA">
        <w:t>նախատեսված բյուջետային միջոցների ծավալները։</w:t>
      </w:r>
    </w:p>
    <w:p w14:paraId="5FD22485" w14:textId="5B3F71A6" w:rsidR="006F1266" w:rsidRPr="00557ACA" w:rsidRDefault="006D7623" w:rsidP="00973F57">
      <w:pPr>
        <w:numPr>
          <w:ilvl w:val="0"/>
          <w:numId w:val="24"/>
        </w:numPr>
        <w:pBdr>
          <w:top w:val="nil"/>
          <w:left w:val="nil"/>
          <w:bottom w:val="nil"/>
          <w:right w:val="nil"/>
          <w:between w:val="nil"/>
        </w:pBdr>
        <w:tabs>
          <w:tab w:val="left" w:pos="360"/>
          <w:tab w:val="left" w:pos="709"/>
        </w:tabs>
        <w:ind w:left="0" w:firstLine="720"/>
      </w:pPr>
      <w:r w:rsidRPr="00557ACA">
        <w:t>Ս</w:t>
      </w:r>
      <w:r w:rsidR="005A26CD" w:rsidRPr="00557ACA">
        <w:t>ոցիալական ծառայությ</w:t>
      </w:r>
      <w:r w:rsidR="002D254C" w:rsidRPr="00557ACA">
        <w:t>ունների</w:t>
      </w:r>
      <w:r w:rsidR="005A26CD" w:rsidRPr="00557ACA">
        <w:t xml:space="preserve"> տրամադրման </w:t>
      </w:r>
      <w:r w:rsidRPr="00557ACA">
        <w:t xml:space="preserve">արդյունավետության հարցում էական գործոն է </w:t>
      </w:r>
      <w:r w:rsidR="005A26CD" w:rsidRPr="00557ACA">
        <w:t>տեղեկատվական համակարգ</w:t>
      </w:r>
      <w:r w:rsidR="000D343B" w:rsidRPr="00557ACA">
        <w:t>ը</w:t>
      </w:r>
      <w:r w:rsidR="005A26CD" w:rsidRPr="00557ACA">
        <w:t xml:space="preserve">։ </w:t>
      </w:r>
      <w:r w:rsidR="0021621E" w:rsidRPr="00557ACA">
        <w:t xml:space="preserve">Անապահովության գնահատման </w:t>
      </w:r>
      <w:r w:rsidR="007743FC" w:rsidRPr="00557ACA">
        <w:t>«</w:t>
      </w:r>
      <w:r w:rsidR="005A26CD" w:rsidRPr="00557ACA">
        <w:t>Նպաստ</w:t>
      </w:r>
      <w:r w:rsidR="007743FC" w:rsidRPr="00557ACA">
        <w:t>»</w:t>
      </w:r>
      <w:r w:rsidR="005A26CD" w:rsidRPr="00557ACA">
        <w:t xml:space="preserve"> տեղեկատվական համակարգը </w:t>
      </w:r>
      <w:r w:rsidR="00D364D8" w:rsidRPr="00557ACA">
        <w:t>ս</w:t>
      </w:r>
      <w:r w:rsidR="00E6221A" w:rsidRPr="00557ACA">
        <w:rPr>
          <w:rFonts w:cs="Cambria Math"/>
        </w:rPr>
        <w:t>տեղծվել</w:t>
      </w:r>
      <w:r w:rsidR="00E6221A" w:rsidRPr="00557ACA">
        <w:t xml:space="preserve"> </w:t>
      </w:r>
      <w:r w:rsidR="00E6221A" w:rsidRPr="00557ACA">
        <w:rPr>
          <w:rFonts w:cs="Cambria Math"/>
        </w:rPr>
        <w:t>է</w:t>
      </w:r>
      <w:r w:rsidR="00E6221A" w:rsidRPr="00557ACA">
        <w:t xml:space="preserve"> 1995 </w:t>
      </w:r>
      <w:r w:rsidR="00E6221A" w:rsidRPr="00557ACA">
        <w:rPr>
          <w:rFonts w:cs="Cambria Math"/>
        </w:rPr>
        <w:t>թվականին</w:t>
      </w:r>
      <w:r w:rsidR="00E6221A" w:rsidRPr="00557ACA">
        <w:t xml:space="preserve">, </w:t>
      </w:r>
      <w:r w:rsidR="00E6221A" w:rsidRPr="00557ACA">
        <w:rPr>
          <w:rFonts w:cs="Cambria Math"/>
        </w:rPr>
        <w:t>ներկայումս</w:t>
      </w:r>
      <w:r w:rsidR="00E6221A" w:rsidRPr="00557ACA">
        <w:t xml:space="preserve"> </w:t>
      </w:r>
      <w:r w:rsidR="00E6221A" w:rsidRPr="00557ACA">
        <w:rPr>
          <w:rFonts w:cs="Cambria Math"/>
        </w:rPr>
        <w:t>բաղկացած</w:t>
      </w:r>
      <w:r w:rsidR="00E6221A" w:rsidRPr="00557ACA">
        <w:t xml:space="preserve"> </w:t>
      </w:r>
      <w:r w:rsidR="00E6221A" w:rsidRPr="00557ACA">
        <w:rPr>
          <w:rFonts w:cs="Cambria Math"/>
        </w:rPr>
        <w:t>է</w:t>
      </w:r>
      <w:r w:rsidR="00E6221A" w:rsidRPr="00557ACA">
        <w:t xml:space="preserve"> </w:t>
      </w:r>
      <w:r w:rsidR="00D364D8" w:rsidRPr="00557ACA">
        <w:t xml:space="preserve">ՀՀ ԱՍՀՆ միասնական </w:t>
      </w:r>
      <w:r w:rsidR="000B6581" w:rsidRPr="00557ACA">
        <w:t xml:space="preserve">սոցիալական ծառայության (այսուհետ՝ ՄՍԾ) 49 </w:t>
      </w:r>
      <w:r w:rsidR="00E6221A" w:rsidRPr="00557ACA">
        <w:rPr>
          <w:rFonts w:cs="Cambria Math"/>
        </w:rPr>
        <w:t>տարածքային</w:t>
      </w:r>
      <w:r w:rsidR="00E6221A" w:rsidRPr="00557ACA">
        <w:t xml:space="preserve"> </w:t>
      </w:r>
      <w:r w:rsidR="00E6221A" w:rsidRPr="00557ACA">
        <w:rPr>
          <w:rFonts w:cs="Cambria Math"/>
        </w:rPr>
        <w:t>կենտրոններում</w:t>
      </w:r>
      <w:r w:rsidR="00E6221A" w:rsidRPr="00557ACA">
        <w:t xml:space="preserve"> </w:t>
      </w:r>
      <w:r w:rsidR="00E6221A" w:rsidRPr="00557ACA">
        <w:rPr>
          <w:rFonts w:cs="Cambria Math"/>
        </w:rPr>
        <w:t>լրացվող</w:t>
      </w:r>
      <w:r w:rsidR="00E6221A" w:rsidRPr="00557ACA">
        <w:t xml:space="preserve">  </w:t>
      </w:r>
      <w:r w:rsidR="00D364D8" w:rsidRPr="00557ACA">
        <w:t>առանձնացված</w:t>
      </w:r>
      <w:r w:rsidR="00E6221A" w:rsidRPr="00557ACA">
        <w:t xml:space="preserve"> </w:t>
      </w:r>
      <w:r w:rsidR="00E6221A" w:rsidRPr="00557ACA">
        <w:rPr>
          <w:rFonts w:cs="Cambria Math"/>
        </w:rPr>
        <w:t>տեղեկատվական</w:t>
      </w:r>
      <w:r w:rsidR="00E6221A" w:rsidRPr="00557ACA">
        <w:t xml:space="preserve"> </w:t>
      </w:r>
      <w:r w:rsidR="00E6221A" w:rsidRPr="00557ACA">
        <w:rPr>
          <w:rFonts w:cs="Cambria Math"/>
        </w:rPr>
        <w:t>բազաներից</w:t>
      </w:r>
      <w:r w:rsidR="00E6221A" w:rsidRPr="00557ACA">
        <w:t xml:space="preserve">, </w:t>
      </w:r>
      <w:r w:rsidR="00E6221A" w:rsidRPr="00557ACA">
        <w:rPr>
          <w:rFonts w:cs="Cambria Math"/>
        </w:rPr>
        <w:t>ունի</w:t>
      </w:r>
      <w:r w:rsidR="00E6221A" w:rsidRPr="00557ACA">
        <w:t xml:space="preserve"> </w:t>
      </w:r>
      <w:r w:rsidR="00E6221A" w:rsidRPr="00557ACA">
        <w:rPr>
          <w:rFonts w:cs="Cambria Math"/>
        </w:rPr>
        <w:t>ժամանակավրեպ</w:t>
      </w:r>
      <w:r w:rsidR="00E6221A" w:rsidRPr="00557ACA">
        <w:t xml:space="preserve"> </w:t>
      </w:r>
      <w:r w:rsidR="00E6221A" w:rsidRPr="00557ACA">
        <w:rPr>
          <w:rFonts w:cs="Cambria Math"/>
        </w:rPr>
        <w:t>ճարտարապետություն</w:t>
      </w:r>
      <w:r w:rsidR="00E6221A" w:rsidRPr="00557ACA">
        <w:t>,</w:t>
      </w:r>
      <w:r w:rsidR="00BF0CE2" w:rsidRPr="00557ACA">
        <w:t xml:space="preserve"> </w:t>
      </w:r>
      <w:r w:rsidR="00E6221A" w:rsidRPr="00557ACA">
        <w:rPr>
          <w:rFonts w:cs="Cambria Math"/>
        </w:rPr>
        <w:t>ֆունկցիոնալության</w:t>
      </w:r>
      <w:r w:rsidR="00E6221A" w:rsidRPr="00557ACA">
        <w:t xml:space="preserve"> </w:t>
      </w:r>
      <w:r w:rsidR="00E6221A" w:rsidRPr="00557ACA">
        <w:rPr>
          <w:rFonts w:cs="Cambria Math"/>
        </w:rPr>
        <w:t>զարգացման</w:t>
      </w:r>
      <w:r w:rsidR="00E6221A" w:rsidRPr="00557ACA">
        <w:t xml:space="preserve"> </w:t>
      </w:r>
      <w:r w:rsidR="00E6221A" w:rsidRPr="00557ACA">
        <w:rPr>
          <w:rFonts w:cs="Cambria Math"/>
        </w:rPr>
        <w:t>խիստ</w:t>
      </w:r>
      <w:r w:rsidR="00E6221A" w:rsidRPr="00557ACA">
        <w:t xml:space="preserve"> </w:t>
      </w:r>
      <w:r w:rsidR="00E6221A" w:rsidRPr="00557ACA">
        <w:rPr>
          <w:rFonts w:cs="Cambria Math"/>
        </w:rPr>
        <w:t>սահմանափակ</w:t>
      </w:r>
      <w:r w:rsidR="00E6221A" w:rsidRPr="00557ACA">
        <w:t xml:space="preserve"> </w:t>
      </w:r>
      <w:r w:rsidR="00E6221A" w:rsidRPr="00557ACA">
        <w:rPr>
          <w:rFonts w:cs="Cambria Math"/>
        </w:rPr>
        <w:t>հնարավորություններ։</w:t>
      </w:r>
      <w:r w:rsidR="001F6171" w:rsidRPr="00557ACA">
        <w:t xml:space="preserve"> </w:t>
      </w:r>
      <w:r w:rsidR="00D364D8" w:rsidRPr="00557ACA">
        <w:rPr>
          <w:rFonts w:cs="Cambria Math"/>
        </w:rPr>
        <w:t>Առանձնացված</w:t>
      </w:r>
      <w:r w:rsidR="00D364D8" w:rsidRPr="00557ACA">
        <w:t xml:space="preserve"> </w:t>
      </w:r>
      <w:r w:rsidR="00E6221A" w:rsidRPr="00557ACA">
        <w:rPr>
          <w:rFonts w:cs="Cambria Math"/>
        </w:rPr>
        <w:t>տեղեկատվական</w:t>
      </w:r>
      <w:r w:rsidR="00E6221A" w:rsidRPr="00557ACA">
        <w:t xml:space="preserve"> </w:t>
      </w:r>
      <w:r w:rsidR="00E6221A" w:rsidRPr="00557ACA">
        <w:rPr>
          <w:rFonts w:cs="Cambria Math"/>
        </w:rPr>
        <w:t>բազաներով</w:t>
      </w:r>
      <w:r w:rsidR="00E6221A" w:rsidRPr="00557ACA">
        <w:t xml:space="preserve"> </w:t>
      </w:r>
      <w:r w:rsidR="00E6221A" w:rsidRPr="00557ACA">
        <w:rPr>
          <w:rFonts w:cs="Cambria Math"/>
        </w:rPr>
        <w:t>հավաքագրվող</w:t>
      </w:r>
      <w:r w:rsidR="00E6221A" w:rsidRPr="00557ACA">
        <w:t xml:space="preserve"> </w:t>
      </w:r>
      <w:r w:rsidR="00E6221A" w:rsidRPr="00557ACA">
        <w:rPr>
          <w:rFonts w:cs="Cambria Math"/>
        </w:rPr>
        <w:t>տվյալները</w:t>
      </w:r>
      <w:r w:rsidR="00E6221A" w:rsidRPr="00557ACA">
        <w:t xml:space="preserve"> </w:t>
      </w:r>
      <w:r w:rsidR="00E6221A" w:rsidRPr="00557ACA">
        <w:rPr>
          <w:rFonts w:cs="Cambria Math"/>
        </w:rPr>
        <w:t>միավորվում</w:t>
      </w:r>
      <w:r w:rsidR="00E6221A" w:rsidRPr="00557ACA">
        <w:t xml:space="preserve"> </w:t>
      </w:r>
      <w:r w:rsidR="00E6221A" w:rsidRPr="00557ACA">
        <w:rPr>
          <w:rFonts w:cs="Cambria Math"/>
        </w:rPr>
        <w:t>և</w:t>
      </w:r>
      <w:r w:rsidR="00E6221A" w:rsidRPr="00557ACA">
        <w:t xml:space="preserve"> </w:t>
      </w:r>
      <w:r w:rsidR="00E6221A" w:rsidRPr="00557ACA">
        <w:rPr>
          <w:rFonts w:cs="Cambria Math"/>
        </w:rPr>
        <w:t>մշակվում</w:t>
      </w:r>
      <w:r w:rsidR="00E6221A" w:rsidRPr="00557ACA">
        <w:t xml:space="preserve"> </w:t>
      </w:r>
      <w:r w:rsidR="00E6221A" w:rsidRPr="00557ACA">
        <w:rPr>
          <w:rFonts w:cs="Cambria Math"/>
        </w:rPr>
        <w:t>են</w:t>
      </w:r>
      <w:r w:rsidR="00E6221A" w:rsidRPr="00557ACA">
        <w:t xml:space="preserve"> </w:t>
      </w:r>
      <w:r w:rsidR="00E6221A" w:rsidRPr="00557ACA">
        <w:rPr>
          <w:rFonts w:cs="Cambria Math"/>
        </w:rPr>
        <w:t>կենտրոնացված</w:t>
      </w:r>
      <w:r w:rsidR="00E6221A" w:rsidRPr="00557ACA">
        <w:t xml:space="preserve"> </w:t>
      </w:r>
      <w:r w:rsidR="00E6221A" w:rsidRPr="00557ACA">
        <w:rPr>
          <w:rFonts w:cs="Cambria Math"/>
        </w:rPr>
        <w:t>կերպով։</w:t>
      </w:r>
      <w:r w:rsidRPr="00557ACA">
        <w:t xml:space="preserve"> </w:t>
      </w:r>
      <w:r w:rsidR="007F264C" w:rsidRPr="00557ACA">
        <w:t>Միաժամանակ, ընտանիքի սոցիալական գնահատման ժամանակ կիրառվում</w:t>
      </w:r>
      <w:r w:rsidR="0021621E" w:rsidRPr="00557ACA">
        <w:t xml:space="preserve"> և համադրվում</w:t>
      </w:r>
      <w:r w:rsidR="007F264C" w:rsidRPr="00557ACA">
        <w:t xml:space="preserve"> են այնպիսի տվյալներ, որոնք ձևավորվում են երկրում գործող տարբեր գերատեսչությունների</w:t>
      </w:r>
      <w:r w:rsidR="00621515" w:rsidRPr="00557ACA">
        <w:t>, ինչպես նաև կազմակերպությունների</w:t>
      </w:r>
      <w:r w:rsidR="007F264C" w:rsidRPr="00557ACA">
        <w:t xml:space="preserve"> տեղեկատվական շտեմարաններում</w:t>
      </w:r>
      <w:r w:rsidR="0021621E" w:rsidRPr="00557ACA">
        <w:t xml:space="preserve">։ </w:t>
      </w:r>
      <w:r w:rsidR="00621515" w:rsidRPr="00557ACA">
        <w:t xml:space="preserve">«Նպաստ» տեղեկատվական համակարգը </w:t>
      </w:r>
      <w:r w:rsidR="0021621E" w:rsidRPr="00557ACA">
        <w:t xml:space="preserve"> կապված է և համադրվում է 10-ից ավել</w:t>
      </w:r>
      <w:r w:rsidR="00621515" w:rsidRPr="00557ACA">
        <w:t>ի</w:t>
      </w:r>
      <w:r w:rsidR="0021621E" w:rsidRPr="00557ACA">
        <w:t xml:space="preserve"> շտեմարանների տվյալների հետ։ </w:t>
      </w:r>
      <w:r w:rsidR="00F95BCE" w:rsidRPr="00557ACA">
        <w:t xml:space="preserve">Տվյալները, սակայն </w:t>
      </w:r>
      <w:r w:rsidR="007F264C" w:rsidRPr="00557ACA">
        <w:t>միշտ չէ, որ</w:t>
      </w:r>
      <w:r w:rsidR="007C28D3" w:rsidRPr="00557ACA">
        <w:t xml:space="preserve"> </w:t>
      </w:r>
      <w:r w:rsidR="007F264C" w:rsidRPr="00557ACA">
        <w:t>ստա</w:t>
      </w:r>
      <w:r w:rsidR="0021621E" w:rsidRPr="00557ACA">
        <w:t>ցվում են</w:t>
      </w:r>
      <w:r w:rsidR="007F264C" w:rsidRPr="00557ACA">
        <w:t xml:space="preserve"> առցանց </w:t>
      </w:r>
      <w:r w:rsidR="00F95BCE" w:rsidRPr="00557ACA">
        <w:t>ու</w:t>
      </w:r>
      <w:r w:rsidR="007F264C" w:rsidRPr="00557ACA">
        <w:t xml:space="preserve"> ինքնաշխատ</w:t>
      </w:r>
      <w:r w:rsidR="00F95BCE" w:rsidRPr="00557ACA">
        <w:t xml:space="preserve"> և</w:t>
      </w:r>
      <w:r w:rsidR="0021621E" w:rsidRPr="00557ACA">
        <w:t xml:space="preserve"> անհրաժեշտ պարբերականությամբ</w:t>
      </w:r>
      <w:r w:rsidR="007F264C" w:rsidRPr="00557ACA">
        <w:t>:</w:t>
      </w:r>
      <w:r w:rsidR="00F95BCE" w:rsidRPr="00557ACA">
        <w:t xml:space="preserve"> Արդյունքում համադրման գործընթացը գրեթե ձեռագործ բնույթ ունի։ </w:t>
      </w:r>
      <w:r w:rsidR="009729DA" w:rsidRPr="00557ACA">
        <w:t>Վերջին հանգամանքով պայմանավորված</w:t>
      </w:r>
      <w:r w:rsidR="00F95BCE" w:rsidRPr="00557ACA">
        <w:t xml:space="preserve"> </w:t>
      </w:r>
      <w:r w:rsidR="009729DA" w:rsidRPr="00557ACA">
        <w:t xml:space="preserve">է ևս մեկ </w:t>
      </w:r>
      <w:r w:rsidR="00F95BCE" w:rsidRPr="00557ACA">
        <w:t xml:space="preserve">խնդրահարույց </w:t>
      </w:r>
      <w:r w:rsidR="009729DA" w:rsidRPr="00557ACA">
        <w:t>հետևանք</w:t>
      </w:r>
      <w:r w:rsidR="007C28D3" w:rsidRPr="00557ACA">
        <w:t>՝</w:t>
      </w:r>
      <w:r w:rsidR="00F95BCE" w:rsidRPr="00557ACA">
        <w:t xml:space="preserve"> նպաստի </w:t>
      </w:r>
      <w:r w:rsidR="009729DA" w:rsidRPr="00557ACA">
        <w:t xml:space="preserve">նշանակումը նախորդում է </w:t>
      </w:r>
      <w:r w:rsidR="007C28D3" w:rsidRPr="00557ACA">
        <w:t xml:space="preserve">տվյալների </w:t>
      </w:r>
      <w:r w:rsidR="00F95BCE" w:rsidRPr="00557ACA">
        <w:t xml:space="preserve">համադրումների իրականացման </w:t>
      </w:r>
      <w:r w:rsidR="00F95BCE" w:rsidRPr="00557ACA">
        <w:lastRenderedPageBreak/>
        <w:t xml:space="preserve">միջոցով </w:t>
      </w:r>
      <w:r w:rsidR="009729DA" w:rsidRPr="00557ACA">
        <w:t xml:space="preserve">թարմ </w:t>
      </w:r>
      <w:r w:rsidR="00F95BCE" w:rsidRPr="00557ACA">
        <w:t xml:space="preserve">վարչական տվյալների </w:t>
      </w:r>
      <w:r w:rsidR="009729DA" w:rsidRPr="00557ACA">
        <w:t>ամփոփմանը</w:t>
      </w:r>
      <w:r w:rsidR="00F95BCE" w:rsidRPr="00557ACA">
        <w:t xml:space="preserve">, որի </w:t>
      </w:r>
      <w:r w:rsidR="009729DA" w:rsidRPr="00557ACA">
        <w:t xml:space="preserve">հետևանքով </w:t>
      </w:r>
      <w:r w:rsidR="00F95BCE" w:rsidRPr="00557ACA">
        <w:t xml:space="preserve">նշանակված նպաստի հետգանձման </w:t>
      </w:r>
      <w:r w:rsidR="009729DA" w:rsidRPr="00557ACA">
        <w:t xml:space="preserve">կարիք է առաջանում </w:t>
      </w:r>
      <w:r w:rsidR="002C2572" w:rsidRPr="00557ACA">
        <w:t>(</w:t>
      </w:r>
      <w:r w:rsidR="009729DA" w:rsidRPr="00557ACA">
        <w:t>ըստ 2021 թվականի 7 ամիսների հաշվարկի</w:t>
      </w:r>
      <w:r w:rsidR="00045269" w:rsidRPr="00557ACA">
        <w:t>,</w:t>
      </w:r>
      <w:r w:rsidR="009729DA" w:rsidRPr="00557ACA">
        <w:t xml:space="preserve"> հետգանձման ենթակա է եղել շուրջ 193 մլն դրամ վճարված նպաստ</w:t>
      </w:r>
      <w:r w:rsidR="006468A9" w:rsidRPr="00557ACA">
        <w:t xml:space="preserve"> կամ փաստացի վճարված գումարի </w:t>
      </w:r>
      <w:r w:rsidR="00BF0CE2" w:rsidRPr="00557ACA">
        <w:t xml:space="preserve">շուրջ </w:t>
      </w:r>
      <w:r w:rsidR="006468A9" w:rsidRPr="00557ACA">
        <w:t>1.1 տոկոսը</w:t>
      </w:r>
      <w:r w:rsidR="002C2572" w:rsidRPr="00557ACA">
        <w:t>)</w:t>
      </w:r>
      <w:r w:rsidR="00F95BCE" w:rsidRPr="00557ACA">
        <w:t>։</w:t>
      </w:r>
      <w:r w:rsidR="009729DA" w:rsidRPr="00557ACA">
        <w:t xml:space="preserve"> Վարչական տվյալների թվայնացված և արագ ստացման եղանակով համակարգի դեպքում հնարավոր կլինի կրճատել ժամանակավրեպ որոշումները և դրանց հետևանքով կրած ֆինանսական կորուստները։</w:t>
      </w:r>
      <w:r w:rsidR="00885896" w:rsidRPr="00557ACA">
        <w:t xml:space="preserve"> </w:t>
      </w:r>
    </w:p>
    <w:p w14:paraId="10DBCFF3" w14:textId="717DB784" w:rsidR="00885896" w:rsidRPr="00557ACA" w:rsidRDefault="00885896" w:rsidP="00973F57">
      <w:pPr>
        <w:numPr>
          <w:ilvl w:val="0"/>
          <w:numId w:val="24"/>
        </w:numPr>
        <w:pBdr>
          <w:top w:val="nil"/>
          <w:left w:val="nil"/>
          <w:bottom w:val="nil"/>
          <w:right w:val="nil"/>
          <w:between w:val="nil"/>
        </w:pBdr>
        <w:tabs>
          <w:tab w:val="left" w:pos="360"/>
          <w:tab w:val="left" w:pos="709"/>
        </w:tabs>
        <w:ind w:left="0" w:firstLine="720"/>
      </w:pPr>
      <w:r w:rsidRPr="00557ACA">
        <w:t>Ամփոփելով ընտանիքների անապահովության գնահատման ներկայիս համակարգի հիմնախնդիրները, կարելի է առանձնացնել հ</w:t>
      </w:r>
      <w:r w:rsidR="006603AA" w:rsidRPr="00557ACA">
        <w:t>ե</w:t>
      </w:r>
      <w:r w:rsidRPr="00557ACA">
        <w:t>տևյալ հիմնականները՝</w:t>
      </w:r>
    </w:p>
    <w:p w14:paraId="0B6CA980" w14:textId="1A2BE823" w:rsidR="00885896" w:rsidRPr="00557ACA" w:rsidRDefault="006F1266" w:rsidP="00973F57">
      <w:pPr>
        <w:pBdr>
          <w:top w:val="nil"/>
          <w:left w:val="nil"/>
          <w:bottom w:val="nil"/>
          <w:right w:val="nil"/>
          <w:between w:val="nil"/>
        </w:pBdr>
        <w:tabs>
          <w:tab w:val="left" w:pos="360"/>
          <w:tab w:val="left" w:pos="810"/>
          <w:tab w:val="left" w:pos="900"/>
        </w:tabs>
        <w:ind w:firstLine="720"/>
        <w:rPr>
          <w:bCs/>
        </w:rPr>
      </w:pPr>
      <w:r w:rsidRPr="00557ACA">
        <w:rPr>
          <w:bCs/>
        </w:rPr>
        <w:t>ա</w:t>
      </w:r>
      <w:r w:rsidRPr="00557ACA">
        <w:rPr>
          <w:rFonts w:ascii="MS Mincho" w:eastAsia="MS Mincho" w:hAnsi="MS Mincho" w:cs="MS Mincho" w:hint="eastAsia"/>
          <w:bCs/>
        </w:rPr>
        <w:t>․</w:t>
      </w:r>
      <w:r w:rsidRPr="00557ACA">
        <w:rPr>
          <w:rFonts w:eastAsia="MS Mincho" w:cs="MS Mincho"/>
          <w:b/>
        </w:rPr>
        <w:t xml:space="preserve"> </w:t>
      </w:r>
      <w:r w:rsidR="000B22C2" w:rsidRPr="00557ACA">
        <w:rPr>
          <w:bCs/>
        </w:rPr>
        <w:t>ց</w:t>
      </w:r>
      <w:r w:rsidR="00885896" w:rsidRPr="00557ACA">
        <w:rPr>
          <w:bCs/>
        </w:rPr>
        <w:t>ածր հասցեականություն՝ աղքատ,</w:t>
      </w:r>
      <w:r w:rsidR="00F06E53" w:rsidRPr="00557ACA">
        <w:rPr>
          <w:bCs/>
        </w:rPr>
        <w:t xml:space="preserve"> </w:t>
      </w:r>
      <w:r w:rsidR="00885896" w:rsidRPr="00557ACA">
        <w:rPr>
          <w:bCs/>
        </w:rPr>
        <w:t>թե՛ ծայրահեղ աղքատ բնակչության</w:t>
      </w:r>
      <w:r w:rsidR="007C28D3" w:rsidRPr="00557ACA">
        <w:rPr>
          <w:bCs/>
        </w:rPr>
        <w:t>, այդ թվում՝ երեխաների</w:t>
      </w:r>
      <w:r w:rsidR="00885896" w:rsidRPr="00557ACA">
        <w:rPr>
          <w:bCs/>
        </w:rPr>
        <w:t xml:space="preserve"> ներառման </w:t>
      </w:r>
      <w:r w:rsidR="006D0A3A" w:rsidRPr="00557ACA">
        <w:rPr>
          <w:rFonts w:cs="Cambria Math"/>
          <w:bCs/>
        </w:rPr>
        <w:t>տեսանկյունից</w:t>
      </w:r>
      <w:r w:rsidR="00885896" w:rsidRPr="00557ACA">
        <w:rPr>
          <w:bCs/>
        </w:rPr>
        <w:t>,</w:t>
      </w:r>
    </w:p>
    <w:p w14:paraId="0E8BA7BB" w14:textId="2AB76ACE" w:rsidR="00885896" w:rsidRPr="00557ACA" w:rsidRDefault="006F1266" w:rsidP="00973F57">
      <w:pPr>
        <w:pBdr>
          <w:top w:val="nil"/>
          <w:left w:val="nil"/>
          <w:bottom w:val="nil"/>
          <w:right w:val="nil"/>
          <w:between w:val="nil"/>
        </w:pBdr>
        <w:tabs>
          <w:tab w:val="left" w:pos="360"/>
          <w:tab w:val="left" w:pos="810"/>
          <w:tab w:val="left" w:pos="900"/>
        </w:tabs>
        <w:ind w:firstLine="720"/>
        <w:rPr>
          <w:bCs/>
        </w:rPr>
      </w:pPr>
      <w:r w:rsidRPr="00557ACA">
        <w:rPr>
          <w:bCs/>
        </w:rPr>
        <w:t>բ</w:t>
      </w:r>
      <w:r w:rsidRPr="00557ACA">
        <w:rPr>
          <w:rFonts w:ascii="MS Mincho" w:eastAsia="MS Mincho" w:hAnsi="MS Mincho" w:cs="MS Mincho" w:hint="eastAsia"/>
          <w:bCs/>
        </w:rPr>
        <w:t>․</w:t>
      </w:r>
      <w:r w:rsidRPr="00557ACA">
        <w:rPr>
          <w:bCs/>
        </w:rPr>
        <w:t xml:space="preserve"> </w:t>
      </w:r>
      <w:r w:rsidR="000B22C2" w:rsidRPr="00557ACA">
        <w:rPr>
          <w:bCs/>
        </w:rPr>
        <w:t>ց</w:t>
      </w:r>
      <w:r w:rsidR="00885896" w:rsidRPr="00557ACA">
        <w:rPr>
          <w:bCs/>
        </w:rPr>
        <w:t>ածր արդյունավետություն՝ աղքատության կրճատման տեսանկյունից և համեմատաբար ավելի բարձր արդյունավետություն՝ ծայրահեղ աղքատության կրճատման տեսանկյունից,</w:t>
      </w:r>
    </w:p>
    <w:p w14:paraId="73F5BF58" w14:textId="371FFA00" w:rsidR="006677D5" w:rsidRPr="00557ACA" w:rsidRDefault="006F1266" w:rsidP="00973F57">
      <w:pPr>
        <w:pBdr>
          <w:top w:val="nil"/>
          <w:left w:val="nil"/>
          <w:bottom w:val="nil"/>
          <w:right w:val="nil"/>
          <w:between w:val="nil"/>
        </w:pBdr>
        <w:tabs>
          <w:tab w:val="left" w:pos="360"/>
          <w:tab w:val="left" w:pos="810"/>
          <w:tab w:val="left" w:pos="900"/>
        </w:tabs>
        <w:ind w:firstLine="720"/>
      </w:pPr>
      <w:r w:rsidRPr="00557ACA">
        <w:t>գ</w:t>
      </w:r>
      <w:r w:rsidRPr="00557ACA">
        <w:rPr>
          <w:rFonts w:ascii="MS Mincho" w:eastAsia="MS Mincho" w:hAnsi="MS Mincho" w:cs="MS Mincho" w:hint="eastAsia"/>
        </w:rPr>
        <w:t>․</w:t>
      </w:r>
      <w:r w:rsidRPr="00557ACA">
        <w:t xml:space="preserve"> </w:t>
      </w:r>
      <w:r w:rsidR="00621515" w:rsidRPr="00557ACA">
        <w:t xml:space="preserve">ներառման սխալների մեծ հնարավորություն՝ </w:t>
      </w:r>
      <w:r w:rsidR="000B22C2" w:rsidRPr="00557ACA">
        <w:t>ն</w:t>
      </w:r>
      <w:r w:rsidR="007F264C" w:rsidRPr="00557ACA">
        <w:t>յութական աղքատության բարձր մակարդակ</w:t>
      </w:r>
      <w:r w:rsidR="00B5083D" w:rsidRPr="00557ACA">
        <w:t>ի պայմաններում ոչ աղքատ</w:t>
      </w:r>
      <w:r w:rsidR="00885896" w:rsidRPr="00557ACA">
        <w:t xml:space="preserve"> բնակչության</w:t>
      </w:r>
      <w:r w:rsidR="00B5083D" w:rsidRPr="00557ACA">
        <w:t xml:space="preserve"> ներառման</w:t>
      </w:r>
      <w:r w:rsidR="00621515" w:rsidRPr="00557ACA">
        <w:t xml:space="preserve"> տեսանկյունից</w:t>
      </w:r>
      <w:r w:rsidR="00885896" w:rsidRPr="00557ACA">
        <w:t>,</w:t>
      </w:r>
      <w:r w:rsidR="00B5083D" w:rsidRPr="00557ACA">
        <w:t xml:space="preserve"> </w:t>
      </w:r>
    </w:p>
    <w:p w14:paraId="46631634" w14:textId="69100340" w:rsidR="00885896" w:rsidRPr="00557ACA" w:rsidRDefault="006F1266" w:rsidP="00973F57">
      <w:pPr>
        <w:pBdr>
          <w:top w:val="nil"/>
          <w:left w:val="nil"/>
          <w:bottom w:val="nil"/>
          <w:right w:val="nil"/>
          <w:between w:val="nil"/>
        </w:pBdr>
        <w:tabs>
          <w:tab w:val="left" w:pos="360"/>
          <w:tab w:val="left" w:pos="810"/>
          <w:tab w:val="left" w:pos="900"/>
        </w:tabs>
        <w:ind w:firstLine="720"/>
      </w:pPr>
      <w:r w:rsidRPr="00557ACA">
        <w:t>դ</w:t>
      </w:r>
      <w:r w:rsidRPr="00557ACA">
        <w:rPr>
          <w:rFonts w:ascii="MS Mincho" w:eastAsia="MS Mincho" w:hAnsi="MS Mincho" w:cs="MS Mincho" w:hint="eastAsia"/>
        </w:rPr>
        <w:t>․</w:t>
      </w:r>
      <w:r w:rsidRPr="00557ACA">
        <w:t xml:space="preserve"> </w:t>
      </w:r>
      <w:r w:rsidR="000B22C2" w:rsidRPr="00557ACA">
        <w:t>ա</w:t>
      </w:r>
      <w:r w:rsidR="00885896" w:rsidRPr="00557ACA">
        <w:t>նապահովության գնահատման բանաձև</w:t>
      </w:r>
      <w:r w:rsidR="006B2671" w:rsidRPr="00557ACA">
        <w:t>ում</w:t>
      </w:r>
      <w:r w:rsidR="006468A9" w:rsidRPr="00557ACA">
        <w:t xml:space="preserve"> </w:t>
      </w:r>
      <w:r w:rsidR="00885896" w:rsidRPr="00557ACA">
        <w:t>ընտանիքի անդամների սոցիալական կարգավիճակի վրա</w:t>
      </w:r>
      <w:r w:rsidR="006B2671" w:rsidRPr="00557ACA">
        <w:t xml:space="preserve"> հիմնված խոցելիության ինտուիտիվ </w:t>
      </w:r>
      <w:r w:rsidR="00216FDC" w:rsidRPr="00557ACA">
        <w:t>գնահատման (ինչպես նաև տարածքային/աշխարհագրական սկզբունքի ինտուիտիվ օգտագործման) գերագնահատում</w:t>
      </w:r>
      <w:r w:rsidR="00885896" w:rsidRPr="00557ACA">
        <w:t>, ինչն առաջ է բերում ընտանիքների եկամուտների գնահատականի երկրորդայնություն</w:t>
      </w:r>
      <w:r w:rsidR="00BD3B84" w:rsidRPr="00557ACA">
        <w:t xml:space="preserve"> </w:t>
      </w:r>
      <w:r w:rsidR="00885896" w:rsidRPr="00557ACA">
        <w:t xml:space="preserve">և </w:t>
      </w:r>
      <w:r w:rsidR="00BD3B84" w:rsidRPr="00557ACA">
        <w:t xml:space="preserve">այդ պատճառով՝ </w:t>
      </w:r>
      <w:r w:rsidR="00885896" w:rsidRPr="00557ACA">
        <w:t>ն</w:t>
      </w:r>
      <w:r w:rsidR="00916D14" w:rsidRPr="00557ACA">
        <w:t>պաստի իրավունք ստանալու անհավասար պայմաններ</w:t>
      </w:r>
      <w:r w:rsidR="00885896" w:rsidRPr="00557ACA">
        <w:t>,</w:t>
      </w:r>
    </w:p>
    <w:p w14:paraId="57AD066A" w14:textId="1D6A0EC4" w:rsidR="00885896" w:rsidRPr="00557ACA" w:rsidRDefault="006F1266" w:rsidP="00973F57">
      <w:pPr>
        <w:pBdr>
          <w:top w:val="nil"/>
          <w:left w:val="nil"/>
          <w:bottom w:val="nil"/>
          <w:right w:val="nil"/>
          <w:between w:val="nil"/>
        </w:pBdr>
        <w:tabs>
          <w:tab w:val="left" w:pos="360"/>
          <w:tab w:val="left" w:pos="810"/>
          <w:tab w:val="left" w:pos="900"/>
        </w:tabs>
        <w:ind w:firstLine="720"/>
      </w:pPr>
      <w:r w:rsidRPr="00557ACA">
        <w:t>ե</w:t>
      </w:r>
      <w:r w:rsidRPr="00557ACA">
        <w:rPr>
          <w:rFonts w:ascii="MS Mincho" w:eastAsia="MS Mincho" w:hAnsi="MS Mincho" w:cs="MS Mincho" w:hint="eastAsia"/>
        </w:rPr>
        <w:t>․</w:t>
      </w:r>
      <w:r w:rsidRPr="00557ACA">
        <w:t xml:space="preserve"> </w:t>
      </w:r>
      <w:r w:rsidR="000B22C2" w:rsidRPr="00557ACA">
        <w:t>ա</w:t>
      </w:r>
      <w:r w:rsidR="00885896" w:rsidRPr="00557ACA">
        <w:t xml:space="preserve">նապահովության գնահատման բանաձևի, դրա մեջ մտնող ցուցանիշների և դրանց կշիռների պարբերական վերանայման և երկրում </w:t>
      </w:r>
      <w:r w:rsidR="00621515" w:rsidRPr="00557ACA">
        <w:t xml:space="preserve">բնակչության կենսապայմանների </w:t>
      </w:r>
      <w:r w:rsidR="00885896" w:rsidRPr="00557ACA">
        <w:t xml:space="preserve">փոփոխության արտացոլման </w:t>
      </w:r>
      <w:r w:rsidR="00BD3B84" w:rsidRPr="00557ACA">
        <w:t xml:space="preserve">անհրաժեշտություն, սակայն դրա </w:t>
      </w:r>
      <w:r w:rsidR="00885896" w:rsidRPr="00557ACA">
        <w:t>հստակ ընթացակարգերի բացակայություն,</w:t>
      </w:r>
    </w:p>
    <w:p w14:paraId="13B0C91E" w14:textId="48520234" w:rsidR="00885896" w:rsidRPr="00557ACA" w:rsidRDefault="006F1266" w:rsidP="00973F57">
      <w:pPr>
        <w:pBdr>
          <w:top w:val="nil"/>
          <w:left w:val="nil"/>
          <w:bottom w:val="nil"/>
          <w:right w:val="nil"/>
          <w:between w:val="nil"/>
        </w:pBdr>
        <w:tabs>
          <w:tab w:val="left" w:pos="360"/>
          <w:tab w:val="left" w:pos="810"/>
          <w:tab w:val="left" w:pos="900"/>
        </w:tabs>
        <w:ind w:firstLine="720"/>
      </w:pPr>
      <w:r w:rsidRPr="00557ACA">
        <w:t>զ</w:t>
      </w:r>
      <w:r w:rsidRPr="00557ACA">
        <w:rPr>
          <w:rFonts w:ascii="MS Mincho" w:eastAsia="MS Mincho" w:hAnsi="MS Mincho" w:cs="MS Mincho" w:hint="eastAsia"/>
        </w:rPr>
        <w:t>․</w:t>
      </w:r>
      <w:r w:rsidRPr="00557ACA">
        <w:t xml:space="preserve"> </w:t>
      </w:r>
      <w:r w:rsidR="000B22C2" w:rsidRPr="00557ACA">
        <w:t>բ</w:t>
      </w:r>
      <w:r w:rsidR="00BD3B84" w:rsidRPr="00557ACA">
        <w:t xml:space="preserve">ացառող գործոնների </w:t>
      </w:r>
      <w:r w:rsidR="00045269" w:rsidRPr="00557ACA">
        <w:t xml:space="preserve">և դրանց շեմերի </w:t>
      </w:r>
      <w:r w:rsidR="00BD3B84" w:rsidRPr="00557ACA">
        <w:t>վերանայման անհրաժեշտություն</w:t>
      </w:r>
      <w:r w:rsidR="00045269" w:rsidRPr="00557ACA">
        <w:t>՝ հաշվի առնելով տնտեսական ակտիվացման խթանների ապահովումը</w:t>
      </w:r>
      <w:r w:rsidR="00BD3B84" w:rsidRPr="00557ACA">
        <w:t>,</w:t>
      </w:r>
    </w:p>
    <w:p w14:paraId="586BDE4B" w14:textId="2872C5F3" w:rsidR="0041465D" w:rsidRPr="00557ACA" w:rsidRDefault="0041465D" w:rsidP="00973F57">
      <w:pPr>
        <w:pBdr>
          <w:top w:val="nil"/>
          <w:left w:val="nil"/>
          <w:bottom w:val="nil"/>
          <w:right w:val="nil"/>
          <w:between w:val="nil"/>
        </w:pBdr>
        <w:tabs>
          <w:tab w:val="left" w:pos="360"/>
          <w:tab w:val="left" w:pos="900"/>
        </w:tabs>
        <w:ind w:firstLine="720"/>
      </w:pPr>
      <w:r w:rsidRPr="00557ACA">
        <w:lastRenderedPageBreak/>
        <w:t>Է</w:t>
      </w:r>
      <w:r w:rsidRPr="00557ACA">
        <w:rPr>
          <w:rFonts w:ascii="MS Mincho" w:eastAsia="MS Mincho" w:hAnsi="MS Mincho" w:cs="MS Mincho" w:hint="eastAsia"/>
        </w:rPr>
        <w:t>․</w:t>
      </w:r>
      <w:r w:rsidRPr="00557ACA">
        <w:t xml:space="preserve"> </w:t>
      </w:r>
      <w:r w:rsidR="00621515" w:rsidRPr="00557ACA">
        <w:t xml:space="preserve">աշխատանքը խթանելու մեխանիզմների </w:t>
      </w:r>
      <w:r w:rsidR="00621515" w:rsidRPr="00557ACA">
        <w:rPr>
          <w:rFonts w:cs="Cambria Math"/>
        </w:rPr>
        <w:t>բացակայություն՝</w:t>
      </w:r>
      <w:r w:rsidR="00621515" w:rsidRPr="00557ACA" w:rsidDel="00621515">
        <w:t xml:space="preserve"> </w:t>
      </w:r>
      <w:r w:rsidR="00817064" w:rsidRPr="00557ACA">
        <w:t>աշխատունակ</w:t>
      </w:r>
      <w:r w:rsidRPr="00557ACA">
        <w:t xml:space="preserve"> բնակչության բարձր համամասնությամբ և երկարաժամկետ ներառում պասիվ նպաստի համակարգում</w:t>
      </w:r>
      <w:r w:rsidR="000B1307" w:rsidRPr="00557ACA">
        <w:rPr>
          <w:rFonts w:cs="Cambria Math"/>
        </w:rPr>
        <w:t>,</w:t>
      </w:r>
    </w:p>
    <w:p w14:paraId="35BA7E7E" w14:textId="22018A7F" w:rsidR="006677D5" w:rsidRPr="00557ACA" w:rsidRDefault="006F1266" w:rsidP="00973F57">
      <w:pPr>
        <w:pBdr>
          <w:top w:val="nil"/>
          <w:left w:val="nil"/>
          <w:bottom w:val="nil"/>
          <w:right w:val="nil"/>
          <w:between w:val="nil"/>
        </w:pBdr>
        <w:tabs>
          <w:tab w:val="left" w:pos="360"/>
          <w:tab w:val="left" w:pos="900"/>
        </w:tabs>
        <w:ind w:firstLine="720"/>
      </w:pPr>
      <w:r w:rsidRPr="00557ACA">
        <w:t>ը</w:t>
      </w:r>
      <w:r w:rsidRPr="00557ACA">
        <w:rPr>
          <w:rFonts w:ascii="MS Mincho" w:eastAsia="MS Mincho" w:hAnsi="MS Mincho" w:cs="MS Mincho" w:hint="eastAsia"/>
        </w:rPr>
        <w:t>․</w:t>
      </w:r>
      <w:r w:rsidRPr="00557ACA">
        <w:t xml:space="preserve"> </w:t>
      </w:r>
      <w:r w:rsidR="000B22C2" w:rsidRPr="00557ACA">
        <w:t>ա</w:t>
      </w:r>
      <w:r w:rsidR="00B5083D" w:rsidRPr="00557ACA">
        <w:t xml:space="preserve">կտիվացման պայմանների և </w:t>
      </w:r>
      <w:r w:rsidR="00216FDC" w:rsidRPr="00557ACA">
        <w:t xml:space="preserve">ինտեգրված </w:t>
      </w:r>
      <w:r w:rsidR="00621515" w:rsidRPr="00557ACA">
        <w:t xml:space="preserve">սոցիալական </w:t>
      </w:r>
      <w:r w:rsidR="00B5083D" w:rsidRPr="00557ACA">
        <w:t>ծառայությունների</w:t>
      </w:r>
      <w:r w:rsidR="00E64785" w:rsidRPr="00557ACA">
        <w:t xml:space="preserve"> </w:t>
      </w:r>
      <w:r w:rsidR="002C2572" w:rsidRPr="00557ACA">
        <w:t>(</w:t>
      </w:r>
      <w:r w:rsidR="00E64785" w:rsidRPr="00557ACA">
        <w:t>զբաղվածության ապահովման կամ խրախուսման, ինչպես նաև սոցիալական հմտությունների և վերականգնողական ծառայությունների</w:t>
      </w:r>
      <w:r w:rsidR="002C2572" w:rsidRPr="00557ACA">
        <w:t>)</w:t>
      </w:r>
      <w:r w:rsidR="0041465D" w:rsidRPr="00557ACA">
        <w:t xml:space="preserve"> միջոցով կարիք</w:t>
      </w:r>
      <w:r w:rsidR="006468A9" w:rsidRPr="00557ACA">
        <w:t>ներին</w:t>
      </w:r>
      <w:r w:rsidR="0041465D" w:rsidRPr="00557ACA">
        <w:t xml:space="preserve"> համալիր արձագանքման համակարգի </w:t>
      </w:r>
      <w:r w:rsidR="006468A9" w:rsidRPr="00557ACA">
        <w:t>բացակայություն,</w:t>
      </w:r>
      <w:r w:rsidR="00B5083D" w:rsidRPr="00557ACA">
        <w:t xml:space="preserve"> զուտ դրամական </w:t>
      </w:r>
      <w:r w:rsidR="0041465D" w:rsidRPr="00557ACA">
        <w:t xml:space="preserve">և անհամարժեք </w:t>
      </w:r>
      <w:r w:rsidR="00B5083D" w:rsidRPr="00557ACA">
        <w:t xml:space="preserve">աջակցության հետևանքով </w:t>
      </w:r>
      <w:r w:rsidR="007F264C" w:rsidRPr="00557ACA">
        <w:t xml:space="preserve">վերարտադրվող աղքատություն, </w:t>
      </w:r>
    </w:p>
    <w:p w14:paraId="45ED0CC1" w14:textId="5BB52E50" w:rsidR="00BD3B84" w:rsidRPr="00557ACA" w:rsidRDefault="0041465D" w:rsidP="00973F57">
      <w:pPr>
        <w:pBdr>
          <w:top w:val="nil"/>
          <w:left w:val="nil"/>
          <w:bottom w:val="nil"/>
          <w:right w:val="nil"/>
          <w:between w:val="nil"/>
        </w:pBdr>
        <w:tabs>
          <w:tab w:val="left" w:pos="360"/>
          <w:tab w:val="left" w:pos="720"/>
        </w:tabs>
        <w:ind w:firstLine="720"/>
      </w:pPr>
      <w:r w:rsidRPr="00557ACA">
        <w:t>թ</w:t>
      </w:r>
      <w:r w:rsidR="006F1266" w:rsidRPr="00557ACA">
        <w:rPr>
          <w:rFonts w:ascii="MS Mincho" w:eastAsia="MS Mincho" w:hAnsi="MS Mincho" w:cs="MS Mincho" w:hint="eastAsia"/>
        </w:rPr>
        <w:t>․</w:t>
      </w:r>
      <w:r w:rsidR="006F1266" w:rsidRPr="00557ACA">
        <w:t xml:space="preserve"> </w:t>
      </w:r>
      <w:r w:rsidR="000B22C2" w:rsidRPr="00557ACA">
        <w:t>հ</w:t>
      </w:r>
      <w:r w:rsidR="00BD3B84" w:rsidRPr="00557ACA">
        <w:t>րատապ արձագանքի համակարգի աղճատվածություն,</w:t>
      </w:r>
      <w:r w:rsidRPr="00557ACA">
        <w:t xml:space="preserve"> կանխարգելիչ հրատապ միջոցառումների բացակայություն</w:t>
      </w:r>
      <w:r w:rsidR="006468A9" w:rsidRPr="00557ACA">
        <w:t>,</w:t>
      </w:r>
    </w:p>
    <w:p w14:paraId="477E6C55" w14:textId="16B72181" w:rsidR="00BD3B84" w:rsidRPr="00557ACA" w:rsidRDefault="006F1266" w:rsidP="00973F57">
      <w:pPr>
        <w:pBdr>
          <w:top w:val="nil"/>
          <w:left w:val="nil"/>
          <w:bottom w:val="nil"/>
          <w:right w:val="nil"/>
          <w:between w:val="nil"/>
        </w:pBdr>
        <w:tabs>
          <w:tab w:val="left" w:pos="360"/>
          <w:tab w:val="left" w:pos="720"/>
        </w:tabs>
        <w:ind w:firstLine="720"/>
      </w:pPr>
      <w:r w:rsidRPr="00557ACA">
        <w:t>ժ</w:t>
      </w:r>
      <w:r w:rsidRPr="00557ACA">
        <w:rPr>
          <w:rFonts w:ascii="MS Mincho" w:eastAsia="MS Mincho" w:hAnsi="MS Mincho" w:cs="MS Mincho" w:hint="eastAsia"/>
        </w:rPr>
        <w:t>․</w:t>
      </w:r>
      <w:r w:rsidRPr="00557ACA">
        <w:t xml:space="preserve"> </w:t>
      </w:r>
      <w:r w:rsidR="00BD3B84" w:rsidRPr="00557ACA">
        <w:t>ԸԿԲՈՒՆ-ի անբավարար ֆինանսավորում</w:t>
      </w:r>
      <w:r w:rsidR="0041465D" w:rsidRPr="00557ACA">
        <w:t xml:space="preserve">, ինչպես նաև անապահով ընտանիքների համար թիրախային զբաղվածության ծրագրերի բացակայություն, </w:t>
      </w:r>
      <w:r w:rsidR="001339B5" w:rsidRPr="00557ACA">
        <w:t xml:space="preserve">թույլ կապ </w:t>
      </w:r>
      <w:r w:rsidR="0041465D" w:rsidRPr="00557ACA">
        <w:t xml:space="preserve">զբաղվածության ծրագրերի </w:t>
      </w:r>
      <w:r w:rsidR="001339B5" w:rsidRPr="00557ACA">
        <w:t>հետ</w:t>
      </w:r>
      <w:r w:rsidR="00BD3B84" w:rsidRPr="00557ACA">
        <w:t>,</w:t>
      </w:r>
    </w:p>
    <w:p w14:paraId="0A8D1FF1" w14:textId="2BF7E005" w:rsidR="00CA5FD0" w:rsidRPr="00557ACA" w:rsidRDefault="00CA5FD0" w:rsidP="00973F57">
      <w:pPr>
        <w:pBdr>
          <w:top w:val="nil"/>
          <w:left w:val="nil"/>
          <w:bottom w:val="nil"/>
          <w:right w:val="nil"/>
          <w:between w:val="nil"/>
        </w:pBdr>
        <w:tabs>
          <w:tab w:val="left" w:pos="360"/>
          <w:tab w:val="left" w:pos="720"/>
        </w:tabs>
        <w:ind w:firstLine="720"/>
      </w:pPr>
      <w:r w:rsidRPr="00557ACA">
        <w:t xml:space="preserve">ժա. Նպաստի և այլ սոցիալական ծառայությունների տրամադրման մեկ շեմի առկայություն, որը </w:t>
      </w:r>
      <w:r w:rsidR="00CD02BB" w:rsidRPr="00557ACA">
        <w:t>հանգեցնում է «մեկ ընտանիքին ամեն</w:t>
      </w:r>
      <w:r w:rsidR="00FD5869" w:rsidRPr="00557ACA">
        <w:t xml:space="preserve"> </w:t>
      </w:r>
      <w:r w:rsidR="00CD02BB" w:rsidRPr="00557ACA">
        <w:t>ինչ</w:t>
      </w:r>
      <w:r w:rsidR="00FD5869" w:rsidRPr="00557ACA">
        <w:t>,</w:t>
      </w:r>
      <w:r w:rsidR="00CD02BB" w:rsidRPr="00557ACA">
        <w:t xml:space="preserve"> մյուսներին</w:t>
      </w:r>
      <w:r w:rsidR="00FD5869" w:rsidRPr="00557ACA">
        <w:t>՝</w:t>
      </w:r>
      <w:r w:rsidR="00CD02BB" w:rsidRPr="00557ACA">
        <w:t xml:space="preserve"> ոչինչ» երևույթին.</w:t>
      </w:r>
    </w:p>
    <w:p w14:paraId="4B7339EE" w14:textId="2FD5F347" w:rsidR="006677D5" w:rsidRPr="00557ACA" w:rsidRDefault="006468A9" w:rsidP="00973F57">
      <w:pPr>
        <w:pBdr>
          <w:top w:val="nil"/>
          <w:left w:val="nil"/>
          <w:bottom w:val="nil"/>
          <w:right w:val="nil"/>
          <w:between w:val="nil"/>
        </w:pBdr>
        <w:tabs>
          <w:tab w:val="left" w:pos="360"/>
          <w:tab w:val="left" w:pos="900"/>
        </w:tabs>
        <w:ind w:firstLine="720"/>
      </w:pPr>
      <w:r w:rsidRPr="00557ACA">
        <w:t>ժ</w:t>
      </w:r>
      <w:r w:rsidR="00CD02BB" w:rsidRPr="00557ACA">
        <w:t>բ</w:t>
      </w:r>
      <w:r w:rsidR="006F1266" w:rsidRPr="00557ACA">
        <w:rPr>
          <w:rFonts w:ascii="MS Mincho" w:eastAsia="MS Mincho" w:hAnsi="MS Mincho" w:cs="MS Mincho" w:hint="eastAsia"/>
        </w:rPr>
        <w:t>․</w:t>
      </w:r>
      <w:r w:rsidR="006F1266" w:rsidRPr="00557ACA">
        <w:t xml:space="preserve"> </w:t>
      </w:r>
      <w:r w:rsidR="00E64785" w:rsidRPr="00557ACA">
        <w:t xml:space="preserve">արդիական տեղեկատվական համակարգի բացակայություն և </w:t>
      </w:r>
      <w:r w:rsidR="007F264C" w:rsidRPr="00557ACA">
        <w:t>սոցիալական պաշտ</w:t>
      </w:r>
      <w:r w:rsidR="00E2281A" w:rsidRPr="00557ACA">
        <w:t>պ</w:t>
      </w:r>
      <w:r w:rsidR="007F264C" w:rsidRPr="00557ACA">
        <w:t xml:space="preserve">անության ոլորտի տեղեկատվական շտեմարանների </w:t>
      </w:r>
      <w:r w:rsidR="00E64785" w:rsidRPr="00557ACA">
        <w:t>և արտաքին վարչական շտեմարանների հետ ավտոմատացված փոխգործելիության թույլ մակարդակ</w:t>
      </w:r>
      <w:r w:rsidR="0082074D" w:rsidRPr="00557ACA">
        <w:t>,</w:t>
      </w:r>
    </w:p>
    <w:p w14:paraId="72562E1C" w14:textId="3AE2A555" w:rsidR="00B11083" w:rsidRPr="00557ACA" w:rsidRDefault="006F1266" w:rsidP="00973F57">
      <w:pPr>
        <w:pBdr>
          <w:top w:val="nil"/>
          <w:left w:val="nil"/>
          <w:bottom w:val="nil"/>
          <w:right w:val="nil"/>
          <w:between w:val="nil"/>
        </w:pBdr>
        <w:tabs>
          <w:tab w:val="left" w:pos="360"/>
          <w:tab w:val="left" w:pos="900"/>
        </w:tabs>
        <w:ind w:firstLine="720"/>
      </w:pPr>
      <w:r w:rsidRPr="00557ACA">
        <w:t>ժ</w:t>
      </w:r>
      <w:r w:rsidR="00CD02BB" w:rsidRPr="00557ACA">
        <w:t>գ</w:t>
      </w:r>
      <w:r w:rsidRPr="00557ACA">
        <w:rPr>
          <w:rFonts w:ascii="MS Mincho" w:eastAsia="MS Mincho" w:hAnsi="MS Mincho" w:cs="MS Mincho" w:hint="eastAsia"/>
        </w:rPr>
        <w:t>․</w:t>
      </w:r>
      <w:r w:rsidR="00BF06BF" w:rsidRPr="00557ACA">
        <w:t xml:space="preserve"> </w:t>
      </w:r>
      <w:r w:rsidR="000B22C2" w:rsidRPr="00557ACA">
        <w:t>ը</w:t>
      </w:r>
      <w:r w:rsidR="00D006F0" w:rsidRPr="00557ACA">
        <w:t xml:space="preserve">նտանիքի իրական կազմի </w:t>
      </w:r>
      <w:r w:rsidR="00015BCB" w:rsidRPr="00557ACA">
        <w:t>որոշման</w:t>
      </w:r>
      <w:r w:rsidR="00D006F0" w:rsidRPr="00557ACA">
        <w:t xml:space="preserve"> թույլ մեխանիզմներ՝ վարչական տվյալների և փաստացի իրավիճակի անհամապատասխանության հետևանքով</w:t>
      </w:r>
      <w:r w:rsidR="00A07D0B" w:rsidRPr="00557ACA">
        <w:t>,</w:t>
      </w:r>
    </w:p>
    <w:p w14:paraId="25636187" w14:textId="23ED8DC0" w:rsidR="00BF06BF" w:rsidRPr="00557ACA" w:rsidRDefault="00FD7BB8" w:rsidP="00973F57">
      <w:pPr>
        <w:pBdr>
          <w:top w:val="nil"/>
          <w:left w:val="nil"/>
          <w:bottom w:val="nil"/>
          <w:right w:val="nil"/>
          <w:between w:val="nil"/>
        </w:pBdr>
        <w:tabs>
          <w:tab w:val="left" w:pos="360"/>
          <w:tab w:val="left" w:pos="900"/>
        </w:tabs>
        <w:ind w:firstLine="720"/>
      </w:pPr>
      <w:r w:rsidRPr="00557ACA">
        <w:t>ժ</w:t>
      </w:r>
      <w:r w:rsidR="00CD02BB" w:rsidRPr="00557ACA">
        <w:t>դ</w:t>
      </w:r>
      <w:r w:rsidRPr="00557ACA">
        <w:rPr>
          <w:rFonts w:ascii="MS Mincho" w:eastAsia="MS Mincho" w:hAnsi="MS Mincho" w:cs="MS Mincho" w:hint="eastAsia"/>
        </w:rPr>
        <w:t>․</w:t>
      </w:r>
      <w:r w:rsidRPr="00557ACA">
        <w:t xml:space="preserve"> </w:t>
      </w:r>
      <w:r w:rsidR="000B22C2" w:rsidRPr="00557ACA">
        <w:t>մ</w:t>
      </w:r>
      <w:r w:rsidRPr="00557ACA">
        <w:t>իջգերատեսչական</w:t>
      </w:r>
      <w:r w:rsidR="00253078" w:rsidRPr="00557ACA">
        <w:t xml:space="preserve"> ուղղորդման մեխանիզմների, աջակցության ցանցի համագործակցության </w:t>
      </w:r>
      <w:r w:rsidR="00843D22" w:rsidRPr="00557ACA">
        <w:t>կայուն և հաստատուն պրակտիկայի բացակայություն</w:t>
      </w:r>
      <w:r w:rsidR="00A07D0B" w:rsidRPr="00557ACA">
        <w:t>,</w:t>
      </w:r>
    </w:p>
    <w:p w14:paraId="2DB57050" w14:textId="4D18C71F" w:rsidR="00654F90" w:rsidRPr="00557ACA" w:rsidRDefault="00B11083" w:rsidP="00973F57">
      <w:pPr>
        <w:pBdr>
          <w:top w:val="nil"/>
          <w:left w:val="nil"/>
          <w:bottom w:val="nil"/>
          <w:right w:val="nil"/>
          <w:between w:val="nil"/>
        </w:pBdr>
        <w:tabs>
          <w:tab w:val="left" w:pos="360"/>
          <w:tab w:val="left" w:pos="900"/>
        </w:tabs>
        <w:ind w:firstLine="720"/>
      </w:pPr>
      <w:r w:rsidRPr="00557ACA">
        <w:t>ժ</w:t>
      </w:r>
      <w:r w:rsidR="00CD02BB" w:rsidRPr="00557ACA">
        <w:t>ե</w:t>
      </w:r>
      <w:r w:rsidRPr="00557ACA">
        <w:rPr>
          <w:rFonts w:ascii="MS Mincho" w:eastAsia="MS Mincho" w:hAnsi="MS Mincho" w:cs="MS Mincho" w:hint="eastAsia"/>
        </w:rPr>
        <w:t>․</w:t>
      </w:r>
      <w:r w:rsidR="000B22C2" w:rsidRPr="00557ACA">
        <w:t>ա</w:t>
      </w:r>
      <w:r w:rsidR="00FD7BB8" w:rsidRPr="00557ACA">
        <w:t>նարդյունավետ և կոռուպցիոն տեսանկյունից բարձր ռիսկայնությամբ վարչարարության առկայություն և ս</w:t>
      </w:r>
      <w:r w:rsidRPr="00557ACA">
        <w:t>ոցիալական աշխատ</w:t>
      </w:r>
      <w:r w:rsidR="00FD7BB8" w:rsidRPr="00557ACA">
        <w:t>անքի ստանդարտ գործողությունների ընթացակարգերի ու հիմնական կատարողական ցուց</w:t>
      </w:r>
      <w:r w:rsidR="00E2281A" w:rsidRPr="00557ACA">
        <w:t>ա</w:t>
      </w:r>
      <w:r w:rsidR="00FD7BB8" w:rsidRPr="00557ACA">
        <w:t xml:space="preserve">նիշների </w:t>
      </w:r>
      <w:r w:rsidR="00FD7BB8" w:rsidRPr="00557ACA">
        <w:lastRenderedPageBreak/>
        <w:t>համակարգի, դրանց մշտադիտարկման և գնահատման համակարգի</w:t>
      </w:r>
      <w:r w:rsidR="00843D22" w:rsidRPr="00557ACA">
        <w:t xml:space="preserve">, ծառայության տրամադրման որոշման նկատմամբ վերահսկողության </w:t>
      </w:r>
      <w:r w:rsidR="006468A9" w:rsidRPr="00557ACA">
        <w:t>ոչ բավարար մակարդակ</w:t>
      </w:r>
      <w:r w:rsidR="0082074D" w:rsidRPr="00557ACA">
        <w:t>։</w:t>
      </w:r>
    </w:p>
    <w:p w14:paraId="544DFB0B" w14:textId="317F4FDD" w:rsidR="00D55CF5" w:rsidRPr="00557ACA" w:rsidRDefault="00D55CF5" w:rsidP="00973F57">
      <w:pPr>
        <w:pBdr>
          <w:top w:val="nil"/>
          <w:left w:val="nil"/>
          <w:bottom w:val="nil"/>
          <w:right w:val="nil"/>
          <w:between w:val="nil"/>
        </w:pBdr>
        <w:tabs>
          <w:tab w:val="left" w:pos="360"/>
          <w:tab w:val="left" w:pos="900"/>
        </w:tabs>
        <w:ind w:firstLine="720"/>
      </w:pPr>
    </w:p>
    <w:p w14:paraId="20E2C3BF" w14:textId="726DF158" w:rsidR="006677D5" w:rsidRPr="00557ACA" w:rsidRDefault="009920B6" w:rsidP="00973F57">
      <w:pPr>
        <w:pStyle w:val="Heading2"/>
        <w:ind w:firstLine="720"/>
        <w:rPr>
          <w:sz w:val="24"/>
          <w:szCs w:val="24"/>
        </w:rPr>
      </w:pPr>
      <w:bookmarkStart w:id="5" w:name="_Toc128997629"/>
      <w:r w:rsidRPr="00557ACA">
        <w:rPr>
          <w:sz w:val="24"/>
          <w:szCs w:val="24"/>
        </w:rPr>
        <w:t>9</w:t>
      </w:r>
      <w:r w:rsidR="00DB1E56" w:rsidRPr="00557ACA">
        <w:rPr>
          <w:sz w:val="24"/>
          <w:szCs w:val="24"/>
        </w:rPr>
        <w:t xml:space="preserve">. </w:t>
      </w:r>
      <w:r w:rsidR="00654F90" w:rsidRPr="00557ACA">
        <w:rPr>
          <w:sz w:val="24"/>
          <w:szCs w:val="24"/>
        </w:rPr>
        <w:t>Անապահովության</w:t>
      </w:r>
      <w:r w:rsidR="007F264C" w:rsidRPr="00557ACA">
        <w:rPr>
          <w:sz w:val="24"/>
          <w:szCs w:val="24"/>
        </w:rPr>
        <w:t xml:space="preserve"> </w:t>
      </w:r>
      <w:r w:rsidR="00654F90" w:rsidRPr="00557ACA">
        <w:rPr>
          <w:sz w:val="24"/>
          <w:szCs w:val="24"/>
        </w:rPr>
        <w:t>գնահատման</w:t>
      </w:r>
      <w:r w:rsidR="007F264C" w:rsidRPr="00557ACA">
        <w:rPr>
          <w:sz w:val="24"/>
          <w:szCs w:val="24"/>
        </w:rPr>
        <w:t xml:space="preserve"> </w:t>
      </w:r>
      <w:r w:rsidR="00654F90" w:rsidRPr="00557ACA">
        <w:rPr>
          <w:sz w:val="24"/>
          <w:szCs w:val="24"/>
        </w:rPr>
        <w:t>մեթոդների</w:t>
      </w:r>
      <w:r w:rsidR="004C2B7C" w:rsidRPr="00557ACA">
        <w:rPr>
          <w:sz w:val="24"/>
          <w:szCs w:val="24"/>
        </w:rPr>
        <w:t xml:space="preserve"> </w:t>
      </w:r>
      <w:r w:rsidR="00654F90" w:rsidRPr="00557ACA">
        <w:rPr>
          <w:sz w:val="24"/>
          <w:szCs w:val="24"/>
        </w:rPr>
        <w:t>միջազգային</w:t>
      </w:r>
      <w:r w:rsidR="007F264C" w:rsidRPr="00557ACA">
        <w:rPr>
          <w:sz w:val="24"/>
          <w:szCs w:val="24"/>
        </w:rPr>
        <w:t xml:space="preserve"> </w:t>
      </w:r>
      <w:r w:rsidR="00654F90" w:rsidRPr="00557ACA">
        <w:rPr>
          <w:sz w:val="24"/>
          <w:szCs w:val="24"/>
        </w:rPr>
        <w:t>փորձի</w:t>
      </w:r>
      <w:r w:rsidR="004C2B7C" w:rsidRPr="00557ACA">
        <w:rPr>
          <w:sz w:val="24"/>
          <w:szCs w:val="24"/>
        </w:rPr>
        <w:t xml:space="preserve"> </w:t>
      </w:r>
      <w:r w:rsidR="00654F90" w:rsidRPr="00557ACA">
        <w:rPr>
          <w:sz w:val="24"/>
          <w:szCs w:val="24"/>
        </w:rPr>
        <w:t>համառոտ</w:t>
      </w:r>
      <w:r w:rsidR="004C2B7C" w:rsidRPr="00557ACA">
        <w:rPr>
          <w:sz w:val="24"/>
          <w:szCs w:val="24"/>
        </w:rPr>
        <w:t xml:space="preserve"> </w:t>
      </w:r>
      <w:r w:rsidR="00654F90" w:rsidRPr="00557ACA">
        <w:rPr>
          <w:sz w:val="24"/>
          <w:szCs w:val="24"/>
        </w:rPr>
        <w:t>նկարագիրը</w:t>
      </w:r>
      <w:bookmarkEnd w:id="5"/>
    </w:p>
    <w:p w14:paraId="742BD753" w14:textId="77777777" w:rsidR="0082074D" w:rsidRPr="00557ACA" w:rsidRDefault="0082074D" w:rsidP="00973F57">
      <w:pPr>
        <w:pBdr>
          <w:top w:val="nil"/>
          <w:left w:val="nil"/>
          <w:bottom w:val="nil"/>
          <w:right w:val="nil"/>
          <w:between w:val="nil"/>
        </w:pBdr>
        <w:tabs>
          <w:tab w:val="left" w:pos="360"/>
          <w:tab w:val="left" w:pos="900"/>
        </w:tabs>
        <w:spacing w:line="240" w:lineRule="auto"/>
        <w:ind w:firstLine="720"/>
        <w:jc w:val="center"/>
        <w:rPr>
          <w:rFonts w:eastAsia="Cambria Math" w:cs="Cambria Math"/>
          <w:sz w:val="22"/>
          <w:szCs w:val="22"/>
        </w:rPr>
      </w:pPr>
    </w:p>
    <w:p w14:paraId="693CE463" w14:textId="1ADA8816" w:rsidR="00C60C83" w:rsidRPr="00557ACA" w:rsidRDefault="009920B6" w:rsidP="00973F57">
      <w:pPr>
        <w:pBdr>
          <w:top w:val="nil"/>
          <w:left w:val="nil"/>
          <w:bottom w:val="nil"/>
          <w:right w:val="nil"/>
          <w:between w:val="nil"/>
        </w:pBdr>
        <w:tabs>
          <w:tab w:val="left" w:pos="180"/>
          <w:tab w:val="left" w:pos="360"/>
          <w:tab w:val="left" w:pos="630"/>
        </w:tabs>
        <w:ind w:firstLine="720"/>
      </w:pPr>
      <w:r w:rsidRPr="00557ACA">
        <w:t xml:space="preserve">1) </w:t>
      </w:r>
      <w:r w:rsidR="007F264C" w:rsidRPr="00557ACA">
        <w:t xml:space="preserve">Անապահովության գնահատումն իրականացվում է սոցիալական աջակցության հասցեական ծրագրեր իրականացնելու </w:t>
      </w:r>
      <w:r w:rsidR="006468A9" w:rsidRPr="00557ACA">
        <w:t>համար</w:t>
      </w:r>
      <w:r w:rsidR="00CD02BB" w:rsidRPr="00557ACA">
        <w:t>.</w:t>
      </w:r>
    </w:p>
    <w:p w14:paraId="2E264D60" w14:textId="37DB8931" w:rsidR="00C60C83" w:rsidRPr="00557ACA" w:rsidRDefault="00C60C83" w:rsidP="00973F57">
      <w:pPr>
        <w:pBdr>
          <w:top w:val="nil"/>
          <w:left w:val="nil"/>
          <w:bottom w:val="nil"/>
          <w:right w:val="nil"/>
          <w:between w:val="nil"/>
        </w:pBdr>
        <w:tabs>
          <w:tab w:val="left" w:pos="180"/>
          <w:tab w:val="left" w:pos="360"/>
          <w:tab w:val="left" w:pos="630"/>
        </w:tabs>
        <w:ind w:firstLine="720"/>
      </w:pPr>
      <w:r w:rsidRPr="00557ACA">
        <w:t xml:space="preserve">2) </w:t>
      </w:r>
      <w:r w:rsidR="007F264C" w:rsidRPr="00557ACA">
        <w:t xml:space="preserve">Հասցեական ծրագրերն իրականացվում են սոցիալապես անապահով, աղքատ կամ սակավ ապահովված կամ կարիքավոր ընտանիքների կամ անձանց </w:t>
      </w:r>
      <w:r w:rsidR="006468A9" w:rsidRPr="00557ACA">
        <w:t>համար</w:t>
      </w:r>
      <w:r w:rsidR="00CD02BB" w:rsidRPr="00557ACA">
        <w:t>.</w:t>
      </w:r>
    </w:p>
    <w:p w14:paraId="6A277E33" w14:textId="5D278CC6" w:rsidR="006677D5" w:rsidRPr="00557ACA" w:rsidRDefault="00C60C83" w:rsidP="00973F57">
      <w:pPr>
        <w:pBdr>
          <w:top w:val="nil"/>
          <w:left w:val="nil"/>
          <w:bottom w:val="nil"/>
          <w:right w:val="nil"/>
          <w:between w:val="nil"/>
        </w:pBdr>
        <w:tabs>
          <w:tab w:val="left" w:pos="180"/>
          <w:tab w:val="left" w:pos="360"/>
          <w:tab w:val="left" w:pos="630"/>
        </w:tabs>
        <w:ind w:firstLine="720"/>
      </w:pPr>
      <w:r w:rsidRPr="00557ACA">
        <w:t xml:space="preserve">3) </w:t>
      </w:r>
      <w:r w:rsidR="007F264C" w:rsidRPr="00557ACA">
        <w:t xml:space="preserve">Հասցեական ծրագրերի հայտնի սխալներն են՝ </w:t>
      </w:r>
    </w:p>
    <w:p w14:paraId="08216809" w14:textId="1A528DA1" w:rsidR="006677D5" w:rsidRPr="00557ACA" w:rsidRDefault="007F264C" w:rsidP="00973F57">
      <w:pPr>
        <w:pBdr>
          <w:top w:val="nil"/>
          <w:left w:val="nil"/>
          <w:bottom w:val="nil"/>
          <w:right w:val="nil"/>
          <w:between w:val="nil"/>
        </w:pBdr>
        <w:tabs>
          <w:tab w:val="left" w:pos="360"/>
          <w:tab w:val="left" w:pos="810"/>
          <w:tab w:val="left" w:pos="900"/>
        </w:tabs>
        <w:ind w:firstLine="720"/>
      </w:pPr>
      <w:r w:rsidRPr="00557ACA">
        <w:t xml:space="preserve">ա. </w:t>
      </w:r>
      <w:r w:rsidR="000B22C2" w:rsidRPr="00557ACA">
        <w:t>ն</w:t>
      </w:r>
      <w:r w:rsidRPr="00557ACA">
        <w:t>երառման սխալ</w:t>
      </w:r>
      <w:r w:rsidR="00E2281A" w:rsidRPr="00557ACA">
        <w:t>.</w:t>
      </w:r>
      <w:r w:rsidRPr="00557ACA">
        <w:t xml:space="preserve"> շահառուն կարիք չունի, աղքատ կամ կարիքավոր չէ, բայց ծրագրում ընդգրկվել է</w:t>
      </w:r>
      <w:r w:rsidR="00E2281A" w:rsidRPr="00557ACA">
        <w:t>,</w:t>
      </w:r>
    </w:p>
    <w:p w14:paraId="04A0DE44" w14:textId="3E751569" w:rsidR="006677D5" w:rsidRPr="00557ACA" w:rsidRDefault="007F264C" w:rsidP="00973F57">
      <w:pPr>
        <w:pBdr>
          <w:top w:val="nil"/>
          <w:left w:val="nil"/>
          <w:bottom w:val="nil"/>
          <w:right w:val="nil"/>
          <w:between w:val="nil"/>
        </w:pBdr>
        <w:tabs>
          <w:tab w:val="left" w:pos="360"/>
          <w:tab w:val="left" w:pos="810"/>
          <w:tab w:val="left" w:pos="900"/>
        </w:tabs>
        <w:ind w:firstLine="720"/>
      </w:pPr>
      <w:r w:rsidRPr="00557ACA">
        <w:t xml:space="preserve">բ. </w:t>
      </w:r>
      <w:r w:rsidR="000B22C2" w:rsidRPr="00557ACA">
        <w:t>բ</w:t>
      </w:r>
      <w:r w:rsidRPr="00557ACA">
        <w:t>ացառման սխալ</w:t>
      </w:r>
      <w:r w:rsidR="00E2281A" w:rsidRPr="00557ACA">
        <w:t>.</w:t>
      </w:r>
      <w:r w:rsidRPr="00557ACA">
        <w:t xml:space="preserve"> աղքատ կամ կարիքավոր ընտանիքները կամ անձինք ընդգրկված չեն ծրագրում (այդ ընտանիքների կամ անձանց տվյալները չեն բավարարում տվյալ ծրագրի համար սահմանված պահանջներին</w:t>
      </w:r>
      <w:r w:rsidR="006468A9" w:rsidRPr="00557ACA">
        <w:t>)</w:t>
      </w:r>
      <w:r w:rsidR="00E2281A" w:rsidRPr="00557ACA">
        <w:t>,</w:t>
      </w:r>
    </w:p>
    <w:p w14:paraId="0A9B035C" w14:textId="2AA5F343" w:rsidR="00C60C83" w:rsidRPr="00557ACA" w:rsidRDefault="007F264C"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t xml:space="preserve">Հասցեական ծրագրերում շահառուների իրավունակությունը որոշելու համար </w:t>
      </w:r>
      <w:r w:rsidR="00731A8A" w:rsidRPr="00557ACA">
        <w:t>համաշխարհային պրակտիկայում սոցիալական աջակցության</w:t>
      </w:r>
      <w:r w:rsidR="007C28D3" w:rsidRPr="00557ACA">
        <w:t>, այդ թվում՝ դրա</w:t>
      </w:r>
      <w:r w:rsidR="00731A8A" w:rsidRPr="00557ACA">
        <w:t xml:space="preserve"> դրամական ձևերի տրամադրման </w:t>
      </w:r>
      <w:r w:rsidR="007C28D3" w:rsidRPr="00557ACA">
        <w:t xml:space="preserve">համար օգտագործվող </w:t>
      </w:r>
      <w:r w:rsidR="00731A8A" w:rsidRPr="00557ACA">
        <w:t>համակարգերը սովորաբար հենվում են հնարավոր շահառուների միջոցների ստուգման (Means Testing, այսուհետ՝ MT) տարբեր մեթոդների կիրառման և այդ միջոցների որոշակի սահմանաչափերի սահմանման հիման վրա նպաստի իրավունքի ու չափի որոշման տեխնիկայի վրա։</w:t>
      </w:r>
      <w:r w:rsidR="00D03B7E" w:rsidRPr="00557ACA">
        <w:t xml:space="preserve"> Հ</w:t>
      </w:r>
      <w:r w:rsidRPr="00557ACA">
        <w:t xml:space="preserve">ամաշխարհային պրակտիկայում կիրառվում են </w:t>
      </w:r>
      <w:r w:rsidR="00731A8A" w:rsidRPr="00557ACA">
        <w:t xml:space="preserve">MT-ի </w:t>
      </w:r>
      <w:r w:rsidRPr="00557ACA">
        <w:t xml:space="preserve">4-5 հիմնական </w:t>
      </w:r>
      <w:r w:rsidR="00CA07D5" w:rsidRPr="00557ACA">
        <w:t>մեթոդ</w:t>
      </w:r>
      <w:r w:rsidRPr="00557ACA">
        <w:t>ներ կամ իրենց միախառնված տարբերակները</w:t>
      </w:r>
      <w:r w:rsidR="007C28D3" w:rsidRPr="00557ACA">
        <w:t>՝</w:t>
      </w:r>
      <w:r w:rsidRPr="00557ACA">
        <w:t xml:space="preserve"> միջոցների </w:t>
      </w:r>
      <w:r w:rsidR="004C4F7D" w:rsidRPr="00557ACA">
        <w:rPr>
          <w:rFonts w:cs="Arial"/>
          <w:bCs/>
        </w:rPr>
        <w:t>փաստագրված</w:t>
      </w:r>
      <w:r w:rsidR="004C4F7D" w:rsidRPr="00557ACA">
        <w:t xml:space="preserve"> </w:t>
      </w:r>
      <w:r w:rsidRPr="00557ACA">
        <w:t>ստուգում (</w:t>
      </w:r>
      <w:r w:rsidR="009B1C85" w:rsidRPr="00557ACA">
        <w:t xml:space="preserve">Veryfied </w:t>
      </w:r>
      <w:r w:rsidRPr="00557ACA">
        <w:t>Means</w:t>
      </w:r>
      <w:r w:rsidR="00E2281A" w:rsidRPr="00557ACA">
        <w:t xml:space="preserve"> </w:t>
      </w:r>
      <w:r w:rsidRPr="00557ACA">
        <w:t>Test</w:t>
      </w:r>
      <w:r w:rsidR="00DB1E56" w:rsidRPr="00557ACA">
        <w:t>–</w:t>
      </w:r>
      <w:r w:rsidR="009B1C85" w:rsidRPr="00557ACA">
        <w:t>V</w:t>
      </w:r>
      <w:r w:rsidRPr="00557ACA">
        <w:t>MT), միջոցների մոտարկված ստուգում՝ (Proxy Means Test</w:t>
      </w:r>
      <w:r w:rsidR="00513D49" w:rsidRPr="00557ACA">
        <w:t>-PMT</w:t>
      </w:r>
      <w:r w:rsidRPr="00557ACA">
        <w:t xml:space="preserve">), </w:t>
      </w:r>
      <w:r w:rsidR="00435332" w:rsidRPr="00557ACA">
        <w:t>հ</w:t>
      </w:r>
      <w:r w:rsidRPr="00557ACA">
        <w:t>իբրիդային կամ խառը մեթոդ՝ (Hybrid Means Test</w:t>
      </w:r>
      <w:r w:rsidR="00513D49" w:rsidRPr="00557ACA">
        <w:t>-HMT</w:t>
      </w:r>
      <w:r w:rsidRPr="00557ACA">
        <w:t>), համայնքի վրա հիմնված (Community Based Testing), խմբային՝ ըստ սոցիալական խմբերի կատեգորի</w:t>
      </w:r>
      <w:r w:rsidR="00566FEA" w:rsidRPr="00557ACA">
        <w:t>ա</w:t>
      </w:r>
      <w:r w:rsidRPr="00557ACA">
        <w:t>ների (Categorical), աշխարհագրական (Geographic):</w:t>
      </w:r>
      <w:r w:rsidR="009B1C85" w:rsidRPr="00557ACA">
        <w:t xml:space="preserve"> </w:t>
      </w:r>
      <w:r w:rsidRPr="00557ACA">
        <w:t xml:space="preserve">Այս </w:t>
      </w:r>
      <w:r w:rsidR="00CA07D5" w:rsidRPr="00557ACA">
        <w:t>մեթոդ</w:t>
      </w:r>
      <w:r w:rsidRPr="00557ACA">
        <w:t xml:space="preserve">ներն ունեն մի շարք </w:t>
      </w:r>
      <w:r w:rsidRPr="00557ACA">
        <w:lastRenderedPageBreak/>
        <w:t xml:space="preserve">նմանություններ, իսկ դրանց առանձնահատկություններն ու տարբերությունները ձևավորվում են անապահովության մակարդակը որոշելու համար կիրառվող հիմնական չափորոշիչների շեշտադրումներից։  </w:t>
      </w:r>
    </w:p>
    <w:p w14:paraId="1C26B9D7" w14:textId="3B722B7B" w:rsidR="00D03B7E" w:rsidRPr="00557ACA" w:rsidRDefault="009B1C85"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t>Զարգացած երկրներում, որոնցում ստվերային տնտեսությունը, ոչ ֆորմալ զբաղվածություն</w:t>
      </w:r>
      <w:r w:rsidR="00566FEA" w:rsidRPr="00557ACA">
        <w:t>ն</w:t>
      </w:r>
      <w:r w:rsidRPr="00557ACA">
        <w:t xml:space="preserve"> </w:t>
      </w:r>
      <w:r w:rsidR="00566FEA" w:rsidRPr="00557ACA">
        <w:t xml:space="preserve">ունի </w:t>
      </w:r>
      <w:r w:rsidRPr="00557ACA">
        <w:t xml:space="preserve">փոքր </w:t>
      </w:r>
      <w:r w:rsidR="00566FEA" w:rsidRPr="00557ACA">
        <w:t>ծավալ</w:t>
      </w:r>
      <w:r w:rsidRPr="00557ACA">
        <w:t xml:space="preserve">, սովորաբար ներդրվում է եկամուտների և սպառողական ծախսերի համատարած հայտարարագրման համակարգ, հիմնականում կիրառվում է փաստագրված միջոցների ստուգման մեթոդը (Verified Means Testing՝ VMT): Այս մեթոդը հիմնվում է վարչարարական տվյալների շտեմարանների համապարփակ և փոխկապակցված համակարգի օգտագործմամբ ընտանիքի բոլոր անդամների ֆորմալ եկամուտների և </w:t>
      </w:r>
      <w:r w:rsidR="00435332" w:rsidRPr="00557ACA">
        <w:t xml:space="preserve">ակտիվների </w:t>
      </w:r>
      <w:r w:rsidRPr="00557ACA">
        <w:t>ստուգման վրա՝ ընտանիքի սոցիալական աջակցության իրավունքը և նպաստի չափը որոշելու համար։ Այնուամենայնիվ, նույնիսկ այս երկրներում տվյալ մոտեցումը հաճախ քննադատվում է ներառման սխալների պատճառով։ Ամեն դեպքում, այս մոտեցումն ապահովում է փոքր տրանսակցիոն ծախ</w:t>
      </w:r>
      <w:r w:rsidR="00435332" w:rsidRPr="00557ACA">
        <w:t>ս</w:t>
      </w:r>
      <w:r w:rsidRPr="00557ACA">
        <w:t>եր՝ համակարգը աշխատեցնելու համար և ըստ երևույթին, հիմնավորվում է, որ խնայված տրա</w:t>
      </w:r>
      <w:r w:rsidR="006468A9" w:rsidRPr="00557ACA">
        <w:t>ն</w:t>
      </w:r>
      <w:r w:rsidRPr="00557ACA">
        <w:t>սակցիոն ծախ</w:t>
      </w:r>
      <w:r w:rsidR="00435332" w:rsidRPr="00557ACA">
        <w:t>ս</w:t>
      </w:r>
      <w:r w:rsidRPr="00557ACA">
        <w:t>երը ավելին են, քան ներառման սխալների հետևանքով կորուստները։ Երկրների մի զգալի մասում կիրառվում է նվազագույն երաշխավորված սպառողական շեմի և ամբողջ ընտանիքի եկամուտի համեմատության միջոցով դրանց տարբերության վճարման գործիքը։</w:t>
      </w:r>
      <w:r w:rsidR="00181756" w:rsidRPr="00557ACA">
        <w:t xml:space="preserve"> Այս տիպի երկրներում որոշ դեպքերում կարող է օգտագործվել  նաև միջոցների պատահական ստուգման (Randomized Means Testing) մեթոդը, որն ըստ էության, VMT-ի ավելի քիչ ծախսատար տարբերակ է։ Այն կարող է ապահովել ողջամիտ ճշգրտություն՝ միաժամանակ պահանջելով ավելի քիչ տրանսակցիոն ծախ</w:t>
      </w:r>
      <w:r w:rsidR="00435332" w:rsidRPr="00557ACA">
        <w:t>ս</w:t>
      </w:r>
      <w:r w:rsidR="00181756" w:rsidRPr="00557ACA">
        <w:t xml:space="preserve">եր՝ տնային տնտեսությունների միջոցների՝ եկամուտների ու </w:t>
      </w:r>
      <w:r w:rsidR="00435332" w:rsidRPr="00557ACA">
        <w:t xml:space="preserve">ակտիվների </w:t>
      </w:r>
      <w:r w:rsidR="00181756" w:rsidRPr="00557ACA">
        <w:t>ստուգման համար: Սոցիալական աջակցության տրամադրման իրավունքը որոշելու համար ստուգվում են ոչ թե դրա համար դիմած բոլոր ընտանիքների միջոցները, այլ մանրակրկիտ ստուգվում են տնային տնտեսությունների միայն պատահականորեն ընտրված փոքր ընտրանքի</w:t>
      </w:r>
      <w:r w:rsidR="00435332" w:rsidRPr="00557ACA">
        <w:t xml:space="preserve">՝ </w:t>
      </w:r>
      <w:r w:rsidR="00181756" w:rsidRPr="00557ACA">
        <w:t>նմուշի միջոցները: Մեթոդի արդյունավետությունը կարող է ամրապնդվել թերի տեղեկատվության տրամադրման համար որոշ պատժամիջոցների կիրառմամբ:</w:t>
      </w:r>
      <w:r w:rsidR="00D03B7E" w:rsidRPr="00557ACA">
        <w:t xml:space="preserve"> </w:t>
      </w:r>
    </w:p>
    <w:p w14:paraId="34FCA09D" w14:textId="40BAFBCE" w:rsidR="00345C96" w:rsidRPr="00557ACA" w:rsidRDefault="007E5780"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rPr>
          <w:noProof/>
        </w:rPr>
        <w:lastRenderedPageBreak/>
        <w:t xml:space="preserve">Հայաստանի Հանրապետությունում </w:t>
      </w:r>
      <w:r w:rsidRPr="00557ACA">
        <w:rPr>
          <w:lang w:eastAsia="nl-NL"/>
        </w:rPr>
        <w:t>2023 թվա</w:t>
      </w:r>
      <w:r w:rsidRPr="00557ACA">
        <w:rPr>
          <w:lang w:eastAsia="nl-NL"/>
        </w:rPr>
        <w:softHyphen/>
        <w:t>կանի հուն</w:t>
      </w:r>
      <w:r w:rsidRPr="00557ACA">
        <w:rPr>
          <w:lang w:eastAsia="nl-NL"/>
        </w:rPr>
        <w:softHyphen/>
      </w:r>
      <w:r w:rsidRPr="00557ACA">
        <w:rPr>
          <w:lang w:eastAsia="nl-NL"/>
        </w:rPr>
        <w:softHyphen/>
        <w:t>վարի 1-ից մինչև 2025 թվականը ներառյալ</w:t>
      </w:r>
      <w:r w:rsidRPr="00557ACA">
        <w:rPr>
          <w:bCs/>
          <w:lang w:eastAsia="ru-RU"/>
        </w:rPr>
        <w:t xml:space="preserve"> երեք փուլերով ներդրվում է Հայաստանի Հանրապետության ռեզիդենտ հան</w:t>
      </w:r>
      <w:r w:rsidRPr="00557ACA">
        <w:rPr>
          <w:bCs/>
          <w:lang w:eastAsia="ru-RU"/>
        </w:rPr>
        <w:softHyphen/>
        <w:t>դի</w:t>
      </w:r>
      <w:r w:rsidRPr="00557ACA">
        <w:rPr>
          <w:bCs/>
          <w:lang w:eastAsia="ru-RU"/>
        </w:rPr>
        <w:softHyphen/>
        <w:t>սացող Հայաստանի Հանրապետության քաղա</w:t>
      </w:r>
      <w:r w:rsidRPr="00557ACA">
        <w:rPr>
          <w:bCs/>
          <w:lang w:eastAsia="ru-RU"/>
        </w:rPr>
        <w:softHyphen/>
      </w:r>
      <w:r w:rsidRPr="00557ACA">
        <w:rPr>
          <w:bCs/>
          <w:lang w:eastAsia="ru-RU"/>
        </w:rPr>
        <w:softHyphen/>
      </w:r>
      <w:r w:rsidRPr="00557ACA">
        <w:rPr>
          <w:bCs/>
          <w:lang w:eastAsia="ru-RU"/>
        </w:rPr>
        <w:softHyphen/>
        <w:t>քա</w:t>
      </w:r>
      <w:r w:rsidRPr="00557ACA">
        <w:rPr>
          <w:bCs/>
          <w:lang w:eastAsia="ru-RU"/>
        </w:rPr>
        <w:softHyphen/>
        <w:t>ցիների բացառությամբ</w:t>
      </w:r>
      <w:r w:rsidR="00FE3C41" w:rsidRPr="00557ACA">
        <w:rPr>
          <w:bCs/>
          <w:lang w:eastAsia="ru-RU"/>
        </w:rPr>
        <w:t>՝</w:t>
      </w:r>
      <w:r w:rsidRPr="00557ACA">
        <w:rPr>
          <w:bCs/>
          <w:lang w:eastAsia="ru-RU"/>
        </w:rPr>
        <w:t xml:space="preserve"> անչափահասների եկամուտների համընդհանուր հայտա</w:t>
      </w:r>
      <w:r w:rsidRPr="00557ACA">
        <w:rPr>
          <w:bCs/>
          <w:lang w:eastAsia="ru-RU"/>
        </w:rPr>
        <w:softHyphen/>
        <w:t>րա</w:t>
      </w:r>
      <w:r w:rsidRPr="00557ACA">
        <w:rPr>
          <w:bCs/>
          <w:lang w:eastAsia="ru-RU"/>
        </w:rPr>
        <w:softHyphen/>
        <w:t>րա</w:t>
      </w:r>
      <w:r w:rsidRPr="00557ACA">
        <w:rPr>
          <w:bCs/>
          <w:lang w:eastAsia="ru-RU"/>
        </w:rPr>
        <w:softHyphen/>
        <w:t xml:space="preserve">գրման </w:t>
      </w:r>
      <w:r w:rsidRPr="00557ACA">
        <w:rPr>
          <w:noProof/>
          <w:lang w:eastAsia="ru-RU"/>
        </w:rPr>
        <w:t>համակարգ</w:t>
      </w:r>
      <w:r w:rsidR="00623232" w:rsidRPr="00557ACA">
        <w:rPr>
          <w:noProof/>
          <w:lang w:eastAsia="ru-RU"/>
        </w:rPr>
        <w:t>:</w:t>
      </w:r>
      <w:r w:rsidR="00D03B7E" w:rsidRPr="00557ACA">
        <w:t xml:space="preserve"> Ոչ գյուղատնտեսական ոլորտում ոչ ֆորմալ զբաղվածության մակարդակը 2020թ</w:t>
      </w:r>
      <w:r w:rsidR="00D03B7E" w:rsidRPr="00557ACA">
        <w:rPr>
          <w:rFonts w:ascii="MS Mincho" w:eastAsia="MS Mincho" w:hAnsi="MS Mincho" w:cs="MS Mincho" w:hint="eastAsia"/>
        </w:rPr>
        <w:t>․</w:t>
      </w:r>
      <w:r w:rsidR="00623232" w:rsidRPr="00557ACA">
        <w:rPr>
          <w:rFonts w:eastAsia="MS Mincho" w:cs="Cambria Math"/>
        </w:rPr>
        <w:t>-</w:t>
      </w:r>
      <w:r w:rsidR="00D03B7E" w:rsidRPr="00557ACA">
        <w:t>ին կազմել է 15</w:t>
      </w:r>
      <w:r w:rsidR="00D452AF" w:rsidRPr="00557ACA">
        <w:rPr>
          <w:rFonts w:eastAsia="MS Mincho" w:cs="MS Mincho"/>
        </w:rPr>
        <w:t>.</w:t>
      </w:r>
      <w:r w:rsidR="00D03B7E" w:rsidRPr="00557ACA">
        <w:t>3 տոկոս։ Գյուղացիական տնտեսությունները, որոնք ունեն սեփականաշնորհված արտադրության միջոց՝ հող, և զբաղվում են գյուղատնտեսական արտադրությամբ, ֆորմալացված չեն որպես ձեռնարկատերեր (փոքր բացառությամբ), չեն վարում հաշվապահություն, չի որոշվում դրանց սահմանային եկամտաբերությունը։ Ուստի դրանց եկամուտը չի փաստագրվում և հարկվում, պահելով նրանց այդ եկամուտնե</w:t>
      </w:r>
      <w:r w:rsidR="000B22C2" w:rsidRPr="00557ACA">
        <w:t>ր</w:t>
      </w:r>
      <w:r w:rsidR="00D03B7E" w:rsidRPr="00557ACA">
        <w:t xml:space="preserve">ը ոչ ֆորմալ </w:t>
      </w:r>
      <w:r w:rsidR="004C4F7D" w:rsidRPr="00557ACA">
        <w:t>դաշտում</w:t>
      </w:r>
      <w:r w:rsidR="00D03B7E" w:rsidRPr="00557ACA">
        <w:t>։ Այդ պատճառով ընդհանուր առմամբ Հայաստանում ոչ ֆորմալ զբաղվածության մակարդակը կազմում է 35</w:t>
      </w:r>
      <w:r w:rsidR="00D452AF" w:rsidRPr="00557ACA">
        <w:rPr>
          <w:rFonts w:eastAsia="MS Mincho" w:cs="MS Mincho"/>
        </w:rPr>
        <w:t>.</w:t>
      </w:r>
      <w:r w:rsidR="00D03B7E" w:rsidRPr="00557ACA">
        <w:t xml:space="preserve">2 տոկոս։ Միևնույն ժամանակ, վարչարարական տվյալների շտեմարանները բավականաչափ ինֆորմատիվ և փոխկապակցված չեն։ Ուստի, Հայաստանի պարագայում  միջոցների ստուգման </w:t>
      </w:r>
      <w:r w:rsidR="004C4F7D" w:rsidRPr="00557ACA">
        <w:t>V</w:t>
      </w:r>
      <w:r w:rsidR="00D03B7E" w:rsidRPr="00557ACA">
        <w:t xml:space="preserve">MT մեթոդների կիրառումը բավական խնդրահարույց է, քանի դեռ այս խոչընդոտները չեն վերացվել համապատասխան բարեփոխումների իրականացման միջոցով։ </w:t>
      </w:r>
    </w:p>
    <w:p w14:paraId="13F80938" w14:textId="4E3672E5" w:rsidR="00345C96" w:rsidRPr="00557ACA" w:rsidRDefault="00345C96"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t xml:space="preserve"> </w:t>
      </w:r>
      <w:r w:rsidR="00D03B7E" w:rsidRPr="00557ACA">
        <w:t>Այն երկրներում, որտեղ եկամուտների համատարած հայտարարագրում ներդրված չէ, ստվերային տնտեսությունն ու զբաղվածությունը մեծ են, ընտանիքների բարեկեցության գնահատման և սոցիալական աջակցության տրամադրման համար միջազգային պրակտիկայում սովորաբար օգտագործում են միջոցների մոտարկված ստուգման մեթոդը։ Այս մեթոդը հիմնված է ընտանիքների բարեկեցության մակարդակը մոտարկող ցուցանիշների որոշման, էկոնոմետրիկ մոդելավորման կամ այլ մեթոդներով ընտանիքի բարեկեցության վրա դրանց ունեցած ազդեցության գործակիցների ստացման և ընտանիքի բարեկեցության/անապահովության մակարդակը մոտարկող գնահատականի ստացման վրա։ Այ</w:t>
      </w:r>
      <w:r w:rsidR="007822B3" w:rsidRPr="00557ACA">
        <w:t>ս</w:t>
      </w:r>
      <w:r w:rsidR="00D03B7E" w:rsidRPr="00557ACA">
        <w:t>պիսի մոտեցումը հիմնականում հենվում է տվյալ երկրում գոյություն ունեցող տվյալների հավաքագրման մեխանիզմների վրա։ Որպես այդպիսին սովորաբար ծառայում են տնային տնտեսությունների կենսա</w:t>
      </w:r>
      <w:r w:rsidR="00D452AF" w:rsidRPr="00557ACA">
        <w:t>պայմանների</w:t>
      </w:r>
      <w:r w:rsidR="00D03B7E" w:rsidRPr="00557ACA">
        <w:t xml:space="preserve"> ընտրանքային հետազոտությունները, </w:t>
      </w:r>
      <w:bookmarkStart w:id="6" w:name="_Hlk106061861"/>
      <w:r w:rsidR="00D03B7E" w:rsidRPr="00557ACA">
        <w:t xml:space="preserve">որոնց միջոցով որոշվում են ընտանիքների </w:t>
      </w:r>
      <w:r w:rsidR="00D03B7E" w:rsidRPr="00557ACA">
        <w:lastRenderedPageBreak/>
        <w:t>բարեկեցության/անապահովության հիմնական կոռելյանտները և դրանց ազդեցության գործակիցները։</w:t>
      </w:r>
      <w:bookmarkEnd w:id="6"/>
      <w:r w:rsidR="00D03B7E" w:rsidRPr="00557ACA">
        <w:t xml:space="preserve"> Սակայն, պետք է նկատի ունենալ, որ ընտրանքային հետազոտությունները ունեն սխալանք՝ ընտրանքի ձևավորման, իրականացման, հրաժարումների լրացման, տվյալների հավաքագրման ու մուտքագրման բոլոր փուլերում և միևնույն է, առաջանում է փաստերի ստուգման անհրաժեշտություն։ Այս պարագայում համակարգն ունենում է բավական մեծ տրանսակցիոն ծախ</w:t>
      </w:r>
      <w:r w:rsidR="00B605D7" w:rsidRPr="00557ACA">
        <w:t>ս</w:t>
      </w:r>
      <w:r w:rsidR="00D03B7E" w:rsidRPr="00557ACA">
        <w:t xml:space="preserve">եր՝ ամեն դեպքի/ընտանիքի մոտարկող ցուցանիշների ու իրական բարեկեցության մակարդակի ճշգրտման համար՝ տունայցեր, գնահատումներ, ճշգրտումներ և այլն։ Դրանով պայմանավորված ավելանում է համակարգի կողմից սուբյեկտիվ գնահատականների ռիսկը։ Մյուս կողմից, ավելանում է հնարավոր շահառուների կողմից իրականությունը՝ նպաստի իրավունք ստանալու նպատակով խեղաթյուրելու ռիսկը։ Սրանք և համակարգի իրականացման այլ </w:t>
      </w:r>
      <w:r w:rsidR="00D452AF" w:rsidRPr="00557ACA">
        <w:t>առանձնահատկություններն</w:t>
      </w:r>
      <w:r w:rsidR="00D03B7E" w:rsidRPr="00557ACA">
        <w:t xml:space="preserve"> առաջացնում են համակարգի ներառման ու բացառման սխալներ՝ տրանսակցիոն ծախ</w:t>
      </w:r>
      <w:r w:rsidR="00B605D7" w:rsidRPr="00557ACA">
        <w:t>ս</w:t>
      </w:r>
      <w:r w:rsidR="00D03B7E" w:rsidRPr="00557ACA">
        <w:t>երի հետ միասին։</w:t>
      </w:r>
      <w:r w:rsidRPr="00557ACA">
        <w:t xml:space="preserve"> </w:t>
      </w:r>
      <w:r w:rsidR="004C4F7D" w:rsidRPr="00557ACA">
        <w:t>Ներկայումս Հայաստանում դեռևս օգտագործվում է այս մեթոդը։</w:t>
      </w:r>
      <w:r w:rsidR="00A02937" w:rsidRPr="00557ACA">
        <w:t xml:space="preserve"> Սակայն, ինչպես արդեն նշվել է, դրա կապը՝ ՎԿ ՏՏԿԱՀ հետ, որի միջոցով պետք է որոշվեն ընտանիքների բարեկեցության/անապահովության հիմնական կոռելյանտները և դրանց ազդեցության գործակիցները, թույլ է։</w:t>
      </w:r>
    </w:p>
    <w:p w14:paraId="19A6B71A" w14:textId="3C244151" w:rsidR="00345C96" w:rsidRPr="00557ACA" w:rsidRDefault="00345C96"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rPr>
          <w:rFonts w:cs="Arial"/>
        </w:rPr>
      </w:pPr>
      <w:r w:rsidRPr="00557ACA">
        <w:t>Մ</w:t>
      </w:r>
      <w:r w:rsidRPr="00557ACA">
        <w:rPr>
          <w:rFonts w:cs="Arial"/>
        </w:rPr>
        <w:t>իջոցների ստուգման հիբրիդային մեթոդը (</w:t>
      </w:r>
      <w:r w:rsidR="002A0A28" w:rsidRPr="00557ACA">
        <w:rPr>
          <w:rFonts w:cs="Arial"/>
        </w:rPr>
        <w:t>այսուհետ՝ Հիբրիդային մեթոդ</w:t>
      </w:r>
      <w:r w:rsidRPr="00557ACA">
        <w:rPr>
          <w:rFonts w:cs="Arial"/>
        </w:rPr>
        <w:t xml:space="preserve">) օգտագործվում է այն երկրներում, որտեղ բնակչության միջոցների՝ եկամուտների և ակտիվների վերաբերյալ վստահելի գրանցումներ կատարվում են և դրանք հասանելի են, սակայն դա վերաբերում է ոչ բոլոր տեսակի եկամուտներին, իսկ հավաքագրված տվյալներն էլ ամբողջական չեն։ Այս երկրներում ոչ ֆորմալ տնտեսությունից ստացվող եկամուտների բաժինը՝ ստվերային զբաղվածություն, սեզոնային աշխատանք, չգրանցված գյուղատնտեսական եկամուտներ, </w:t>
      </w:r>
      <w:r w:rsidR="00BD6C70" w:rsidRPr="00557ACA">
        <w:rPr>
          <w:rFonts w:cs="Arial"/>
        </w:rPr>
        <w:t xml:space="preserve">արտերկրյա մասնավոր </w:t>
      </w:r>
      <w:r w:rsidRPr="00557ACA">
        <w:rPr>
          <w:rFonts w:cs="Arial"/>
        </w:rPr>
        <w:t xml:space="preserve">տրանսֆերտներ և այլն՝ </w:t>
      </w:r>
      <w:r w:rsidR="004C4F7D" w:rsidRPr="00557ACA">
        <w:rPr>
          <w:rFonts w:cs="Arial"/>
        </w:rPr>
        <w:t xml:space="preserve">կարող է լինել համեմատաբար </w:t>
      </w:r>
      <w:r w:rsidRPr="00557ACA">
        <w:rPr>
          <w:rFonts w:cs="Arial"/>
        </w:rPr>
        <w:t>բարձր, սակայն սովորաբար չի գերազանցում 50</w:t>
      </w:r>
      <w:r w:rsidR="00440DBC" w:rsidRPr="00557ACA">
        <w:rPr>
          <w:rFonts w:cs="Arial"/>
        </w:rPr>
        <w:t xml:space="preserve"> տոկոս</w:t>
      </w:r>
      <w:r w:rsidRPr="00557ACA">
        <w:rPr>
          <w:rFonts w:cs="Arial"/>
        </w:rPr>
        <w:t>ը։ Այս մեթոդն օգտագործում է պաշտոնական տվյալների բազաներում գրանցված ֆորմալ եկամուտների տվյալները և չգրանցված ոչ ֆորմալ եկամուտների մասին մոտարկած տվյալները։ Մեթոդի հասցեականության մակարդակը պայմանավորված է տնային տն</w:t>
      </w:r>
      <w:r w:rsidR="00BF60B8" w:rsidRPr="00557ACA">
        <w:rPr>
          <w:rFonts w:cs="Arial"/>
        </w:rPr>
        <w:t>տ</w:t>
      </w:r>
      <w:r w:rsidRPr="00557ACA">
        <w:rPr>
          <w:rFonts w:cs="Arial"/>
        </w:rPr>
        <w:t xml:space="preserve">եսության եկամուտներում ֆորմալ և ոչ ֆորմալ եկամուտների ծավալների </w:t>
      </w:r>
      <w:r w:rsidRPr="00557ACA">
        <w:rPr>
          <w:rFonts w:cs="Arial"/>
        </w:rPr>
        <w:lastRenderedPageBreak/>
        <w:t xml:space="preserve">հարաբերակցությամբ։ Երկրում որքան բարձր է ֆորմալ եկամուտների կշիռն ընդհանուր եկամուտների մեջ, այնքան բարձր է տվյալ երկրում մեթոդի հասցեականության մակարդակը։ Այսպիսով, </w:t>
      </w:r>
      <w:r w:rsidR="000368DB" w:rsidRPr="00557ACA">
        <w:rPr>
          <w:rFonts w:cs="Arial"/>
        </w:rPr>
        <w:t>Հ</w:t>
      </w:r>
      <w:r w:rsidR="00BD6C70" w:rsidRPr="00557ACA">
        <w:rPr>
          <w:rFonts w:cs="Arial"/>
        </w:rPr>
        <w:t xml:space="preserve">իբրիդային </w:t>
      </w:r>
      <w:r w:rsidRPr="00557ACA">
        <w:rPr>
          <w:rFonts w:cs="Arial"/>
        </w:rPr>
        <w:t xml:space="preserve">մեթոդի կիրառման դեպքում ընտանիքի եկամուտը պայմանականորեն բաժանվում երկու խմբի՝ </w:t>
      </w:r>
    </w:p>
    <w:p w14:paraId="2BCB11F9" w14:textId="605AECEB" w:rsidR="00345C96" w:rsidRPr="00557ACA" w:rsidRDefault="00C60C83" w:rsidP="00973F57">
      <w:pPr>
        <w:ind w:firstLine="720"/>
        <w:rPr>
          <w:rFonts w:cs="Arial"/>
          <w:bCs/>
        </w:rPr>
      </w:pPr>
      <w:r w:rsidRPr="00557ACA">
        <w:rPr>
          <w:rFonts w:cs="Arial"/>
          <w:bCs/>
        </w:rPr>
        <w:t>ա</w:t>
      </w:r>
      <w:r w:rsidRPr="00557ACA">
        <w:rPr>
          <w:rFonts w:ascii="MS Mincho" w:eastAsia="MS Mincho" w:hAnsi="MS Mincho" w:cs="MS Mincho" w:hint="eastAsia"/>
          <w:bCs/>
        </w:rPr>
        <w:t>․</w:t>
      </w:r>
      <w:r w:rsidRPr="00557ACA">
        <w:rPr>
          <w:rFonts w:eastAsia="MS Mincho" w:cs="MS Mincho"/>
          <w:bCs/>
        </w:rPr>
        <w:t xml:space="preserve"> </w:t>
      </w:r>
      <w:r w:rsidR="004D78D8" w:rsidRPr="00557ACA">
        <w:rPr>
          <w:rFonts w:cs="Arial"/>
          <w:bCs/>
        </w:rPr>
        <w:t>հ</w:t>
      </w:r>
      <w:r w:rsidR="00345C96" w:rsidRPr="00557ACA">
        <w:rPr>
          <w:rFonts w:cs="Arial"/>
          <w:bCs/>
        </w:rPr>
        <w:t xml:space="preserve">եշտ ստուգվող եկամուտներ, սրանք ֆորմալ եկամուտներն են՝ աշխատավարձ, </w:t>
      </w:r>
      <w:r w:rsidR="00D452AF" w:rsidRPr="00557ACA">
        <w:rPr>
          <w:rFonts w:cs="Arial"/>
          <w:bCs/>
        </w:rPr>
        <w:t>կենսա</w:t>
      </w:r>
      <w:r w:rsidR="00345C96" w:rsidRPr="00557ACA">
        <w:rPr>
          <w:rFonts w:cs="Arial"/>
          <w:bCs/>
        </w:rPr>
        <w:t>թոշակներ, նպաստներ, կրթաթոշակ և այլն</w:t>
      </w:r>
      <w:r w:rsidR="00D452AF" w:rsidRPr="00557ACA">
        <w:rPr>
          <w:rFonts w:cs="Arial"/>
          <w:bCs/>
        </w:rPr>
        <w:t>,</w:t>
      </w:r>
    </w:p>
    <w:p w14:paraId="4EA57C3F" w14:textId="1B3FE078" w:rsidR="004D78D8" w:rsidRPr="00557ACA" w:rsidRDefault="00C60C83" w:rsidP="00973F57">
      <w:pPr>
        <w:ind w:firstLine="720"/>
        <w:rPr>
          <w:rFonts w:cs="Arial"/>
          <w:bCs/>
        </w:rPr>
      </w:pPr>
      <w:r w:rsidRPr="00557ACA">
        <w:rPr>
          <w:rFonts w:cs="Arial"/>
          <w:bCs/>
        </w:rPr>
        <w:t>բ</w:t>
      </w:r>
      <w:r w:rsidR="00345C96" w:rsidRPr="00557ACA">
        <w:rPr>
          <w:rFonts w:ascii="MS Mincho" w:eastAsia="MS Mincho" w:hAnsi="MS Mincho" w:cs="MS Mincho" w:hint="eastAsia"/>
          <w:bCs/>
        </w:rPr>
        <w:t>․</w:t>
      </w:r>
      <w:r w:rsidR="00345C96" w:rsidRPr="00557ACA">
        <w:rPr>
          <w:rFonts w:cs="Arial"/>
          <w:bCs/>
        </w:rPr>
        <w:t xml:space="preserve"> </w:t>
      </w:r>
      <w:r w:rsidR="004D78D8" w:rsidRPr="00557ACA">
        <w:rPr>
          <w:rFonts w:cs="Arial"/>
          <w:bCs/>
        </w:rPr>
        <w:t>դ</w:t>
      </w:r>
      <w:r w:rsidR="00345C96" w:rsidRPr="00557ACA">
        <w:rPr>
          <w:rFonts w:cs="Arial"/>
          <w:bCs/>
        </w:rPr>
        <w:t xml:space="preserve">ժվար ստուգվող եկամուտներ, սրանք հիմնականում ոչ ֆորմալ եկամուտներն են։ Օրինակ, Հայաստանի պայմաններում՝ դրամական փոխանցումները արտերկրից, վարձակալության վճարները, շահաբաժինները, եկամուտը՝ բուսաբուծությունից և անասնապահությունից, ոչ ֆորմալ զբաղվածությունից և այլն։ Եթե առաջին խմբի եկամուտները հեշտորեն ստուգվում են պետական և պետությանը տրամադրվող այլ տեղեկատվական շտեմարանների ու համակարգերի միջոցով, ապա երկրորդ խմբի եկամուտները մոտարկվում, գնահատվում են՝ օգտագործելով տեղեկատվության լրացուցիչ աղբյուրներ և օգտագործելով </w:t>
      </w:r>
      <w:r w:rsidR="004C4F7D" w:rsidRPr="00557ACA">
        <w:rPr>
          <w:rFonts w:cs="Arial"/>
          <w:bCs/>
        </w:rPr>
        <w:t xml:space="preserve">ընտանիքի ունեցվածքի վրա կիրառվող </w:t>
      </w:r>
      <w:r w:rsidR="00345C96" w:rsidRPr="00557ACA">
        <w:rPr>
          <w:rFonts w:cs="Arial"/>
          <w:bCs/>
        </w:rPr>
        <w:t>բացառող ցուցանիշների/գործոնների նախօրոք որոշված արժեքներ, որոնք վկայում են ընտանիքի բարձր բարեկեցության մասին։ Բացառ</w:t>
      </w:r>
      <w:r w:rsidR="009E4CD5" w:rsidRPr="00557ACA">
        <w:rPr>
          <w:rFonts w:cs="Arial"/>
          <w:bCs/>
        </w:rPr>
        <w:t>ող</w:t>
      </w:r>
      <w:r w:rsidR="00345C96" w:rsidRPr="00557ACA">
        <w:rPr>
          <w:rFonts w:cs="Arial"/>
          <w:bCs/>
        </w:rPr>
        <w:t xml:space="preserve"> գործոնները ֆիլտրեր են, որոնք օգտագործվում են այն դեպքերում,</w:t>
      </w:r>
      <w:r w:rsidR="004C4F7D" w:rsidRPr="00557ACA">
        <w:rPr>
          <w:rFonts w:cs="Arial"/>
          <w:bCs/>
        </w:rPr>
        <w:t xml:space="preserve"> </w:t>
      </w:r>
      <w:r w:rsidR="00345C96" w:rsidRPr="00557ACA">
        <w:rPr>
          <w:rFonts w:cs="Arial"/>
          <w:bCs/>
        </w:rPr>
        <w:t>երբ հայտնի է, որ որոշ ոչ ֆորմալ եկամուտների տեսակների գնահատումը կամ մոտարկումը անհնար է, կամ պահանջում է մեծ տրանսակցիոն ծախ</w:t>
      </w:r>
      <w:r w:rsidR="00BD6C70" w:rsidRPr="00557ACA">
        <w:rPr>
          <w:rFonts w:cs="Arial"/>
          <w:bCs/>
        </w:rPr>
        <w:t>ս</w:t>
      </w:r>
      <w:r w:rsidR="00345C96" w:rsidRPr="00557ACA">
        <w:rPr>
          <w:rFonts w:cs="Arial"/>
          <w:bCs/>
        </w:rPr>
        <w:t>եր։</w:t>
      </w:r>
      <w:r w:rsidR="00654F90" w:rsidRPr="00557ACA">
        <w:rPr>
          <w:rFonts w:cs="Arial"/>
          <w:bCs/>
        </w:rPr>
        <w:t xml:space="preserve"> </w:t>
      </w:r>
    </w:p>
    <w:p w14:paraId="3C96DA09" w14:textId="023F0D50" w:rsidR="00654F90" w:rsidRPr="00557ACA" w:rsidRDefault="002A0A28"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rPr>
          <w:rFonts w:cs="Arial"/>
          <w:bCs/>
        </w:rPr>
      </w:pPr>
      <w:r w:rsidRPr="00557ACA">
        <w:t>Հիբրիդային</w:t>
      </w:r>
      <w:r w:rsidRPr="00557ACA">
        <w:rPr>
          <w:rFonts w:cs="Arial"/>
          <w:bCs/>
        </w:rPr>
        <w:t xml:space="preserve"> </w:t>
      </w:r>
      <w:r w:rsidR="00654F90" w:rsidRPr="00557ACA">
        <w:rPr>
          <w:rFonts w:cs="Arial"/>
          <w:bCs/>
        </w:rPr>
        <w:t xml:space="preserve">մեթոդի կիրառման դեպքում՝ </w:t>
      </w:r>
    </w:p>
    <w:p w14:paraId="16E95284" w14:textId="3545CCC0" w:rsidR="006677D5" w:rsidRPr="00557ACA" w:rsidRDefault="0095366E" w:rsidP="00973F57">
      <w:pPr>
        <w:pBdr>
          <w:top w:val="nil"/>
          <w:left w:val="nil"/>
          <w:bottom w:val="nil"/>
          <w:right w:val="nil"/>
          <w:between w:val="nil"/>
        </w:pBdr>
        <w:tabs>
          <w:tab w:val="left" w:pos="90"/>
          <w:tab w:val="left" w:pos="360"/>
          <w:tab w:val="left" w:pos="810"/>
          <w:tab w:val="left" w:pos="900"/>
        </w:tabs>
        <w:ind w:firstLine="720"/>
      </w:pPr>
      <w:r w:rsidRPr="00557ACA">
        <w:t>ա</w:t>
      </w:r>
      <w:r w:rsidR="00D83174" w:rsidRPr="00557ACA">
        <w:t xml:space="preserve">. </w:t>
      </w:r>
      <w:r w:rsidR="004D78D8" w:rsidRPr="00557ACA">
        <w:t>ե</w:t>
      </w:r>
      <w:r w:rsidR="007F264C" w:rsidRPr="00557ACA">
        <w:t>կամուտների ստուգման համար կ</w:t>
      </w:r>
      <w:r w:rsidR="00BD6C70" w:rsidRPr="00557ACA">
        <w:t>արող է կ</w:t>
      </w:r>
      <w:r w:rsidR="007F264C" w:rsidRPr="00557ACA">
        <w:t>իրառվ</w:t>
      </w:r>
      <w:r w:rsidR="00BD6C70" w:rsidRPr="00557ACA">
        <w:t>ել</w:t>
      </w:r>
      <w:r w:rsidR="007F264C" w:rsidRPr="00557ACA">
        <w:t xml:space="preserve"> շահառուների կողմից եկամուտները հայտարարագրելու պահանջը՝ հետագայում նպաստ նշանակելու նպատակով դրանք ստուգելու թույլտվությամբ և տեղեկությունը կեղծելու դեպքում համաչափ պատժամիջոցներ կիրառելու հնարավորության մասին </w:t>
      </w:r>
      <w:r w:rsidR="00D83174" w:rsidRPr="00557ACA">
        <w:t>կանխազգուշացմամբ</w:t>
      </w:r>
      <w:r w:rsidR="00654F90" w:rsidRPr="00557ACA">
        <w:t>,</w:t>
      </w:r>
    </w:p>
    <w:p w14:paraId="100F5B50" w14:textId="13230AA1" w:rsidR="0095366E" w:rsidRPr="00557ACA" w:rsidRDefault="0095366E" w:rsidP="00973F57">
      <w:pPr>
        <w:pBdr>
          <w:top w:val="nil"/>
          <w:left w:val="nil"/>
          <w:bottom w:val="nil"/>
          <w:right w:val="nil"/>
          <w:between w:val="nil"/>
        </w:pBdr>
        <w:tabs>
          <w:tab w:val="left" w:pos="90"/>
          <w:tab w:val="left" w:pos="360"/>
          <w:tab w:val="left" w:pos="810"/>
          <w:tab w:val="left" w:pos="900"/>
        </w:tabs>
        <w:ind w:firstLine="720"/>
      </w:pPr>
      <w:r w:rsidRPr="00557ACA">
        <w:t>բ</w:t>
      </w:r>
      <w:r w:rsidR="00D83174" w:rsidRPr="00557ACA">
        <w:t xml:space="preserve">. </w:t>
      </w:r>
      <w:r w:rsidR="004D78D8" w:rsidRPr="00557ACA">
        <w:t>ե</w:t>
      </w:r>
      <w:r w:rsidR="007F264C" w:rsidRPr="00557ACA">
        <w:t xml:space="preserve">կամուտները ճշգրտելու համար կիրառվում </w:t>
      </w:r>
      <w:r w:rsidR="00D83174" w:rsidRPr="00557ACA">
        <w:t>է</w:t>
      </w:r>
      <w:r w:rsidR="007F264C" w:rsidRPr="00557ACA">
        <w:t xml:space="preserve"> շահառուի գործունեության ոլորտի </w:t>
      </w:r>
      <w:r w:rsidR="00D83174" w:rsidRPr="00557ACA">
        <w:t xml:space="preserve">կամ </w:t>
      </w:r>
      <w:r w:rsidR="007F264C" w:rsidRPr="00557ACA">
        <w:t xml:space="preserve">շահառուի ակտիվների և սեփականության </w:t>
      </w:r>
      <w:r w:rsidRPr="00557ACA">
        <w:t>մասին</w:t>
      </w:r>
      <w:r w:rsidR="007F264C" w:rsidRPr="00557ACA">
        <w:t xml:space="preserve"> տեղեկությունների հիման վրա եկամուտների մոտարկմ</w:t>
      </w:r>
      <w:r w:rsidRPr="00557ACA">
        <w:t xml:space="preserve">ան մեխանիզմը, </w:t>
      </w:r>
    </w:p>
    <w:p w14:paraId="382EB8DF" w14:textId="7AB5A604" w:rsidR="0072584E" w:rsidRPr="00557ACA" w:rsidRDefault="0095366E" w:rsidP="00973F57">
      <w:pPr>
        <w:pBdr>
          <w:top w:val="nil"/>
          <w:left w:val="nil"/>
          <w:bottom w:val="nil"/>
          <w:right w:val="nil"/>
          <w:between w:val="nil"/>
        </w:pBdr>
        <w:tabs>
          <w:tab w:val="left" w:pos="90"/>
          <w:tab w:val="left" w:pos="360"/>
          <w:tab w:val="left" w:pos="810"/>
          <w:tab w:val="left" w:pos="900"/>
        </w:tabs>
        <w:ind w:firstLine="720"/>
      </w:pPr>
      <w:r w:rsidRPr="00557ACA">
        <w:lastRenderedPageBreak/>
        <w:t xml:space="preserve">գ. </w:t>
      </w:r>
      <w:r w:rsidR="004D78D8" w:rsidRPr="00557ACA">
        <w:t>կ</w:t>
      </w:r>
      <w:r w:rsidRPr="00557ACA">
        <w:t xml:space="preserve">իրառվում են նաև </w:t>
      </w:r>
      <w:r w:rsidR="00BD6C70" w:rsidRPr="00557ACA">
        <w:t xml:space="preserve">ակտիվների և սեփականության հիման վրա </w:t>
      </w:r>
      <w:r w:rsidR="007B568B" w:rsidRPr="00557ACA">
        <w:t>զտիչ/</w:t>
      </w:r>
      <w:r w:rsidR="00654F90" w:rsidRPr="00557ACA">
        <w:t>բացառող գործոններ</w:t>
      </w:r>
      <w:r w:rsidR="00FF59A9" w:rsidRPr="00557ACA">
        <w:t xml:space="preserve"> (stop factors)</w:t>
      </w:r>
      <w:r w:rsidRPr="00557ACA">
        <w:t xml:space="preserve">։  </w:t>
      </w:r>
    </w:p>
    <w:p w14:paraId="4048D0E2" w14:textId="7C93210D" w:rsidR="007A1BA8" w:rsidRPr="00557ACA" w:rsidRDefault="007A1BA8"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t>Այնուհետև, պետության կողմից սահմանվում է ընտանիքի կամ դրա անդամի եկամուտի այն սահմանաչափը, որից պակաս եկամտի առկայության դեպքում պետությունը երաշխավորում է սոցիալական աջակցություն ընտանիքին։ Այսինքն որոշվում է ընտանիքի՝ նպաստի իրավունք տվող եկամտի սահմանաչափը, և որոշվում է տրամադրվելիք աջակցության սահմանաչափը՝ կախված պետության սոցիալական աջակցության քաղաքականության թիրախներից և բյուջետային հնարավորություններից։</w:t>
      </w:r>
    </w:p>
    <w:p w14:paraId="44824DB6" w14:textId="25D26CF3" w:rsidR="007A1BA8" w:rsidRPr="00557ACA" w:rsidRDefault="002A0A28"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pPr>
      <w:r w:rsidRPr="00557ACA">
        <w:t>Հիբրիդային մեթոդի</w:t>
      </w:r>
      <w:r w:rsidR="007A1BA8" w:rsidRPr="00557ACA">
        <w:t xml:space="preserve"> առ</w:t>
      </w:r>
      <w:r w:rsidR="009E4CD5" w:rsidRPr="00557ACA">
        <w:t>ավելութ</w:t>
      </w:r>
      <w:r w:rsidR="007A1BA8" w:rsidRPr="00557ACA">
        <w:t xml:space="preserve">յուններն են՝ հեշտ հասկանալի է ու թափանցիկ, ինչի հետևանքով շահառուներն իրենք կարող են որոշել արդյոք ունեն նպաստի իրավունք և որքան է այդ նպաստի չափն իրենց պարագայում։ Միջազգային պրակտիկան վկայում է, որ այս մոտեցումն ունենում է ավելի քիչ ներառման ու բացառման սխալներ՝ եթե </w:t>
      </w:r>
      <w:r w:rsidR="009E4CD5" w:rsidRPr="00557ACA">
        <w:t>բացառապես</w:t>
      </w:r>
      <w:r w:rsidR="007A1BA8" w:rsidRPr="00557ACA">
        <w:t xml:space="preserve"> ոչ ֆորմալ եկամուտներ ունեցող ընտանիքերի մասնաբաժինը երկրում մեծ չէ, երկրում եկամուտների մակարդակի տատանումները ցածր են, հնարավոր է բավական պարզ եղանակով ստուգել ու մոտարկել զբաղվածության ոչ ֆորմալ ոլորտներում եկամուտների մակարդակը։</w:t>
      </w:r>
    </w:p>
    <w:p w14:paraId="119494FA" w14:textId="77777777" w:rsidR="001334DE" w:rsidRPr="00557ACA" w:rsidRDefault="00A02937" w:rsidP="00973F57">
      <w:pPr>
        <w:pStyle w:val="ListParagraph"/>
        <w:numPr>
          <w:ilvl w:val="0"/>
          <w:numId w:val="13"/>
        </w:numPr>
        <w:pBdr>
          <w:top w:val="nil"/>
          <w:left w:val="nil"/>
          <w:bottom w:val="nil"/>
          <w:right w:val="nil"/>
          <w:between w:val="nil"/>
        </w:pBdr>
        <w:tabs>
          <w:tab w:val="left" w:pos="180"/>
          <w:tab w:val="left" w:pos="360"/>
          <w:tab w:val="left" w:pos="540"/>
          <w:tab w:val="left" w:pos="810"/>
          <w:tab w:val="left" w:pos="900"/>
        </w:tabs>
        <w:ind w:left="0" w:firstLine="720"/>
        <w:rPr>
          <w:b/>
        </w:rPr>
      </w:pPr>
      <w:r w:rsidRPr="00557ACA">
        <w:t xml:space="preserve"> </w:t>
      </w:r>
      <w:r w:rsidR="004C4F7D" w:rsidRPr="00557ACA">
        <w:t xml:space="preserve">Հայաստանում ներկայումս կիրառվող </w:t>
      </w:r>
      <w:r w:rsidR="002A0A28" w:rsidRPr="00557ACA">
        <w:t xml:space="preserve">մոտարկված ստուգման </w:t>
      </w:r>
      <w:r w:rsidR="004C4F7D" w:rsidRPr="00557ACA">
        <w:t xml:space="preserve">մեթոդը հիմնադրվել է տվյալ ժամանակի սոցիալ-տնտեսական իրողություններին համահունչ և այժմ գործում է այդ իրողությունների էական փոփոխության պայմաններում, ուստի այն հնացած է </w:t>
      </w:r>
      <w:r w:rsidR="002E7779" w:rsidRPr="00557ACA">
        <w:t xml:space="preserve">և </w:t>
      </w:r>
      <w:r w:rsidR="002214B7" w:rsidRPr="00557ACA">
        <w:t>փոխարինման</w:t>
      </w:r>
      <w:r w:rsidR="004C4F7D" w:rsidRPr="00557ACA">
        <w:t xml:space="preserve"> կարիք ունի։ </w:t>
      </w:r>
    </w:p>
    <w:p w14:paraId="0D2EEEF9" w14:textId="2413403D" w:rsidR="006B0489" w:rsidRPr="00557ACA" w:rsidRDefault="009920B6" w:rsidP="00973F57">
      <w:pPr>
        <w:pStyle w:val="Heading2"/>
        <w:ind w:firstLine="720"/>
        <w:rPr>
          <w:b w:val="0"/>
          <w:sz w:val="22"/>
          <w:szCs w:val="22"/>
        </w:rPr>
      </w:pPr>
      <w:bookmarkStart w:id="7" w:name="_Toc128997630"/>
      <w:r w:rsidRPr="00557ACA">
        <w:rPr>
          <w:sz w:val="24"/>
          <w:szCs w:val="24"/>
        </w:rPr>
        <w:t>10</w:t>
      </w:r>
      <w:r w:rsidR="00DB1E56" w:rsidRPr="00557ACA">
        <w:rPr>
          <w:sz w:val="24"/>
          <w:szCs w:val="24"/>
        </w:rPr>
        <w:t xml:space="preserve">. </w:t>
      </w:r>
      <w:r w:rsidR="0072584E" w:rsidRPr="00557ACA">
        <w:rPr>
          <w:sz w:val="24"/>
          <w:szCs w:val="24"/>
        </w:rPr>
        <w:t xml:space="preserve">Ընտանիքների անապահովության </w:t>
      </w:r>
      <w:r w:rsidR="00444EE4" w:rsidRPr="00557ACA">
        <w:rPr>
          <w:sz w:val="24"/>
          <w:szCs w:val="24"/>
        </w:rPr>
        <w:t xml:space="preserve">գնահատման </w:t>
      </w:r>
      <w:r w:rsidR="0072584E" w:rsidRPr="00557ACA">
        <w:rPr>
          <w:sz w:val="24"/>
          <w:szCs w:val="24"/>
        </w:rPr>
        <w:t>նոր համակարգի ներդրման անհրաժեշտությունը</w:t>
      </w:r>
      <w:bookmarkEnd w:id="7"/>
      <w:r w:rsidR="00916D14" w:rsidRPr="00557ACA">
        <w:t xml:space="preserve"> </w:t>
      </w:r>
    </w:p>
    <w:p w14:paraId="3E434E40" w14:textId="0B7B57A9" w:rsidR="006B0489" w:rsidRPr="00557ACA" w:rsidRDefault="009920B6" w:rsidP="00973F57">
      <w:pPr>
        <w:ind w:firstLine="720"/>
      </w:pPr>
      <w:r w:rsidRPr="00557ACA">
        <w:t>1)</w:t>
      </w:r>
      <w:r w:rsidR="00B43106" w:rsidRPr="00557ACA">
        <w:t xml:space="preserve"> </w:t>
      </w:r>
      <w:r w:rsidR="00EA4A31" w:rsidRPr="00557ACA">
        <w:t>Գնահատման նոր համակարգի</w:t>
      </w:r>
      <w:r w:rsidR="00B43106" w:rsidRPr="00557ACA">
        <w:t xml:space="preserve"> ներդրման անհրաժեշտություն</w:t>
      </w:r>
      <w:r w:rsidR="00A02937" w:rsidRPr="00557ACA">
        <w:t>ն այսպիսով</w:t>
      </w:r>
      <w:r w:rsidR="00B43106" w:rsidRPr="00557ACA">
        <w:t xml:space="preserve"> պայմանավորված է՝</w:t>
      </w:r>
    </w:p>
    <w:p w14:paraId="7D23A2CC" w14:textId="7A6AA049" w:rsidR="00B43106" w:rsidRPr="00557ACA" w:rsidRDefault="00C60C83" w:rsidP="00973F57">
      <w:pPr>
        <w:pStyle w:val="ListParagraph"/>
        <w:ind w:left="0" w:firstLine="720"/>
      </w:pPr>
      <w:r w:rsidRPr="00557ACA">
        <w:t>ա</w:t>
      </w:r>
      <w:r w:rsidRPr="00557ACA">
        <w:rPr>
          <w:rFonts w:ascii="MS Mincho" w:eastAsia="MS Mincho" w:hAnsi="MS Mincho" w:cs="MS Mincho" w:hint="eastAsia"/>
        </w:rPr>
        <w:t>․</w:t>
      </w:r>
      <w:r w:rsidR="004D78D8" w:rsidRPr="00557ACA">
        <w:t>գ</w:t>
      </w:r>
      <w:r w:rsidR="00C1746B" w:rsidRPr="00557ACA">
        <w:t>ործող համակարգի վերը նշված և վերլուծված հիմնախնդիրներով,</w:t>
      </w:r>
    </w:p>
    <w:p w14:paraId="3A2024E2" w14:textId="73F5606B" w:rsidR="004C4F7D" w:rsidRPr="00557ACA" w:rsidRDefault="00C60C83" w:rsidP="00973F57">
      <w:pPr>
        <w:pStyle w:val="ListParagraph"/>
        <w:ind w:left="0" w:firstLine="720"/>
      </w:pPr>
      <w:r w:rsidRPr="00557ACA">
        <w:lastRenderedPageBreak/>
        <w:t>բ</w:t>
      </w:r>
      <w:r w:rsidRPr="00557ACA">
        <w:rPr>
          <w:rFonts w:ascii="MS Mincho" w:eastAsia="MS Mincho" w:hAnsi="MS Mincho" w:cs="MS Mincho" w:hint="eastAsia"/>
        </w:rPr>
        <w:t>․</w:t>
      </w:r>
      <w:r w:rsidRPr="00557ACA">
        <w:t xml:space="preserve"> </w:t>
      </w:r>
      <w:r w:rsidR="004D78D8" w:rsidRPr="00557ACA">
        <w:t>ս</w:t>
      </w:r>
      <w:r w:rsidR="004C4F7D" w:rsidRPr="00557ACA">
        <w:t xml:space="preserve">ոցիալական աջակցության ոլորտի զարգացման նոր նպատակադրումներով և առաջնահերթություններով, որոնք ձևակերպված են </w:t>
      </w:r>
      <w:r w:rsidR="004D78D8" w:rsidRPr="00557ACA">
        <w:t>Կ</w:t>
      </w:r>
      <w:r w:rsidR="004C4F7D" w:rsidRPr="00557ACA">
        <w:t>առավարության Ծրագրում, մասնավորապես՝ ծայրահեղ աղքատության թիրախավորմամբ և շահառուների տնտեսական ակտիվության խթանման անհրաժեշտությամբ,</w:t>
      </w:r>
    </w:p>
    <w:p w14:paraId="5BB8455B" w14:textId="2E33FB45" w:rsidR="004C4F7D" w:rsidRPr="00557ACA" w:rsidRDefault="00C60C83" w:rsidP="00973F57">
      <w:pPr>
        <w:pStyle w:val="ListParagraph"/>
        <w:ind w:left="0" w:firstLine="720"/>
      </w:pPr>
      <w:r w:rsidRPr="00557ACA">
        <w:t>գ</w:t>
      </w:r>
      <w:r w:rsidRPr="00557ACA">
        <w:rPr>
          <w:rFonts w:ascii="MS Mincho" w:eastAsia="MS Mincho" w:hAnsi="MS Mincho" w:cs="MS Mincho" w:hint="eastAsia"/>
        </w:rPr>
        <w:t>․</w:t>
      </w:r>
      <w:r w:rsidRPr="00557ACA">
        <w:t xml:space="preserve"> </w:t>
      </w:r>
      <w:r w:rsidR="004D78D8" w:rsidRPr="00557ACA">
        <w:t>ա</w:t>
      </w:r>
      <w:r w:rsidR="004C4F7D" w:rsidRPr="00557ACA">
        <w:t>նապահովության գնահատման</w:t>
      </w:r>
      <w:r w:rsidR="00A02937" w:rsidRPr="00557ACA">
        <w:t xml:space="preserve"> համար ներկայումս օգտագործվող </w:t>
      </w:r>
      <w:r w:rsidR="002A0A28" w:rsidRPr="00557ACA">
        <w:t xml:space="preserve">մոտարկված ստուգման </w:t>
      </w:r>
      <w:r w:rsidR="002214B7" w:rsidRPr="00557ACA">
        <w:t xml:space="preserve">մեթոդի </w:t>
      </w:r>
      <w:r w:rsidR="00BD6C70" w:rsidRPr="00557ACA">
        <w:t>խնդիրների հաղթահարման հրամայականից ելնելով՝ դրա</w:t>
      </w:r>
      <w:r w:rsidR="002214B7" w:rsidRPr="00557ACA">
        <w:t xml:space="preserve"> փոխարինման անհրաժեշտությամբ։</w:t>
      </w:r>
    </w:p>
    <w:p w14:paraId="1D88913E" w14:textId="42314224" w:rsidR="0019686C" w:rsidRPr="00557ACA" w:rsidRDefault="00916D14" w:rsidP="00973F57">
      <w:pPr>
        <w:ind w:firstLine="720"/>
      </w:pPr>
      <w:r w:rsidRPr="00557ACA">
        <w:t xml:space="preserve"> </w:t>
      </w:r>
    </w:p>
    <w:p w14:paraId="4C077DE4" w14:textId="68420CFC" w:rsidR="00D278C9" w:rsidRPr="00557ACA" w:rsidRDefault="00444EE4" w:rsidP="00973F57">
      <w:pPr>
        <w:pStyle w:val="Heading1"/>
        <w:ind w:firstLine="720"/>
        <w:jc w:val="center"/>
      </w:pPr>
      <w:bookmarkStart w:id="8" w:name="_Toc128997631"/>
      <w:r w:rsidRPr="00557ACA">
        <w:rPr>
          <w:sz w:val="24"/>
          <w:szCs w:val="24"/>
        </w:rPr>
        <w:t>III</w:t>
      </w:r>
      <w:r w:rsidRPr="00557ACA">
        <w:rPr>
          <w:rFonts w:ascii="MS Mincho" w:eastAsia="MS Mincho" w:hAnsi="MS Mincho" w:cs="MS Mincho" w:hint="eastAsia"/>
          <w:sz w:val="24"/>
          <w:szCs w:val="24"/>
        </w:rPr>
        <w:t>․</w:t>
      </w:r>
      <w:r w:rsidRPr="00557ACA">
        <w:rPr>
          <w:sz w:val="24"/>
          <w:szCs w:val="24"/>
        </w:rPr>
        <w:t xml:space="preserve"> </w:t>
      </w:r>
      <w:r w:rsidRPr="00557ACA">
        <w:rPr>
          <w:rFonts w:cs="Cambria Math"/>
          <w:sz w:val="24"/>
          <w:szCs w:val="24"/>
        </w:rPr>
        <w:t>ԱՆԱՊԱՀՈՎՈՒԹՅԱՆ</w:t>
      </w:r>
      <w:r w:rsidRPr="00557ACA">
        <w:rPr>
          <w:sz w:val="24"/>
          <w:szCs w:val="24"/>
        </w:rPr>
        <w:t xml:space="preserve"> </w:t>
      </w:r>
      <w:r w:rsidRPr="00557ACA">
        <w:rPr>
          <w:rFonts w:cs="Cambria Math"/>
          <w:sz w:val="24"/>
          <w:szCs w:val="24"/>
        </w:rPr>
        <w:t>ԳՆԱՀԱՏՄԱՆ</w:t>
      </w:r>
      <w:r w:rsidRPr="00557ACA">
        <w:rPr>
          <w:sz w:val="24"/>
          <w:szCs w:val="24"/>
        </w:rPr>
        <w:t xml:space="preserve"> </w:t>
      </w:r>
      <w:r w:rsidRPr="00557ACA">
        <w:rPr>
          <w:rFonts w:cs="Cambria Math"/>
          <w:sz w:val="24"/>
          <w:szCs w:val="24"/>
        </w:rPr>
        <w:t>ՆՈՐ</w:t>
      </w:r>
      <w:r w:rsidRPr="00557ACA">
        <w:rPr>
          <w:sz w:val="24"/>
          <w:szCs w:val="24"/>
        </w:rPr>
        <w:t xml:space="preserve"> </w:t>
      </w:r>
      <w:r w:rsidRPr="00557ACA">
        <w:rPr>
          <w:rFonts w:cs="Cambria Math"/>
          <w:sz w:val="24"/>
          <w:szCs w:val="24"/>
        </w:rPr>
        <w:t>ՀԱՄԱԿԱՐԳԻ</w:t>
      </w:r>
      <w:r w:rsidRPr="00557ACA">
        <w:rPr>
          <w:sz w:val="24"/>
          <w:szCs w:val="24"/>
        </w:rPr>
        <w:t xml:space="preserve"> </w:t>
      </w:r>
      <w:r w:rsidRPr="00557ACA">
        <w:rPr>
          <w:rFonts w:cs="Cambria Math"/>
          <w:sz w:val="24"/>
          <w:szCs w:val="24"/>
        </w:rPr>
        <w:t>ՆՊԱՏԱԿԸ</w:t>
      </w:r>
      <w:r w:rsidR="00D278C9" w:rsidRPr="00557ACA">
        <w:rPr>
          <w:sz w:val="24"/>
          <w:szCs w:val="24"/>
        </w:rPr>
        <w:t xml:space="preserve">, </w:t>
      </w:r>
      <w:r w:rsidR="00185D56" w:rsidRPr="00557ACA">
        <w:rPr>
          <w:rFonts w:cs="Cambria Math"/>
          <w:sz w:val="24"/>
          <w:szCs w:val="24"/>
        </w:rPr>
        <w:t>ԳԵՐԱԿԱՅՈՒԹՅՈՒՆՆԵՐԸ</w:t>
      </w:r>
      <w:r w:rsidR="00185D56" w:rsidRPr="00557ACA">
        <w:rPr>
          <w:sz w:val="24"/>
          <w:szCs w:val="24"/>
        </w:rPr>
        <w:t xml:space="preserve">, </w:t>
      </w:r>
      <w:r w:rsidR="00D278C9" w:rsidRPr="00557ACA">
        <w:rPr>
          <w:rFonts w:cs="Cambria Math"/>
          <w:sz w:val="24"/>
          <w:szCs w:val="24"/>
        </w:rPr>
        <w:t>ԽՆԴԻՐՆԵՐԸ</w:t>
      </w:r>
      <w:r w:rsidRPr="00557ACA">
        <w:rPr>
          <w:sz w:val="24"/>
          <w:szCs w:val="24"/>
        </w:rPr>
        <w:t xml:space="preserve"> </w:t>
      </w:r>
      <w:r w:rsidRPr="00557ACA">
        <w:rPr>
          <w:rFonts w:cs="Cambria Math"/>
          <w:sz w:val="24"/>
          <w:szCs w:val="24"/>
        </w:rPr>
        <w:t>ԵՎ</w:t>
      </w:r>
      <w:r w:rsidRPr="00557ACA">
        <w:rPr>
          <w:sz w:val="24"/>
          <w:szCs w:val="24"/>
        </w:rPr>
        <w:t xml:space="preserve"> </w:t>
      </w:r>
      <w:r w:rsidRPr="00557ACA">
        <w:rPr>
          <w:rFonts w:cs="Cambria Math"/>
          <w:sz w:val="24"/>
          <w:szCs w:val="24"/>
        </w:rPr>
        <w:t>ՍԿԶԲՈՒՆՔՆԵՐԸ</w:t>
      </w:r>
      <w:bookmarkEnd w:id="8"/>
    </w:p>
    <w:p w14:paraId="58E644F1" w14:textId="33C00E88" w:rsidR="00D278C9" w:rsidRPr="00557ACA" w:rsidRDefault="009920B6" w:rsidP="00973F57">
      <w:pPr>
        <w:ind w:firstLine="720"/>
      </w:pPr>
      <w:r w:rsidRPr="003C15A3">
        <w:rPr>
          <w:b/>
        </w:rPr>
        <w:t>11</w:t>
      </w:r>
      <w:r w:rsidRPr="00557ACA">
        <w:t>.</w:t>
      </w:r>
      <w:r w:rsidR="00D278C9" w:rsidRPr="00557ACA">
        <w:t xml:space="preserve"> </w:t>
      </w:r>
      <w:r w:rsidR="007F264C" w:rsidRPr="00557ACA">
        <w:t xml:space="preserve">Գնահատման նոր համակարգի </w:t>
      </w:r>
      <w:r w:rsidR="00D278C9" w:rsidRPr="00557ACA">
        <w:t>նպատակը</w:t>
      </w:r>
      <w:r w:rsidR="007F264C" w:rsidRPr="00557ACA">
        <w:t xml:space="preserve"> </w:t>
      </w:r>
      <w:r w:rsidR="00D278C9" w:rsidRPr="00557ACA">
        <w:t>Հայաստանում ծայրահեղ աղքատության հաղթահար</w:t>
      </w:r>
      <w:r w:rsidR="009812F5" w:rsidRPr="00557ACA">
        <w:t>մանը</w:t>
      </w:r>
      <w:r w:rsidR="00D278C9" w:rsidRPr="00557ACA">
        <w:t xml:space="preserve">, </w:t>
      </w:r>
      <w:r w:rsidR="009812F5" w:rsidRPr="00557ACA">
        <w:t xml:space="preserve">և </w:t>
      </w:r>
      <w:r w:rsidR="00D278C9" w:rsidRPr="00557ACA">
        <w:t xml:space="preserve">այդպիսով՝ </w:t>
      </w:r>
      <w:r w:rsidR="00C56B7B" w:rsidRPr="00557ACA">
        <w:t xml:space="preserve">նաև </w:t>
      </w:r>
      <w:r w:rsidR="00D278C9" w:rsidRPr="00557ACA">
        <w:t>աղքատության կրճատ</w:t>
      </w:r>
      <w:r w:rsidR="009812F5" w:rsidRPr="00557ACA">
        <w:t>մանը</w:t>
      </w:r>
      <w:r w:rsidR="00D278C9" w:rsidRPr="00557ACA">
        <w:t xml:space="preserve"> </w:t>
      </w:r>
      <w:r w:rsidR="009812F5" w:rsidRPr="00557ACA">
        <w:t xml:space="preserve">օժանդակելն է։ </w:t>
      </w:r>
    </w:p>
    <w:p w14:paraId="6FDDF7EA" w14:textId="78EB7C1A" w:rsidR="00D3189F" w:rsidRPr="00557ACA" w:rsidRDefault="009920B6" w:rsidP="00973F57">
      <w:pPr>
        <w:pStyle w:val="ListParagraph"/>
        <w:tabs>
          <w:tab w:val="left" w:pos="810"/>
        </w:tabs>
        <w:ind w:left="0" w:firstLine="720"/>
      </w:pPr>
      <w:r w:rsidRPr="003C15A3">
        <w:rPr>
          <w:b/>
        </w:rPr>
        <w:t>12</w:t>
      </w:r>
      <w:r w:rsidRPr="00557ACA">
        <w:t xml:space="preserve">. </w:t>
      </w:r>
      <w:r w:rsidR="00D3189F" w:rsidRPr="00557ACA">
        <w:t xml:space="preserve">Գնահատման նոր համակարգի ներդրման համատեքստում հիմնական գերակայություններն են՝ </w:t>
      </w:r>
    </w:p>
    <w:p w14:paraId="317CB8E1" w14:textId="5BC06122" w:rsidR="00D3189F" w:rsidRPr="00557ACA" w:rsidRDefault="00D3189F" w:rsidP="00973F57">
      <w:pPr>
        <w:pStyle w:val="ListParagraph"/>
        <w:numPr>
          <w:ilvl w:val="0"/>
          <w:numId w:val="11"/>
        </w:numPr>
        <w:tabs>
          <w:tab w:val="left" w:pos="810"/>
        </w:tabs>
        <w:spacing w:before="200"/>
        <w:ind w:left="0" w:firstLine="720"/>
        <w:rPr>
          <w:bCs/>
        </w:rPr>
      </w:pPr>
      <w:r w:rsidRPr="00557ACA">
        <w:rPr>
          <w:bCs/>
        </w:rPr>
        <w:t xml:space="preserve">սոցիալական աջակցության հասցեականության ու արդյունավետության բարձրացում, </w:t>
      </w:r>
    </w:p>
    <w:p w14:paraId="1AEAE95B" w14:textId="39C61C21" w:rsidR="00D3189F" w:rsidRPr="00557ACA" w:rsidRDefault="00D3189F" w:rsidP="00973F57">
      <w:pPr>
        <w:pStyle w:val="ListParagraph"/>
        <w:numPr>
          <w:ilvl w:val="0"/>
          <w:numId w:val="11"/>
        </w:numPr>
        <w:tabs>
          <w:tab w:val="left" w:pos="810"/>
        </w:tabs>
        <w:spacing w:before="200"/>
        <w:ind w:left="0" w:firstLine="720"/>
        <w:rPr>
          <w:bCs/>
        </w:rPr>
      </w:pPr>
      <w:r w:rsidRPr="00557ACA">
        <w:rPr>
          <w:bCs/>
        </w:rPr>
        <w:t xml:space="preserve">վարչական տվյալների շտեմարանների բարելավում և փոխգործելիության ապահովում, </w:t>
      </w:r>
    </w:p>
    <w:p w14:paraId="4106FE3B" w14:textId="1176CE1D" w:rsidR="00D3189F" w:rsidRPr="00557ACA" w:rsidRDefault="00D3189F" w:rsidP="00973F57">
      <w:pPr>
        <w:pStyle w:val="ListParagraph"/>
        <w:numPr>
          <w:ilvl w:val="0"/>
          <w:numId w:val="11"/>
        </w:numPr>
        <w:tabs>
          <w:tab w:val="left" w:pos="810"/>
        </w:tabs>
        <w:ind w:left="0" w:firstLine="720"/>
        <w:rPr>
          <w:bCs/>
        </w:rPr>
      </w:pPr>
      <w:r w:rsidRPr="00557ACA">
        <w:rPr>
          <w:bCs/>
        </w:rPr>
        <w:t xml:space="preserve">սոցիալական համագործակցության </w:t>
      </w:r>
      <w:r w:rsidR="000B6581" w:rsidRPr="00557ACA">
        <w:rPr>
          <w:bCs/>
        </w:rPr>
        <w:t xml:space="preserve">մեխանիզմների </w:t>
      </w:r>
      <w:r w:rsidR="00720240" w:rsidRPr="00557ACA">
        <w:rPr>
          <w:bCs/>
          <w:lang w:val="en-US"/>
        </w:rPr>
        <w:t>ինստիտուտավորում</w:t>
      </w:r>
      <w:r w:rsidRPr="00557ACA">
        <w:rPr>
          <w:bCs/>
        </w:rPr>
        <w:t xml:space="preserve">, </w:t>
      </w:r>
    </w:p>
    <w:p w14:paraId="2591FD78" w14:textId="25C4FC8E" w:rsidR="000B6581" w:rsidRPr="00557ACA" w:rsidRDefault="000B6581" w:rsidP="00973F57">
      <w:pPr>
        <w:pStyle w:val="ListParagraph"/>
        <w:numPr>
          <w:ilvl w:val="0"/>
          <w:numId w:val="11"/>
        </w:numPr>
        <w:tabs>
          <w:tab w:val="left" w:pos="810"/>
        </w:tabs>
        <w:ind w:left="0" w:firstLine="720"/>
        <w:rPr>
          <w:bCs/>
        </w:rPr>
      </w:pPr>
      <w:r w:rsidRPr="00557ACA">
        <w:rPr>
          <w:bCs/>
        </w:rPr>
        <w:t>սոցիալական աջակցության տրամադրման գործընթացի առավելագույն ավտոմատացում, թափանցիկություն և վերահսկելիություն՝ սխալների և չարաշահման կանխարգելման նպատակով,</w:t>
      </w:r>
    </w:p>
    <w:p w14:paraId="445403C9" w14:textId="0DF96A36" w:rsidR="00D3189F" w:rsidRPr="00557ACA" w:rsidRDefault="00D3189F" w:rsidP="00973F57">
      <w:pPr>
        <w:pStyle w:val="ListParagraph"/>
        <w:numPr>
          <w:ilvl w:val="0"/>
          <w:numId w:val="11"/>
        </w:numPr>
        <w:tabs>
          <w:tab w:val="left" w:pos="810"/>
        </w:tabs>
        <w:ind w:left="0" w:firstLine="720"/>
        <w:rPr>
          <w:bCs/>
        </w:rPr>
      </w:pPr>
      <w:r w:rsidRPr="00557ACA">
        <w:rPr>
          <w:bCs/>
        </w:rPr>
        <w:t xml:space="preserve">սոցիալական աջակցության ոլորտի </w:t>
      </w:r>
      <w:r w:rsidR="009F5A76" w:rsidRPr="00557ACA">
        <w:rPr>
          <w:bCs/>
        </w:rPr>
        <w:t xml:space="preserve">աշխատողների </w:t>
      </w:r>
      <w:r w:rsidR="000B6581" w:rsidRPr="00557ACA">
        <w:rPr>
          <w:bCs/>
        </w:rPr>
        <w:t xml:space="preserve">գործառույթների տարանջատում՝ ըստ մասնագիտականի և վարչարարության, ինչպես նաև </w:t>
      </w:r>
      <w:r w:rsidRPr="00557ACA">
        <w:rPr>
          <w:bCs/>
        </w:rPr>
        <w:t xml:space="preserve">մասնագիտական կարողությունների հզորացում, </w:t>
      </w:r>
    </w:p>
    <w:p w14:paraId="346C54BD" w14:textId="296B26E8" w:rsidR="000B6581" w:rsidRPr="00557ACA" w:rsidRDefault="000B6581" w:rsidP="00973F57">
      <w:pPr>
        <w:pStyle w:val="ListParagraph"/>
        <w:numPr>
          <w:ilvl w:val="0"/>
          <w:numId w:val="11"/>
        </w:numPr>
        <w:tabs>
          <w:tab w:val="left" w:pos="810"/>
        </w:tabs>
        <w:ind w:left="0" w:firstLine="720"/>
        <w:rPr>
          <w:bCs/>
        </w:rPr>
      </w:pPr>
      <w:r w:rsidRPr="00557ACA">
        <w:rPr>
          <w:bCs/>
        </w:rPr>
        <w:lastRenderedPageBreak/>
        <w:t xml:space="preserve">դրամական աջակցությունից զատ </w:t>
      </w:r>
      <w:r w:rsidR="00C54D4A" w:rsidRPr="00557ACA">
        <w:rPr>
          <w:bCs/>
        </w:rPr>
        <w:t xml:space="preserve">սոցիալական </w:t>
      </w:r>
      <w:r w:rsidRPr="00557ACA">
        <w:rPr>
          <w:bCs/>
        </w:rPr>
        <w:t xml:space="preserve">ծառայությունների տրամադրման բարելավում, այդ թվում նոր </w:t>
      </w:r>
      <w:r w:rsidR="00C54D4A" w:rsidRPr="00557ACA">
        <w:rPr>
          <w:bCs/>
        </w:rPr>
        <w:t xml:space="preserve">սոցիալական </w:t>
      </w:r>
      <w:r w:rsidRPr="00557ACA">
        <w:rPr>
          <w:bCs/>
        </w:rPr>
        <w:t>ծառայությունների ներդր</w:t>
      </w:r>
      <w:r w:rsidR="00C54D4A" w:rsidRPr="00557ACA">
        <w:rPr>
          <w:bCs/>
        </w:rPr>
        <w:t>ու</w:t>
      </w:r>
      <w:r w:rsidRPr="00557ACA">
        <w:rPr>
          <w:bCs/>
        </w:rPr>
        <w:t>մ</w:t>
      </w:r>
      <w:r w:rsidR="00C54D4A" w:rsidRPr="00557ACA">
        <w:rPr>
          <w:bCs/>
        </w:rPr>
        <w:t>,</w:t>
      </w:r>
      <w:r w:rsidRPr="00557ACA">
        <w:rPr>
          <w:bCs/>
        </w:rPr>
        <w:t xml:space="preserve"> </w:t>
      </w:r>
    </w:p>
    <w:p w14:paraId="539C8860" w14:textId="31BF4C9F" w:rsidR="00D3189F" w:rsidRPr="00557ACA" w:rsidRDefault="00D3189F" w:rsidP="00973F57">
      <w:pPr>
        <w:pStyle w:val="ListParagraph"/>
        <w:numPr>
          <w:ilvl w:val="0"/>
          <w:numId w:val="11"/>
        </w:numPr>
        <w:tabs>
          <w:tab w:val="left" w:pos="810"/>
        </w:tabs>
        <w:spacing w:after="200"/>
        <w:ind w:left="0" w:firstLine="720"/>
        <w:rPr>
          <w:bCs/>
        </w:rPr>
      </w:pPr>
      <w:r w:rsidRPr="00557ACA">
        <w:rPr>
          <w:bCs/>
        </w:rPr>
        <w:t xml:space="preserve">բնակչության իրազեկում և սոցիալական իրավական գրագիտության բարձրացում։ </w:t>
      </w:r>
    </w:p>
    <w:p w14:paraId="0C01F648" w14:textId="1A31DA18" w:rsidR="00D278C9" w:rsidRPr="00557ACA" w:rsidRDefault="009920B6" w:rsidP="00973F57">
      <w:pPr>
        <w:pStyle w:val="ListParagraph"/>
        <w:ind w:left="0" w:firstLine="720"/>
      </w:pPr>
      <w:r w:rsidRPr="003C15A3">
        <w:rPr>
          <w:b/>
        </w:rPr>
        <w:t>13</w:t>
      </w:r>
      <w:r w:rsidRPr="00557ACA">
        <w:t xml:space="preserve">. </w:t>
      </w:r>
      <w:r w:rsidR="00D278C9" w:rsidRPr="00557ACA">
        <w:t xml:space="preserve">Նշված նպատակին հասնելու համար Գնահատման նոր համակարգը </w:t>
      </w:r>
      <w:r w:rsidR="00C56B7B" w:rsidRPr="00557ACA">
        <w:t>պետք է լուծի</w:t>
      </w:r>
      <w:r w:rsidR="00D278C9" w:rsidRPr="00557ACA">
        <w:t xml:space="preserve"> հետևյալ խնդիրները՝</w:t>
      </w:r>
    </w:p>
    <w:p w14:paraId="37660C60" w14:textId="33920B8C" w:rsidR="009812F5" w:rsidRPr="00557ACA" w:rsidRDefault="00916D14" w:rsidP="00973F57">
      <w:pPr>
        <w:pStyle w:val="ListParagraph"/>
        <w:numPr>
          <w:ilvl w:val="0"/>
          <w:numId w:val="10"/>
        </w:numPr>
        <w:ind w:left="0" w:firstLine="720"/>
      </w:pPr>
      <w:r w:rsidRPr="00557ACA">
        <w:t>Ընտանիքների անապահովության գնահատման նոր, ներկա սոցիալ-տնտեսական իրավիճակին և միջազգային պրակտիկային համահունչ մեթոդի կիրառում,</w:t>
      </w:r>
    </w:p>
    <w:p w14:paraId="4EF7F447" w14:textId="7074AD38" w:rsidR="00C60C83" w:rsidRPr="00557ACA" w:rsidRDefault="00916D14" w:rsidP="00973F57">
      <w:pPr>
        <w:pStyle w:val="ListParagraph"/>
        <w:numPr>
          <w:ilvl w:val="0"/>
          <w:numId w:val="10"/>
        </w:numPr>
        <w:ind w:left="0" w:firstLine="720"/>
      </w:pPr>
      <w:r w:rsidRPr="00557ACA">
        <w:t>Գնահատման համակարգի հիման վրա տրամադրվող նպաստների և սոցիալական ծառայությունների բարձր հասցեականության և արդյունավետության ապահովում,</w:t>
      </w:r>
    </w:p>
    <w:p w14:paraId="7F26041E" w14:textId="391832B2" w:rsidR="00C56B7B" w:rsidRPr="00557ACA" w:rsidRDefault="00C56B7B" w:rsidP="00973F57">
      <w:pPr>
        <w:pStyle w:val="ListParagraph"/>
        <w:numPr>
          <w:ilvl w:val="0"/>
          <w:numId w:val="10"/>
        </w:numPr>
        <w:ind w:left="0" w:firstLine="720"/>
      </w:pPr>
      <w:r w:rsidRPr="00557ACA">
        <w:t>Կյանքի դժվարին իրավիճակում հայտնված անձանց (ընտանիքների) համար մեկնարկային հավասար հնարավորությունների ստեղծում և հրատապ արձագանքի համակարգի արդյունավետություն,</w:t>
      </w:r>
    </w:p>
    <w:p w14:paraId="439CF932" w14:textId="2262754D" w:rsidR="00916D14" w:rsidRPr="00557ACA" w:rsidRDefault="00916D14" w:rsidP="00973F57">
      <w:pPr>
        <w:pStyle w:val="ListParagraph"/>
        <w:numPr>
          <w:ilvl w:val="0"/>
          <w:numId w:val="10"/>
        </w:numPr>
        <w:ind w:left="0" w:firstLine="720"/>
      </w:pPr>
      <w:r w:rsidRPr="00557ACA">
        <w:t xml:space="preserve"> </w:t>
      </w:r>
      <w:r w:rsidR="00C54D4A" w:rsidRPr="00557ACA">
        <w:t>Ա</w:t>
      </w:r>
      <w:r w:rsidR="000B6581" w:rsidRPr="00557ACA">
        <w:t>շխատ</w:t>
      </w:r>
      <w:r w:rsidRPr="00557ACA">
        <w:t>ունակ շահառուների տնտեսական ակտիվության խթանում,</w:t>
      </w:r>
    </w:p>
    <w:p w14:paraId="7E1B9F70" w14:textId="221F2B95" w:rsidR="00C56B7B" w:rsidRPr="00557ACA" w:rsidRDefault="00C56B7B" w:rsidP="00973F57">
      <w:pPr>
        <w:numPr>
          <w:ilvl w:val="0"/>
          <w:numId w:val="10"/>
        </w:numPr>
        <w:pBdr>
          <w:between w:val="nil"/>
        </w:pBdr>
        <w:tabs>
          <w:tab w:val="left" w:pos="360"/>
          <w:tab w:val="left" w:pos="900"/>
        </w:tabs>
        <w:ind w:left="0" w:firstLine="720"/>
      </w:pPr>
      <w:r w:rsidRPr="00557ACA">
        <w:t xml:space="preserve">  Օժանդակություն՝ ոչ դրամական սոցիալական ծառայությունների միջոցով կարիքի համալիր արձագանքման համակարգի ներդրմանը</w:t>
      </w:r>
      <w:r w:rsidR="00D3189F" w:rsidRPr="00557ACA">
        <w:t>,</w:t>
      </w:r>
    </w:p>
    <w:p w14:paraId="65FFB160" w14:textId="333E8CC4" w:rsidR="00D3189F" w:rsidRPr="00557ACA" w:rsidRDefault="00C56B7B" w:rsidP="00973F57">
      <w:pPr>
        <w:numPr>
          <w:ilvl w:val="0"/>
          <w:numId w:val="10"/>
        </w:numPr>
        <w:pBdr>
          <w:between w:val="nil"/>
        </w:pBdr>
        <w:tabs>
          <w:tab w:val="left" w:pos="360"/>
          <w:tab w:val="left" w:pos="900"/>
        </w:tabs>
        <w:ind w:left="0" w:firstLine="720"/>
      </w:pPr>
      <w:r w:rsidRPr="00557ACA">
        <w:t xml:space="preserve"> Անապահովության գնահատման տեղեկատվական համակարգի արդիականացում և սոցիալական պաշտ</w:t>
      </w:r>
      <w:r w:rsidR="00A868AE" w:rsidRPr="00557ACA">
        <w:t>պ</w:t>
      </w:r>
      <w:r w:rsidRPr="00557ACA">
        <w:t>անության ոլորտի տեղեկատվական շտեմարանների և արտաքին վարչական շտեմարանների հետ ավտոմատացված փոխգործելիության մակարդակի բարձրացում</w:t>
      </w:r>
      <w:r w:rsidR="00D3189F" w:rsidRPr="00557ACA">
        <w:t>,</w:t>
      </w:r>
    </w:p>
    <w:p w14:paraId="166B3214" w14:textId="33BCCD02" w:rsidR="000B6581" w:rsidRPr="00557ACA" w:rsidRDefault="000B6581" w:rsidP="00973F57">
      <w:pPr>
        <w:numPr>
          <w:ilvl w:val="0"/>
          <w:numId w:val="10"/>
        </w:numPr>
        <w:pBdr>
          <w:between w:val="nil"/>
        </w:pBdr>
        <w:tabs>
          <w:tab w:val="left" w:pos="360"/>
          <w:tab w:val="left" w:pos="900"/>
        </w:tabs>
        <w:ind w:left="0" w:firstLine="720"/>
      </w:pPr>
      <w:r w:rsidRPr="00557ACA">
        <w:t>ՄՍԾ տարածքային կենտրոնների աշխատողների գործառույթներում վարչարարության և մասնագիտական աշխատանքի տարանջատում</w:t>
      </w:r>
      <w:r w:rsidR="008A1D8C" w:rsidRPr="00557ACA">
        <w:t xml:space="preserve">՝ միաժամանակ զբաղվածության ծրագրերի և սոցիալական աջակցության ընթացակարգերի ինտեգրում, </w:t>
      </w:r>
    </w:p>
    <w:p w14:paraId="497653ED" w14:textId="5F56CFFD" w:rsidR="00EC2A8E" w:rsidRPr="00557ACA" w:rsidRDefault="00EC2A8E" w:rsidP="00973F57">
      <w:pPr>
        <w:numPr>
          <w:ilvl w:val="0"/>
          <w:numId w:val="10"/>
        </w:numPr>
        <w:pBdr>
          <w:between w:val="nil"/>
        </w:pBdr>
        <w:tabs>
          <w:tab w:val="left" w:pos="360"/>
          <w:tab w:val="left" w:pos="900"/>
        </w:tabs>
        <w:ind w:left="0" w:firstLine="720"/>
      </w:pPr>
      <w:r w:rsidRPr="00557ACA">
        <w:t xml:space="preserve">Գնահատման նոր համակարգով նպաստի տրամադրումը պետք է դիտարկվի որպես «վերջին հանգրվանի» ծրագիր, ինչը նշանակում է, որ կիրառվել են ընտանիքի </w:t>
      </w:r>
      <w:r w:rsidR="00C54D4A" w:rsidRPr="00557ACA">
        <w:t xml:space="preserve">անդամների </w:t>
      </w:r>
      <w:r w:rsidRPr="00557ACA">
        <w:t>ակտիվացման հնարավոր բոլոր միջոցները և ընտանիքը ստացել է սոցիալական կարիքների համալիր արձագանք,</w:t>
      </w:r>
    </w:p>
    <w:p w14:paraId="5A53D6DC" w14:textId="61B720E8" w:rsidR="00C56B7B" w:rsidRPr="00557ACA" w:rsidRDefault="00D3189F" w:rsidP="00973F57">
      <w:pPr>
        <w:numPr>
          <w:ilvl w:val="0"/>
          <w:numId w:val="10"/>
        </w:numPr>
        <w:pBdr>
          <w:between w:val="nil"/>
        </w:pBdr>
        <w:tabs>
          <w:tab w:val="left" w:pos="360"/>
          <w:tab w:val="left" w:pos="900"/>
        </w:tabs>
        <w:ind w:left="0" w:firstLine="720"/>
      </w:pPr>
      <w:r w:rsidRPr="00557ACA">
        <w:lastRenderedPageBreak/>
        <w:t>Բնակչության իրազեկվածության բարձրացում</w:t>
      </w:r>
      <w:r w:rsidR="00C56B7B" w:rsidRPr="00557ACA">
        <w:t>։</w:t>
      </w:r>
    </w:p>
    <w:p w14:paraId="6B9FE6D6" w14:textId="292CD1BE" w:rsidR="00E57B73" w:rsidRPr="00557ACA" w:rsidRDefault="00D278C9" w:rsidP="00973F57">
      <w:pPr>
        <w:ind w:firstLine="720"/>
        <w:rPr>
          <w:rFonts w:cs="Sylfaen"/>
        </w:rPr>
      </w:pPr>
      <w:r w:rsidRPr="003C15A3">
        <w:rPr>
          <w:b/>
        </w:rPr>
        <w:t xml:space="preserve">  </w:t>
      </w:r>
      <w:r w:rsidR="009920B6" w:rsidRPr="003C15A3">
        <w:rPr>
          <w:rFonts w:cs="Sylfaen"/>
          <w:b/>
        </w:rPr>
        <w:t>14.</w:t>
      </w:r>
      <w:r w:rsidR="009920B6" w:rsidRPr="00557ACA">
        <w:rPr>
          <w:rFonts w:cs="Sylfaen"/>
        </w:rPr>
        <w:t xml:space="preserve"> </w:t>
      </w:r>
      <w:r w:rsidR="00E57B73" w:rsidRPr="00557ACA">
        <w:rPr>
          <w:rFonts w:cs="Sylfaen"/>
        </w:rPr>
        <w:t xml:space="preserve">Անապահովության գնահատման և սոցիալական աջակցության քաղաքականության զարգացումները պետք է հիմնվեն այն սկզբունքների վրա, որոնք ուղղակիորեն որոշում են դրա արդյունավետությունը: Դրանցից առավել կարևորներն են. </w:t>
      </w:r>
    </w:p>
    <w:p w14:paraId="4DAA2FB3" w14:textId="3367D82C" w:rsidR="00E57B73" w:rsidRPr="00557ACA" w:rsidRDefault="00E57B73" w:rsidP="00973F57">
      <w:pPr>
        <w:pStyle w:val="ListParagraph"/>
        <w:numPr>
          <w:ilvl w:val="0"/>
          <w:numId w:val="12"/>
        </w:numPr>
        <w:tabs>
          <w:tab w:val="left" w:pos="90"/>
        </w:tabs>
        <w:ind w:left="0" w:firstLine="720"/>
        <w:rPr>
          <w:rFonts w:cs="Sylfaen"/>
        </w:rPr>
      </w:pPr>
      <w:r w:rsidRPr="00557ACA">
        <w:rPr>
          <w:rFonts w:cs="Sylfaen"/>
          <w:b/>
        </w:rPr>
        <w:t>Սոցիալական արդարության և տնտեսական արդյունավետության միասնության սկզբունք</w:t>
      </w:r>
      <w:r w:rsidR="006B3408" w:rsidRPr="00557ACA">
        <w:rPr>
          <w:rFonts w:cs="Sylfaen"/>
          <w:b/>
        </w:rPr>
        <w:t xml:space="preserve">: </w:t>
      </w:r>
      <w:r w:rsidRPr="00557ACA">
        <w:rPr>
          <w:rFonts w:cs="Sylfaen"/>
        </w:rPr>
        <w:t>Այս սկզբունք</w:t>
      </w:r>
      <w:r w:rsidR="00A868AE" w:rsidRPr="00557ACA">
        <w:rPr>
          <w:rFonts w:cs="Sylfaen"/>
        </w:rPr>
        <w:t>ի</w:t>
      </w:r>
      <w:r w:rsidRPr="00557ACA">
        <w:rPr>
          <w:rFonts w:cs="Sylfaen"/>
        </w:rPr>
        <w:t xml:space="preserve"> կիրառումը բարդ է, քանի որ արդարությունը հաճախ չի ուզում հաշվի նստել տնտեսական հնարավորությունների հետ, իսկ տնտեսական արդյունավետությունը` արդարության պահանջների հետ: </w:t>
      </w:r>
      <w:r w:rsidR="003E2D88" w:rsidRPr="00557ACA">
        <w:rPr>
          <w:rFonts w:cs="Sylfaen"/>
        </w:rPr>
        <w:t>Այդուհանդերձ, հնարավոր է նվազագույն ստանդարտների ապահովման նպատակով նախատեսված միջոցները բաշխել ստացողի համար արդյունատու ձևով և տրամադրողի համար արդյունավետ այն դեպքում, եթե ս</w:t>
      </w:r>
      <w:r w:rsidRPr="00557ACA">
        <w:rPr>
          <w:rFonts w:cs="Sylfaen"/>
        </w:rPr>
        <w:t>ոցիալական ծառայությունների տրամադրման որոշումները կայացվում են միայն գնահատված սոցիալական կարիքների հիման վրա</w:t>
      </w:r>
      <w:r w:rsidR="003E2D88" w:rsidRPr="00557ACA">
        <w:rPr>
          <w:rFonts w:cs="Sylfaen"/>
        </w:rPr>
        <w:t xml:space="preserve"> և</w:t>
      </w:r>
      <w:r w:rsidRPr="00557ACA">
        <w:rPr>
          <w:rFonts w:cs="Sylfaen"/>
        </w:rPr>
        <w:t xml:space="preserve"> </w:t>
      </w:r>
      <w:r w:rsidR="00183394" w:rsidRPr="00557ACA">
        <w:rPr>
          <w:rFonts w:cs="Sylfaen"/>
        </w:rPr>
        <w:t xml:space="preserve">ուղղվում են </w:t>
      </w:r>
      <w:r w:rsidRPr="00557ACA">
        <w:rPr>
          <w:rFonts w:cs="Sylfaen"/>
        </w:rPr>
        <w:t>հասցեական</w:t>
      </w:r>
      <w:r w:rsidR="003E2D88" w:rsidRPr="00557ACA">
        <w:rPr>
          <w:rFonts w:cs="Sylfaen"/>
        </w:rPr>
        <w:t>որեն։</w:t>
      </w:r>
      <w:r w:rsidRPr="00557ACA">
        <w:rPr>
          <w:rFonts w:cs="Sylfaen"/>
        </w:rPr>
        <w:t xml:space="preserve"> </w:t>
      </w:r>
    </w:p>
    <w:p w14:paraId="0C7CF8CE" w14:textId="656F1AB0" w:rsidR="00E57B73" w:rsidRPr="00557ACA" w:rsidRDefault="00E57B73" w:rsidP="00973F57">
      <w:pPr>
        <w:pStyle w:val="ListParagraph"/>
        <w:numPr>
          <w:ilvl w:val="0"/>
          <w:numId w:val="12"/>
        </w:numPr>
        <w:tabs>
          <w:tab w:val="left" w:pos="90"/>
        </w:tabs>
        <w:ind w:left="0" w:firstLine="720"/>
        <w:rPr>
          <w:rFonts w:cs="Sylfaen"/>
        </w:rPr>
      </w:pPr>
      <w:r w:rsidRPr="00557ACA">
        <w:rPr>
          <w:rFonts w:cs="Sylfaen"/>
          <w:b/>
          <w:bCs/>
        </w:rPr>
        <w:t>Սոցիալական պաշտպանության, օգնության և ինքնօգնության միասնության սկզբունք</w:t>
      </w:r>
      <w:r w:rsidR="006B3408" w:rsidRPr="00557ACA">
        <w:rPr>
          <w:rFonts w:cs="Sylfaen"/>
          <w:b/>
          <w:bCs/>
        </w:rPr>
        <w:t xml:space="preserve">: </w:t>
      </w:r>
      <w:r w:rsidRPr="00557ACA">
        <w:rPr>
          <w:rFonts w:cs="Sylfaen"/>
        </w:rPr>
        <w:t xml:space="preserve">Սոցիալական պաշտպանության ցանկացած </w:t>
      </w:r>
      <w:r w:rsidR="003E2D88" w:rsidRPr="00557ACA">
        <w:rPr>
          <w:rFonts w:cs="Sylfaen"/>
        </w:rPr>
        <w:t xml:space="preserve">միջոցառում </w:t>
      </w:r>
      <w:r w:rsidRPr="00557ACA">
        <w:rPr>
          <w:rFonts w:cs="Sylfaen"/>
        </w:rPr>
        <w:t xml:space="preserve">չի կարող </w:t>
      </w:r>
      <w:r w:rsidR="00183394" w:rsidRPr="00557ACA">
        <w:rPr>
          <w:rFonts w:cs="Sylfaen"/>
        </w:rPr>
        <w:t xml:space="preserve">երկարաժամկետ կերպով </w:t>
      </w:r>
      <w:r w:rsidRPr="00557ACA">
        <w:rPr>
          <w:rFonts w:cs="Sylfaen"/>
        </w:rPr>
        <w:t>բավարարել մարդու սոցիալական պահանջմունքները, եթե այն չի հենվում այդ օգնության կարիքն ունեցող անձի ակտիվության վրա: Հակառակ դեպքում սոցիալական ծառ</w:t>
      </w:r>
      <w:r w:rsidR="006B3408" w:rsidRPr="00557ACA">
        <w:rPr>
          <w:rFonts w:cs="Sylfaen"/>
        </w:rPr>
        <w:t>այու</w:t>
      </w:r>
      <w:r w:rsidRPr="00557ACA">
        <w:rPr>
          <w:rFonts w:cs="Sylfaen"/>
        </w:rPr>
        <w:t xml:space="preserve">թյան տվյալ տեսակը ստացողը մշտապես գտնվում է կախվածության մեջ կամ այլ կերպ` առաջանում է սոցիալական խնամառություն: </w:t>
      </w:r>
      <w:r w:rsidR="00183394" w:rsidRPr="00557ACA">
        <w:rPr>
          <w:rFonts w:cs="Sylfaen"/>
        </w:rPr>
        <w:t xml:space="preserve">Աշխատունակ անձի </w:t>
      </w:r>
      <w:r w:rsidR="003E2D88" w:rsidRPr="00557ACA">
        <w:rPr>
          <w:rFonts w:cs="Sylfaen"/>
        </w:rPr>
        <w:t>ակտիվացման և ինքնօգնության</w:t>
      </w:r>
      <w:r w:rsidRPr="00557ACA">
        <w:rPr>
          <w:rFonts w:cs="Sylfaen"/>
        </w:rPr>
        <w:t xml:space="preserve"> հմտության</w:t>
      </w:r>
      <w:r w:rsidR="00B33F5D" w:rsidRPr="00557ACA">
        <w:rPr>
          <w:rFonts w:cs="Sylfaen"/>
        </w:rPr>
        <w:t xml:space="preserve"> (այդ թվում</w:t>
      </w:r>
      <w:r w:rsidR="00A868AE" w:rsidRPr="00557ACA">
        <w:rPr>
          <w:rFonts w:cs="Sylfaen"/>
        </w:rPr>
        <w:t>՝</w:t>
      </w:r>
      <w:r w:rsidR="00B33F5D" w:rsidRPr="00557ACA">
        <w:rPr>
          <w:rFonts w:cs="Sylfaen"/>
        </w:rPr>
        <w:t xml:space="preserve"> կրթության ձեռք բերման կամ վերամասնագիտացման)</w:t>
      </w:r>
      <w:r w:rsidRPr="00557ACA">
        <w:rPr>
          <w:rFonts w:cs="Sylfaen"/>
        </w:rPr>
        <w:t xml:space="preserve"> և ունակության </w:t>
      </w:r>
      <w:r w:rsidR="00EC2A8E" w:rsidRPr="00557ACA">
        <w:rPr>
          <w:rFonts w:cs="Sylfaen"/>
        </w:rPr>
        <w:t>զարգացումն</w:t>
      </w:r>
      <w:r w:rsidRPr="00557ACA">
        <w:rPr>
          <w:rFonts w:cs="Sylfaen"/>
        </w:rPr>
        <w:t xml:space="preserve"> աղքատության հաղթահարման գրավականն է: </w:t>
      </w:r>
    </w:p>
    <w:p w14:paraId="0E05ABC0" w14:textId="22B1BA09" w:rsidR="00E57B73" w:rsidRPr="00557ACA" w:rsidRDefault="00E57B73" w:rsidP="00973F57">
      <w:pPr>
        <w:pStyle w:val="ListParagraph"/>
        <w:numPr>
          <w:ilvl w:val="0"/>
          <w:numId w:val="12"/>
        </w:numPr>
        <w:tabs>
          <w:tab w:val="left" w:pos="90"/>
        </w:tabs>
        <w:ind w:left="0" w:firstLine="720"/>
        <w:rPr>
          <w:rFonts w:cs="Sylfaen"/>
        </w:rPr>
      </w:pPr>
      <w:r w:rsidRPr="00557ACA">
        <w:rPr>
          <w:rFonts w:cs="Sylfaen"/>
          <w:b/>
          <w:bCs/>
        </w:rPr>
        <w:t>Ապակենտրոնացման սկզբունք</w:t>
      </w:r>
      <w:r w:rsidRPr="00557ACA">
        <w:rPr>
          <w:rFonts w:cs="Sylfaen"/>
        </w:rPr>
        <w:t>: Այն սոցիալական խնդիրները, որոնք կարելի է լուծել կազմակերպական տեղական մակարդակում պետք է չբարձրանան ավելի բարձր կազմակերպական մակարդակ, ինչը նշանակում է սոցիալական աշխատանք</w:t>
      </w:r>
      <w:r w:rsidR="002E3A13" w:rsidRPr="00557ACA">
        <w:rPr>
          <w:rFonts w:cs="Sylfaen"/>
        </w:rPr>
        <w:t>ում</w:t>
      </w:r>
      <w:r w:rsidRPr="00557ACA">
        <w:rPr>
          <w:rFonts w:cs="Sylfaen"/>
        </w:rPr>
        <w:t xml:space="preserve"> </w:t>
      </w:r>
      <w:r w:rsidR="002E3A13" w:rsidRPr="00557ACA">
        <w:rPr>
          <w:rFonts w:cs="Sylfaen"/>
        </w:rPr>
        <w:t>լիազորությունների բաշխում</w:t>
      </w:r>
      <w:r w:rsidR="00A868AE" w:rsidRPr="00557ACA">
        <w:rPr>
          <w:rFonts w:cs="Sylfaen"/>
        </w:rPr>
        <w:t xml:space="preserve"> </w:t>
      </w:r>
      <w:r w:rsidRPr="00557ACA">
        <w:rPr>
          <w:rFonts w:cs="Sylfaen"/>
        </w:rPr>
        <w:t>տեղական ինքնակառավարման մարմիններ</w:t>
      </w:r>
      <w:r w:rsidR="002E3A13" w:rsidRPr="00557ACA">
        <w:rPr>
          <w:rFonts w:cs="Sylfaen"/>
        </w:rPr>
        <w:t>ի և պետական մարմինների միջև</w:t>
      </w:r>
      <w:r w:rsidRPr="00557ACA">
        <w:rPr>
          <w:rFonts w:cs="Sylfaen"/>
        </w:rPr>
        <w:t xml:space="preserve">: </w:t>
      </w:r>
      <w:r w:rsidR="002E3A13" w:rsidRPr="00557ACA">
        <w:rPr>
          <w:rFonts w:cs="Sylfaen"/>
        </w:rPr>
        <w:t xml:space="preserve">Անապահովության գնահատման գործընթացում տեղական ինքնակառավարման մարմինների դերն է </w:t>
      </w:r>
      <w:r w:rsidR="0070137D" w:rsidRPr="00557ACA">
        <w:rPr>
          <w:rFonts w:cs="Sylfaen"/>
        </w:rPr>
        <w:t xml:space="preserve">անապահով ընտանիքների հայտնաբերումը և </w:t>
      </w:r>
      <w:r w:rsidR="0070137D" w:rsidRPr="00557ACA">
        <w:rPr>
          <w:rFonts w:cs="Sylfaen"/>
        </w:rPr>
        <w:lastRenderedPageBreak/>
        <w:t xml:space="preserve">դեպի պետական ծրագիր ուղղորդելը, ինչպես նաև </w:t>
      </w:r>
      <w:r w:rsidR="002E3A13" w:rsidRPr="00557ACA">
        <w:rPr>
          <w:rFonts w:cs="Sylfaen"/>
        </w:rPr>
        <w:t xml:space="preserve">աջակցելը </w:t>
      </w:r>
      <w:r w:rsidR="0070137D" w:rsidRPr="00557ACA">
        <w:rPr>
          <w:rFonts w:cs="Sylfaen"/>
        </w:rPr>
        <w:t>անապահովության գնահատման ընթացքում տվյալների ճշգրտության ստուգմանը՝ պետական աջակցության հասցեականության բարձրացման նպատակով։</w:t>
      </w:r>
    </w:p>
    <w:p w14:paraId="1647258C" w14:textId="36CD805E" w:rsidR="00E57B73" w:rsidRPr="00557ACA" w:rsidRDefault="00E57B73" w:rsidP="00973F57">
      <w:pPr>
        <w:pStyle w:val="ListParagraph"/>
        <w:numPr>
          <w:ilvl w:val="0"/>
          <w:numId w:val="12"/>
        </w:numPr>
        <w:tabs>
          <w:tab w:val="left" w:pos="90"/>
        </w:tabs>
        <w:ind w:left="0" w:firstLine="720"/>
        <w:rPr>
          <w:rFonts w:cs="Sylfaen"/>
        </w:rPr>
      </w:pPr>
      <w:r w:rsidRPr="00557ACA">
        <w:rPr>
          <w:rFonts w:cs="Sylfaen"/>
          <w:b/>
          <w:bCs/>
        </w:rPr>
        <w:t xml:space="preserve">Սոցիալական նոր առաջնահերթությունների և կողմնորոշիչների որոնման </w:t>
      </w:r>
      <w:r w:rsidR="006B3408" w:rsidRPr="00557ACA">
        <w:rPr>
          <w:rFonts w:cs="Sylfaen"/>
          <w:b/>
          <w:bCs/>
        </w:rPr>
        <w:t xml:space="preserve">սկզբունք։ </w:t>
      </w:r>
      <w:r w:rsidR="00EC2A8E" w:rsidRPr="00557ACA">
        <w:rPr>
          <w:rFonts w:cs="Sylfaen"/>
        </w:rPr>
        <w:t>Հայաստանում</w:t>
      </w:r>
      <w:r w:rsidRPr="00557ACA">
        <w:rPr>
          <w:rFonts w:cs="Sylfaen"/>
        </w:rPr>
        <w:t xml:space="preserve"> սոցիալ-տնտեսական զարգացումներն </w:t>
      </w:r>
      <w:r w:rsidR="00EC2A8E" w:rsidRPr="00557ACA">
        <w:rPr>
          <w:rFonts w:cs="Sylfaen"/>
        </w:rPr>
        <w:t>իրենց</w:t>
      </w:r>
      <w:r w:rsidRPr="00557ACA">
        <w:rPr>
          <w:rFonts w:cs="Sylfaen"/>
        </w:rPr>
        <w:t xml:space="preserve"> հետ բերում են սոցիալական ոլորտի նոր դրսևորումների, դրանք էլ</w:t>
      </w:r>
      <w:r w:rsidR="00A868AE" w:rsidRPr="00557ACA">
        <w:rPr>
          <w:rFonts w:cs="Sylfaen"/>
        </w:rPr>
        <w:t>՝</w:t>
      </w:r>
      <w:r w:rsidRPr="00557ACA">
        <w:rPr>
          <w:rFonts w:cs="Sylfaen"/>
        </w:rPr>
        <w:t xml:space="preserve"> սոցիալական խնդիրների բազմազանության: Այդ իրավիճակին արագ և արդյունավետ արձագանքելու համար կարևորվում է յուրաքանչյուր տարի վերանայել սոցիալական աջակցության ոլորտի առաջնահերթությունները և արագ արձագանքել դրանց: Այս մոտեցումը հնարավորինս բացառում է </w:t>
      </w:r>
      <w:r w:rsidR="0070137D" w:rsidRPr="00557ACA">
        <w:rPr>
          <w:rFonts w:cs="Sylfaen"/>
        </w:rPr>
        <w:t xml:space="preserve">անապահովության գնահատման գործընթացի և այս հիմքով տրամադրվող </w:t>
      </w:r>
      <w:r w:rsidRPr="00557ACA">
        <w:rPr>
          <w:rFonts w:cs="Sylfaen"/>
        </w:rPr>
        <w:t>սոցիա</w:t>
      </w:r>
      <w:r w:rsidR="002E7779" w:rsidRPr="00557ACA">
        <w:rPr>
          <w:rFonts w:cs="Sylfaen"/>
        </w:rPr>
        <w:t>լա</w:t>
      </w:r>
      <w:r w:rsidRPr="00557ACA">
        <w:rPr>
          <w:rFonts w:cs="Sylfaen"/>
        </w:rPr>
        <w:t>կան ծառայությունների տրամադրման գործընթացի իներցիոն բնույթը:</w:t>
      </w:r>
    </w:p>
    <w:p w14:paraId="01887711" w14:textId="77777777" w:rsidR="0070137D" w:rsidRPr="00557ACA" w:rsidRDefault="0070137D" w:rsidP="00973F57">
      <w:pPr>
        <w:pStyle w:val="ListParagraph"/>
        <w:tabs>
          <w:tab w:val="left" w:pos="90"/>
        </w:tabs>
        <w:ind w:left="0" w:firstLine="720"/>
        <w:rPr>
          <w:rFonts w:cs="Sylfaen"/>
        </w:rPr>
      </w:pPr>
    </w:p>
    <w:p w14:paraId="46A6A658" w14:textId="1D008122" w:rsidR="002E7779" w:rsidRPr="00557ACA" w:rsidRDefault="002E7779" w:rsidP="00973F57">
      <w:pPr>
        <w:pStyle w:val="Heading1"/>
        <w:spacing w:before="0" w:after="0"/>
        <w:ind w:firstLine="720"/>
        <w:jc w:val="center"/>
        <w:rPr>
          <w:sz w:val="24"/>
          <w:szCs w:val="24"/>
        </w:rPr>
      </w:pPr>
      <w:bookmarkStart w:id="9" w:name="_Toc128997632"/>
      <w:r w:rsidRPr="00557ACA">
        <w:rPr>
          <w:sz w:val="24"/>
          <w:szCs w:val="24"/>
        </w:rPr>
        <w:t>IV</w:t>
      </w:r>
      <w:r w:rsidRPr="00557ACA">
        <w:rPr>
          <w:rFonts w:ascii="MS Mincho" w:eastAsia="MS Mincho" w:hAnsi="MS Mincho" w:cs="MS Mincho" w:hint="eastAsia"/>
          <w:sz w:val="24"/>
          <w:szCs w:val="24"/>
        </w:rPr>
        <w:t>․</w:t>
      </w:r>
      <w:r w:rsidRPr="00557ACA">
        <w:rPr>
          <w:sz w:val="24"/>
          <w:szCs w:val="24"/>
        </w:rPr>
        <w:t xml:space="preserve"> ԱՆԱՊԱՀՈՎՈՒԹՅԱՆ ԳՆԱՀԱՏՄԱՆ ՆՈՐ ՀԱՄԱԿԱՐԳԻ ՆԿԱՐԱԳԻՐԸ</w:t>
      </w:r>
      <w:bookmarkEnd w:id="9"/>
    </w:p>
    <w:p w14:paraId="56605634" w14:textId="1E21F60A" w:rsidR="002E7779" w:rsidRPr="00557ACA" w:rsidRDefault="009920B6" w:rsidP="00973F57">
      <w:pPr>
        <w:pStyle w:val="Heading2"/>
        <w:spacing w:before="0" w:after="0"/>
        <w:ind w:firstLine="720"/>
        <w:rPr>
          <w:b w:val="0"/>
          <w:sz w:val="24"/>
          <w:szCs w:val="24"/>
        </w:rPr>
      </w:pPr>
      <w:bookmarkStart w:id="10" w:name="_Toc128997633"/>
      <w:r w:rsidRPr="00557ACA">
        <w:rPr>
          <w:sz w:val="24"/>
          <w:szCs w:val="24"/>
        </w:rPr>
        <w:t>15</w:t>
      </w:r>
      <w:r w:rsidR="002E7779" w:rsidRPr="00557ACA">
        <w:rPr>
          <w:rFonts w:ascii="MS Mincho" w:eastAsia="MS Mincho" w:hAnsi="MS Mincho" w:cs="MS Mincho" w:hint="eastAsia"/>
          <w:sz w:val="24"/>
          <w:szCs w:val="24"/>
        </w:rPr>
        <w:t>․</w:t>
      </w:r>
      <w:r w:rsidR="002E7779" w:rsidRPr="00557ACA">
        <w:rPr>
          <w:sz w:val="24"/>
          <w:szCs w:val="24"/>
        </w:rPr>
        <w:t xml:space="preserve"> Ընտանիքների անապահովության գնահատման նոր մեթոդը</w:t>
      </w:r>
      <w:bookmarkEnd w:id="10"/>
    </w:p>
    <w:p w14:paraId="0EF00A77" w14:textId="6753959F" w:rsidR="00F16B57" w:rsidRPr="00557ACA" w:rsidRDefault="009920B6" w:rsidP="00973F57">
      <w:pPr>
        <w:ind w:firstLine="720"/>
      </w:pPr>
      <w:r w:rsidRPr="00557ACA">
        <w:rPr>
          <w:bCs/>
        </w:rPr>
        <w:t xml:space="preserve">1) </w:t>
      </w:r>
      <w:r w:rsidR="002E7779" w:rsidRPr="00557ACA">
        <w:rPr>
          <w:bCs/>
        </w:rPr>
        <w:t xml:space="preserve"> </w:t>
      </w:r>
      <w:r w:rsidR="001334DE" w:rsidRPr="00557ACA">
        <w:t xml:space="preserve">Ելնելով Հայաստանի սոցիալ-տնտեսական զարգացման ներկա իրավիճակից և հետագա զարգացման նպատակադրումներից, անապահովության մակարդակի գնահատման համակարգի համար </w:t>
      </w:r>
      <w:r w:rsidR="009E4CD5" w:rsidRPr="00557ACA">
        <w:t xml:space="preserve">միջազգային պրակտիկայում կիրառվող </w:t>
      </w:r>
      <w:r w:rsidR="001334DE" w:rsidRPr="00557ACA">
        <w:t xml:space="preserve">առավել համապատասխան մեթոդը </w:t>
      </w:r>
      <w:r w:rsidR="009E4CD5" w:rsidRPr="00557ACA">
        <w:t xml:space="preserve">միջոցների </w:t>
      </w:r>
      <w:r w:rsidR="00B02618" w:rsidRPr="00557ACA">
        <w:t>ստուգման Հ</w:t>
      </w:r>
      <w:r w:rsidR="009E4CD5" w:rsidRPr="00557ACA">
        <w:t xml:space="preserve">իբրիդային </w:t>
      </w:r>
      <w:r w:rsidR="001334DE" w:rsidRPr="00557ACA">
        <w:t>մեթոդն է։ Վերջինիս կիրառելիությունը</w:t>
      </w:r>
      <w:r w:rsidR="001A1607" w:rsidRPr="00557ACA">
        <w:rPr>
          <w:rFonts w:ascii="MS Mincho" w:eastAsia="MS Mincho" w:hAnsi="MS Mincho" w:cs="MS Mincho" w:hint="eastAsia"/>
        </w:rPr>
        <w:t>․</w:t>
      </w:r>
      <w:r w:rsidR="001A1607" w:rsidRPr="00557ACA">
        <w:t xml:space="preserve"> </w:t>
      </w:r>
    </w:p>
    <w:p w14:paraId="2ED3A7BB" w14:textId="35A4448F" w:rsidR="00F16B57" w:rsidRPr="00557ACA" w:rsidRDefault="00F16B57" w:rsidP="00973F57">
      <w:pPr>
        <w:ind w:firstLine="720"/>
      </w:pPr>
      <w:r w:rsidRPr="00557ACA">
        <w:t>ա.</w:t>
      </w:r>
      <w:r w:rsidR="001A1607" w:rsidRPr="00557ACA">
        <w:t xml:space="preserve"> </w:t>
      </w:r>
      <w:r w:rsidR="001334DE" w:rsidRPr="00557ACA">
        <w:t>լիովին տեղին է՝ ելնելով համապատասխան բարեփոխումների շնորհիվ ստվերային տնտեսության ու ոչ ֆորմալ զբաղվածության շարունակական նվազման վերջին տարիների միտումից,</w:t>
      </w:r>
    </w:p>
    <w:p w14:paraId="15AD679F" w14:textId="77777777" w:rsidR="00EC2A8E" w:rsidRPr="00557ACA" w:rsidRDefault="001334DE" w:rsidP="00973F57">
      <w:pPr>
        <w:ind w:firstLine="720"/>
      </w:pPr>
      <w:r w:rsidRPr="00557ACA">
        <w:t xml:space="preserve"> </w:t>
      </w:r>
      <w:r w:rsidR="001A1607" w:rsidRPr="00557ACA">
        <w:t>բ</w:t>
      </w:r>
      <w:r w:rsidR="00F16B57" w:rsidRPr="00557ACA">
        <w:rPr>
          <w:rFonts w:ascii="MS Mincho" w:eastAsia="MS Mincho" w:hAnsi="MS Mincho" w:cs="MS Mincho" w:hint="eastAsia"/>
        </w:rPr>
        <w:t>․</w:t>
      </w:r>
      <w:r w:rsidR="001A1607" w:rsidRPr="00557ACA">
        <w:t xml:space="preserve"> </w:t>
      </w:r>
      <w:r w:rsidRPr="00557ACA">
        <w:t>հնարավոր է՝ ելնելով ընտանիքներում դժվար ստուգելի, ոչ ֆորմալ եկամուտների մասնաբաժնի գնահատականից (</w:t>
      </w:r>
      <w:r w:rsidR="00C25772" w:rsidRPr="00557ACA">
        <w:t>միջազգային պրակտիկայում՝ 50</w:t>
      </w:r>
      <w:r w:rsidR="00440DBC" w:rsidRPr="00557ACA">
        <w:t xml:space="preserve"> տոկոս</w:t>
      </w:r>
      <w:r w:rsidR="00C25772" w:rsidRPr="00557ACA">
        <w:t xml:space="preserve">ից քիչ, Հայաստանում՝ </w:t>
      </w:r>
      <w:r w:rsidRPr="00557ACA">
        <w:t>41.2</w:t>
      </w:r>
      <w:r w:rsidR="00EA4A31" w:rsidRPr="00557ACA">
        <w:t xml:space="preserve"> տոկոս</w:t>
      </w:r>
      <w:r w:rsidRPr="00557ACA">
        <w:t>)</w:t>
      </w:r>
      <w:r w:rsidR="001A1607" w:rsidRPr="00557ACA">
        <w:t xml:space="preserve"> և ֆորմալ եկամուտների ստուգումն ապահովող վարչական տվյալների շտեմարանների՝ տվյալների փոխգործելիության  հարթակի գործարկվածության փաստից, </w:t>
      </w:r>
    </w:p>
    <w:p w14:paraId="290C45A6" w14:textId="1B19CDE8" w:rsidR="00C60C83" w:rsidRPr="00557ACA" w:rsidRDefault="001A1607" w:rsidP="00973F57">
      <w:pPr>
        <w:ind w:firstLine="720"/>
      </w:pPr>
      <w:r w:rsidRPr="00557ACA">
        <w:lastRenderedPageBreak/>
        <w:t>գ</w:t>
      </w:r>
      <w:r w:rsidR="00EC2A8E" w:rsidRPr="00557ACA">
        <w:rPr>
          <w:rFonts w:ascii="MS Mincho" w:eastAsia="MS Mincho" w:hAnsi="MS Mincho" w:cs="MS Mincho" w:hint="eastAsia"/>
        </w:rPr>
        <w:t>․</w:t>
      </w:r>
      <w:r w:rsidRPr="00557ACA">
        <w:t xml:space="preserve"> </w:t>
      </w:r>
      <w:r w:rsidR="00C25772" w:rsidRPr="00557ACA">
        <w:t>ապահովում է համակարգի</w:t>
      </w:r>
      <w:r w:rsidR="001334DE" w:rsidRPr="00557ACA">
        <w:t xml:space="preserve"> հասցեականության ու արդյունավետության </w:t>
      </w:r>
      <w:r w:rsidR="00C25772" w:rsidRPr="00557ACA">
        <w:t xml:space="preserve">բարձրացում, ինչը </w:t>
      </w:r>
      <w:r w:rsidR="001334DE" w:rsidRPr="00557ACA">
        <w:t xml:space="preserve">ներկայացված </w:t>
      </w:r>
      <w:r w:rsidR="00C25772" w:rsidRPr="00557ACA">
        <w:t>է</w:t>
      </w:r>
      <w:r w:rsidR="001334DE" w:rsidRPr="00557ACA">
        <w:t xml:space="preserve"> </w:t>
      </w:r>
      <w:r w:rsidR="00236967" w:rsidRPr="00557ACA">
        <w:t xml:space="preserve">հաջորդիվ, </w:t>
      </w:r>
      <w:r w:rsidR="001334DE" w:rsidRPr="00557ACA">
        <w:t>համապատասխան բաժնում։</w:t>
      </w:r>
      <w:r w:rsidR="009E4CD5" w:rsidRPr="00557ACA">
        <w:t xml:space="preserve"> </w:t>
      </w:r>
    </w:p>
    <w:p w14:paraId="69A25E4E" w14:textId="26ED1178" w:rsidR="00C60C83" w:rsidRPr="00557ACA" w:rsidRDefault="00C60C83" w:rsidP="00973F57">
      <w:pPr>
        <w:ind w:firstLine="720"/>
      </w:pPr>
      <w:r w:rsidRPr="00557ACA">
        <w:t xml:space="preserve">2) </w:t>
      </w:r>
      <w:r w:rsidR="00EC2A8E" w:rsidRPr="00557ACA">
        <w:t>Գ</w:t>
      </w:r>
      <w:r w:rsidR="001A1607" w:rsidRPr="00557ACA">
        <w:t xml:space="preserve">նահատման նոր համակարգում անցումը </w:t>
      </w:r>
      <w:r w:rsidR="00B02618" w:rsidRPr="00557ACA">
        <w:t>Հ</w:t>
      </w:r>
      <w:r w:rsidR="001A1607" w:rsidRPr="00557ACA">
        <w:t xml:space="preserve">իբրիդային մեթոդին  ենթադրում է անցում ընտանիքի տնօրինվող եկամուտների </w:t>
      </w:r>
      <w:r w:rsidR="00237800" w:rsidRPr="00557ACA">
        <w:t xml:space="preserve">և ակտիվների </w:t>
      </w:r>
      <w:r w:rsidR="001A1607" w:rsidRPr="00557ACA">
        <w:t>հիման վրա նպաստի իրավունքի որոշմանը։ Այս մեթոդի համաձայն նպաստի իրավունք ստանում են այն ընտանիքները, որոնց տնօրինվող եկամուտները չեն գերազանցում որոշակի նախօրոք սահմանված շեմը</w:t>
      </w:r>
      <w:r w:rsidR="00237800" w:rsidRPr="00557ACA">
        <w:t>՝ բացառող գործոնների/զտիչների բացակայության դեպքում</w:t>
      </w:r>
      <w:r w:rsidR="00EC2A8E" w:rsidRPr="00557ACA">
        <w:t>,</w:t>
      </w:r>
    </w:p>
    <w:p w14:paraId="34AE327F" w14:textId="296B426F" w:rsidR="00215E91" w:rsidRPr="00557ACA" w:rsidRDefault="00C60C83" w:rsidP="00973F57">
      <w:pPr>
        <w:ind w:firstLine="720"/>
        <w:rPr>
          <w:rFonts w:cs="Cambria Math"/>
        </w:rPr>
      </w:pPr>
      <w:r w:rsidRPr="00557ACA">
        <w:rPr>
          <w:rFonts w:cs="Arial"/>
          <w:bCs/>
        </w:rPr>
        <w:t xml:space="preserve">3) </w:t>
      </w:r>
      <w:r w:rsidR="001A1607" w:rsidRPr="00557ACA">
        <w:rPr>
          <w:rFonts w:cs="Arial"/>
          <w:bCs/>
        </w:rPr>
        <w:t>Ել</w:t>
      </w:r>
      <w:r w:rsidR="00215E91" w:rsidRPr="00557ACA">
        <w:rPr>
          <w:rFonts w:cs="Arial"/>
          <w:bCs/>
        </w:rPr>
        <w:t>ն</w:t>
      </w:r>
      <w:r w:rsidR="001A1607" w:rsidRPr="00557ACA">
        <w:rPr>
          <w:rFonts w:cs="Arial"/>
          <w:bCs/>
        </w:rPr>
        <w:t xml:space="preserve">ելով ծայրահեղ աղքատության վերացման նպատակադրումից, այդ շեմը պետք է սահմանվի այնպես, որ նպաստի իրավունքը հնարավորություն տա </w:t>
      </w:r>
      <w:r w:rsidR="00EC2A8E" w:rsidRPr="00557ACA">
        <w:rPr>
          <w:rFonts w:cs="Arial"/>
          <w:bCs/>
        </w:rPr>
        <w:t>գնահատման նոր</w:t>
      </w:r>
      <w:r w:rsidR="001A1607" w:rsidRPr="00557ACA">
        <w:rPr>
          <w:rFonts w:cs="Arial"/>
          <w:bCs/>
        </w:rPr>
        <w:t xml:space="preserve"> համակարգում ընդգրկել այն ընտանիքներին, որոնց անդամների ամսական եկամուտի չափը ցածր է </w:t>
      </w:r>
      <w:r w:rsidR="00BB40EA" w:rsidRPr="00557ACA">
        <w:rPr>
          <w:rFonts w:cs="Arial"/>
          <w:bCs/>
        </w:rPr>
        <w:t>պարեն</w:t>
      </w:r>
      <w:r w:rsidR="001A1607" w:rsidRPr="00557ACA">
        <w:rPr>
          <w:rFonts w:cs="Arial"/>
          <w:bCs/>
        </w:rPr>
        <w:t xml:space="preserve">ային զամբյուղի արժեքից։ </w:t>
      </w:r>
      <w:r w:rsidR="0050159D" w:rsidRPr="00557ACA">
        <w:rPr>
          <w:rFonts w:cs="Arial"/>
          <w:b/>
        </w:rPr>
        <w:t>Այսինքն, Գնահատման նոր համակարգի թիրախը ըստ տնօրինվող դրամական եկամուտների ծայրահեղ աղքատ բնակչությունն է</w:t>
      </w:r>
      <w:r w:rsidR="00F27653" w:rsidRPr="00557ACA">
        <w:rPr>
          <w:rFonts w:cs="Cambria Math"/>
        </w:rPr>
        <w:t>:</w:t>
      </w:r>
    </w:p>
    <w:p w14:paraId="61AA1151" w14:textId="2B4F09E2" w:rsidR="0018041E" w:rsidRPr="00557ACA" w:rsidRDefault="00B02618" w:rsidP="00973F57">
      <w:pPr>
        <w:pStyle w:val="ListParagraph"/>
        <w:numPr>
          <w:ilvl w:val="0"/>
          <w:numId w:val="14"/>
        </w:numPr>
        <w:ind w:left="0" w:firstLine="720"/>
        <w:rPr>
          <w:rFonts w:cs="Arial"/>
          <w:bCs/>
        </w:rPr>
      </w:pPr>
      <w:r w:rsidRPr="00557ACA">
        <w:rPr>
          <w:rFonts w:eastAsiaTheme="minorEastAsia" w:cs="Cambria Math"/>
          <w:bCs/>
        </w:rPr>
        <w:t>Հ</w:t>
      </w:r>
      <w:r w:rsidR="00237800" w:rsidRPr="00557ACA">
        <w:rPr>
          <w:rFonts w:cs="Cambria Math"/>
          <w:bCs/>
        </w:rPr>
        <w:t>իբրիդային</w:t>
      </w:r>
      <w:r w:rsidR="00237800" w:rsidRPr="00557ACA">
        <w:rPr>
          <w:bCs/>
        </w:rPr>
        <w:t xml:space="preserve"> </w:t>
      </w:r>
      <w:r w:rsidR="00237800" w:rsidRPr="00557ACA">
        <w:rPr>
          <w:rFonts w:cs="Cambria Math"/>
          <w:bCs/>
        </w:rPr>
        <w:t>մեթոդը</w:t>
      </w:r>
      <w:r w:rsidR="00237800" w:rsidRPr="00557ACA">
        <w:rPr>
          <w:bCs/>
        </w:rPr>
        <w:t xml:space="preserve"> </w:t>
      </w:r>
      <w:r w:rsidR="00237800" w:rsidRPr="00557ACA">
        <w:rPr>
          <w:rFonts w:cs="Cambria Math"/>
          <w:bCs/>
        </w:rPr>
        <w:t>տարբերակում</w:t>
      </w:r>
      <w:r w:rsidR="00237800" w:rsidRPr="00557ACA">
        <w:rPr>
          <w:bCs/>
        </w:rPr>
        <w:t xml:space="preserve"> </w:t>
      </w:r>
      <w:r w:rsidR="00237800" w:rsidRPr="00557ACA">
        <w:rPr>
          <w:rFonts w:cs="Cambria Math"/>
          <w:bCs/>
        </w:rPr>
        <w:t>է</w:t>
      </w:r>
      <w:r w:rsidR="00237800" w:rsidRPr="00557ACA">
        <w:rPr>
          <w:bCs/>
        </w:rPr>
        <w:t xml:space="preserve"> </w:t>
      </w:r>
      <w:r w:rsidR="00237800" w:rsidRPr="00557ACA">
        <w:rPr>
          <w:rFonts w:cs="Cambria Math"/>
          <w:bCs/>
        </w:rPr>
        <w:t>ընտանիքների</w:t>
      </w:r>
      <w:r w:rsidR="00237800" w:rsidRPr="00557ACA">
        <w:rPr>
          <w:bCs/>
        </w:rPr>
        <w:t xml:space="preserve"> </w:t>
      </w:r>
      <w:r w:rsidR="00237800" w:rsidRPr="00557ACA">
        <w:rPr>
          <w:rFonts w:cs="Cambria Math"/>
          <w:bCs/>
        </w:rPr>
        <w:t>հեշտ</w:t>
      </w:r>
      <w:r w:rsidR="00237800" w:rsidRPr="00557ACA">
        <w:rPr>
          <w:bCs/>
        </w:rPr>
        <w:t xml:space="preserve"> </w:t>
      </w:r>
      <w:r w:rsidR="00237800" w:rsidRPr="00557ACA">
        <w:rPr>
          <w:rFonts w:cs="Cambria Math"/>
          <w:bCs/>
        </w:rPr>
        <w:t>և</w:t>
      </w:r>
      <w:r w:rsidR="00237800" w:rsidRPr="00557ACA">
        <w:rPr>
          <w:bCs/>
        </w:rPr>
        <w:t xml:space="preserve"> </w:t>
      </w:r>
      <w:r w:rsidR="00237800" w:rsidRPr="00557ACA">
        <w:rPr>
          <w:rFonts w:cs="Cambria Math"/>
          <w:bCs/>
        </w:rPr>
        <w:t>դժվար</w:t>
      </w:r>
      <w:r w:rsidR="00237800" w:rsidRPr="00557ACA">
        <w:rPr>
          <w:bCs/>
        </w:rPr>
        <w:t xml:space="preserve"> </w:t>
      </w:r>
      <w:r w:rsidR="00237800" w:rsidRPr="00557ACA">
        <w:rPr>
          <w:rFonts w:cs="Cambria Math"/>
          <w:bCs/>
        </w:rPr>
        <w:t>ստուգելի</w:t>
      </w:r>
      <w:r w:rsidR="00237800" w:rsidRPr="00557ACA">
        <w:rPr>
          <w:bCs/>
        </w:rPr>
        <w:t xml:space="preserve"> </w:t>
      </w:r>
      <w:r w:rsidR="00237800" w:rsidRPr="00557ACA">
        <w:rPr>
          <w:rFonts w:cs="Cambria Math"/>
          <w:bCs/>
        </w:rPr>
        <w:t>եկամուտները։</w:t>
      </w:r>
      <w:r w:rsidR="00250726" w:rsidRPr="00557ACA">
        <w:rPr>
          <w:bCs/>
        </w:rPr>
        <w:t xml:space="preserve"> </w:t>
      </w:r>
      <w:r w:rsidR="00250726" w:rsidRPr="00557ACA">
        <w:rPr>
          <w:rFonts w:cs="Cambria Math"/>
          <w:bCs/>
        </w:rPr>
        <w:t>Ընտանիքների</w:t>
      </w:r>
      <w:r w:rsidR="00250726" w:rsidRPr="00557ACA">
        <w:rPr>
          <w:bCs/>
        </w:rPr>
        <w:t xml:space="preserve"> </w:t>
      </w:r>
      <w:r w:rsidR="00250726" w:rsidRPr="00557ACA">
        <w:rPr>
          <w:rFonts w:cs="Cambria Math"/>
          <w:bCs/>
        </w:rPr>
        <w:t>եկամուտների</w:t>
      </w:r>
      <w:r w:rsidR="00250726" w:rsidRPr="00557ACA">
        <w:rPr>
          <w:bCs/>
        </w:rPr>
        <w:t xml:space="preserve"> </w:t>
      </w:r>
      <w:r w:rsidR="00250726" w:rsidRPr="00557ACA">
        <w:rPr>
          <w:rFonts w:cs="Cambria Math"/>
          <w:bCs/>
        </w:rPr>
        <w:t>տեսակների</w:t>
      </w:r>
      <w:r w:rsidR="00250726" w:rsidRPr="00557ACA">
        <w:rPr>
          <w:bCs/>
        </w:rPr>
        <w:t xml:space="preserve">, </w:t>
      </w:r>
      <w:r w:rsidR="00250726" w:rsidRPr="00557ACA">
        <w:rPr>
          <w:rFonts w:cs="Cambria Math"/>
          <w:bCs/>
        </w:rPr>
        <w:t>դրանց</w:t>
      </w:r>
      <w:r w:rsidR="00250726" w:rsidRPr="00557ACA">
        <w:rPr>
          <w:bCs/>
        </w:rPr>
        <w:t xml:space="preserve"> </w:t>
      </w:r>
      <w:r w:rsidR="00250726" w:rsidRPr="00557ACA">
        <w:rPr>
          <w:rFonts w:cs="Cambria Math"/>
          <w:bCs/>
        </w:rPr>
        <w:t>ստուգման</w:t>
      </w:r>
      <w:r w:rsidRPr="00557ACA">
        <w:rPr>
          <w:rFonts w:cs="Cambria Math"/>
          <w:bCs/>
        </w:rPr>
        <w:t xml:space="preserve"> կամ </w:t>
      </w:r>
      <w:r w:rsidR="00250726" w:rsidRPr="00557ACA">
        <w:rPr>
          <w:rFonts w:cs="Cambria Math"/>
          <w:bCs/>
        </w:rPr>
        <w:t>հավաքագրման</w:t>
      </w:r>
      <w:r w:rsidR="00250726" w:rsidRPr="00557ACA">
        <w:rPr>
          <w:bCs/>
        </w:rPr>
        <w:t xml:space="preserve"> </w:t>
      </w:r>
      <w:r w:rsidR="00250726" w:rsidRPr="00557ACA">
        <w:rPr>
          <w:rFonts w:cs="Cambria Math"/>
          <w:bCs/>
        </w:rPr>
        <w:t>աղբյուրների՝</w:t>
      </w:r>
      <w:r w:rsidR="00250726" w:rsidRPr="00557ACA">
        <w:rPr>
          <w:bCs/>
        </w:rPr>
        <w:t xml:space="preserve"> </w:t>
      </w:r>
      <w:r w:rsidR="00250726" w:rsidRPr="00557ACA">
        <w:rPr>
          <w:rFonts w:cs="Cambria Math"/>
          <w:bCs/>
        </w:rPr>
        <w:t>համապատասխան</w:t>
      </w:r>
      <w:r w:rsidR="00250726" w:rsidRPr="00557ACA">
        <w:rPr>
          <w:bCs/>
        </w:rPr>
        <w:t xml:space="preserve"> </w:t>
      </w:r>
      <w:r w:rsidR="00250726" w:rsidRPr="00557ACA">
        <w:rPr>
          <w:rFonts w:cs="Cambria Math"/>
          <w:bCs/>
        </w:rPr>
        <w:t>տեղեկատվական</w:t>
      </w:r>
      <w:r w:rsidR="00250726" w:rsidRPr="00557ACA">
        <w:rPr>
          <w:bCs/>
        </w:rPr>
        <w:t xml:space="preserve"> </w:t>
      </w:r>
      <w:r w:rsidR="00250726" w:rsidRPr="00557ACA">
        <w:rPr>
          <w:rFonts w:cs="Cambria Math"/>
          <w:bCs/>
        </w:rPr>
        <w:t>շտեմարանների</w:t>
      </w:r>
      <w:r w:rsidR="00250726" w:rsidRPr="00557ACA">
        <w:rPr>
          <w:bCs/>
        </w:rPr>
        <w:t xml:space="preserve">, </w:t>
      </w:r>
      <w:r w:rsidR="00250726" w:rsidRPr="00557ACA">
        <w:rPr>
          <w:rFonts w:cs="Cambria Math"/>
          <w:bCs/>
        </w:rPr>
        <w:t>եկամուտ</w:t>
      </w:r>
      <w:r w:rsidR="00250726" w:rsidRPr="00557ACA">
        <w:rPr>
          <w:bCs/>
        </w:rPr>
        <w:t xml:space="preserve"> </w:t>
      </w:r>
      <w:r w:rsidR="00250726" w:rsidRPr="00557ACA">
        <w:rPr>
          <w:rFonts w:cs="Cambria Math"/>
          <w:bCs/>
        </w:rPr>
        <w:t>ապահովող</w:t>
      </w:r>
      <w:r w:rsidR="00250726" w:rsidRPr="00557ACA">
        <w:rPr>
          <w:bCs/>
        </w:rPr>
        <w:t xml:space="preserve"> </w:t>
      </w:r>
      <w:r w:rsidR="00250726" w:rsidRPr="00557ACA">
        <w:rPr>
          <w:rFonts w:cs="Cambria Math"/>
          <w:bCs/>
        </w:rPr>
        <w:t>գործունեության</w:t>
      </w:r>
      <w:r w:rsidR="00250726" w:rsidRPr="00557ACA">
        <w:rPr>
          <w:bCs/>
        </w:rPr>
        <w:t xml:space="preserve"> </w:t>
      </w:r>
      <w:r w:rsidR="00250726" w:rsidRPr="00557ACA">
        <w:rPr>
          <w:rFonts w:cs="Cambria Math"/>
          <w:bCs/>
        </w:rPr>
        <w:t>տեսակների</w:t>
      </w:r>
      <w:r w:rsidR="00250726" w:rsidRPr="00557ACA">
        <w:rPr>
          <w:bCs/>
        </w:rPr>
        <w:t xml:space="preserve"> </w:t>
      </w:r>
      <w:r w:rsidR="00250726" w:rsidRPr="00557ACA">
        <w:rPr>
          <w:rFonts w:cs="Cambria Math"/>
          <w:bCs/>
        </w:rPr>
        <w:t>և</w:t>
      </w:r>
      <w:r w:rsidR="00250726" w:rsidRPr="00557ACA">
        <w:rPr>
          <w:bCs/>
        </w:rPr>
        <w:t xml:space="preserve"> </w:t>
      </w:r>
      <w:r w:rsidR="00250726" w:rsidRPr="00557ACA">
        <w:rPr>
          <w:rFonts w:cs="Cambria Math"/>
          <w:bCs/>
        </w:rPr>
        <w:t>ակտիվների</w:t>
      </w:r>
      <w:r w:rsidR="00250726" w:rsidRPr="00557ACA">
        <w:rPr>
          <w:bCs/>
        </w:rPr>
        <w:t xml:space="preserve"> </w:t>
      </w:r>
      <w:r w:rsidR="00250726" w:rsidRPr="00557ACA">
        <w:rPr>
          <w:rFonts w:cs="Cambria Math"/>
          <w:bCs/>
        </w:rPr>
        <w:t>ցանկը</w:t>
      </w:r>
      <w:r w:rsidR="00250726" w:rsidRPr="00557ACA">
        <w:rPr>
          <w:bCs/>
        </w:rPr>
        <w:t xml:space="preserve">, </w:t>
      </w:r>
      <w:r w:rsidR="00250726" w:rsidRPr="00557ACA">
        <w:rPr>
          <w:rFonts w:cs="Cambria Math"/>
          <w:bCs/>
        </w:rPr>
        <w:t>եկամտի</w:t>
      </w:r>
      <w:r w:rsidR="00250726" w:rsidRPr="00557ACA">
        <w:rPr>
          <w:bCs/>
        </w:rPr>
        <w:t xml:space="preserve"> </w:t>
      </w:r>
      <w:r w:rsidR="00250726" w:rsidRPr="00557ACA">
        <w:rPr>
          <w:rFonts w:cs="Cambria Math"/>
          <w:bCs/>
        </w:rPr>
        <w:t>հաշվարկման</w:t>
      </w:r>
      <w:r w:rsidR="00250726" w:rsidRPr="00557ACA">
        <w:rPr>
          <w:bCs/>
        </w:rPr>
        <w:t xml:space="preserve"> </w:t>
      </w:r>
      <w:r w:rsidR="00250726" w:rsidRPr="00557ACA">
        <w:rPr>
          <w:rFonts w:cs="Cambria Math"/>
          <w:bCs/>
        </w:rPr>
        <w:t>և</w:t>
      </w:r>
      <w:r w:rsidR="00250726" w:rsidRPr="00557ACA">
        <w:rPr>
          <w:bCs/>
        </w:rPr>
        <w:t xml:space="preserve"> </w:t>
      </w:r>
      <w:r w:rsidR="00250726" w:rsidRPr="00557ACA">
        <w:rPr>
          <w:rFonts w:cs="Cambria Math"/>
          <w:bCs/>
        </w:rPr>
        <w:t>վերագրման</w:t>
      </w:r>
      <w:r w:rsidR="00250726" w:rsidRPr="00557ACA">
        <w:rPr>
          <w:bCs/>
        </w:rPr>
        <w:t xml:space="preserve"> </w:t>
      </w:r>
      <w:r w:rsidR="00250726" w:rsidRPr="00557ACA">
        <w:rPr>
          <w:rFonts w:cs="Cambria Math"/>
          <w:bCs/>
        </w:rPr>
        <w:t>մեխանիզմները</w:t>
      </w:r>
      <w:r w:rsidR="00250726" w:rsidRPr="00557ACA">
        <w:rPr>
          <w:bCs/>
        </w:rPr>
        <w:t xml:space="preserve"> </w:t>
      </w:r>
      <w:r w:rsidR="00250726" w:rsidRPr="00557ACA">
        <w:rPr>
          <w:rFonts w:cs="Cambria Math"/>
          <w:bCs/>
        </w:rPr>
        <w:t>ներկայացված</w:t>
      </w:r>
      <w:r w:rsidR="00250726" w:rsidRPr="00557ACA">
        <w:rPr>
          <w:bCs/>
        </w:rPr>
        <w:t xml:space="preserve"> </w:t>
      </w:r>
      <w:r w:rsidR="00250726" w:rsidRPr="00557ACA">
        <w:rPr>
          <w:rFonts w:cs="Cambria Math"/>
          <w:bCs/>
        </w:rPr>
        <w:t>են</w:t>
      </w:r>
      <w:r w:rsidR="00250726" w:rsidRPr="00557ACA">
        <w:rPr>
          <w:bCs/>
        </w:rPr>
        <w:t xml:space="preserve"> </w:t>
      </w:r>
      <w:r w:rsidR="00215E91" w:rsidRPr="00557ACA">
        <w:rPr>
          <w:rFonts w:cs="Cambria Math"/>
          <w:bCs/>
        </w:rPr>
        <w:t>Ձ</w:t>
      </w:r>
      <w:r w:rsidR="00250726" w:rsidRPr="00557ACA">
        <w:rPr>
          <w:rFonts w:cs="Cambria Math"/>
          <w:bCs/>
        </w:rPr>
        <w:t>և</w:t>
      </w:r>
      <w:r w:rsidR="00250726" w:rsidRPr="00557ACA">
        <w:rPr>
          <w:bCs/>
        </w:rPr>
        <w:t xml:space="preserve"> N2-</w:t>
      </w:r>
      <w:r w:rsidR="00250726" w:rsidRPr="00557ACA">
        <w:rPr>
          <w:rFonts w:cs="Cambria Math"/>
          <w:bCs/>
        </w:rPr>
        <w:t>ում։</w:t>
      </w:r>
      <w:r w:rsidR="00250726" w:rsidRPr="00557ACA">
        <w:rPr>
          <w:bCs/>
        </w:rPr>
        <w:t xml:space="preserve"> </w:t>
      </w:r>
    </w:p>
    <w:p w14:paraId="4AE17C34" w14:textId="31DCF1EB" w:rsidR="0093760E" w:rsidRPr="00557ACA" w:rsidRDefault="0093760E" w:rsidP="00973F57">
      <w:pPr>
        <w:pStyle w:val="ListParagraph"/>
        <w:numPr>
          <w:ilvl w:val="0"/>
          <w:numId w:val="14"/>
        </w:numPr>
        <w:ind w:left="0" w:firstLine="720"/>
        <w:rPr>
          <w:rFonts w:eastAsiaTheme="minorEastAsia" w:cs="Arial"/>
          <w:bCs/>
        </w:rPr>
      </w:pPr>
      <w:r w:rsidRPr="00557ACA">
        <w:rPr>
          <w:rFonts w:eastAsiaTheme="minorEastAsia" w:cs="Arial"/>
          <w:bCs/>
        </w:rPr>
        <w:t xml:space="preserve"> 2019թ</w:t>
      </w:r>
      <w:r w:rsidRPr="00557ACA">
        <w:rPr>
          <w:rFonts w:eastAsiaTheme="minorEastAsia" w:cs="Times New Roman"/>
          <w:bCs/>
        </w:rPr>
        <w:t>.</w:t>
      </w:r>
      <w:r w:rsidRPr="00557ACA">
        <w:rPr>
          <w:rFonts w:eastAsiaTheme="minorEastAsia" w:cs="Arial"/>
          <w:bCs/>
        </w:rPr>
        <w:t>-ին, ըստ ՎԿ ՏՏԿԱՀ արդյունքների, ՀՀ ընտանիքների դրամական եկամուտների կեսից ավելին՝ 58</w:t>
      </w:r>
      <w:r w:rsidRPr="00557ACA">
        <w:rPr>
          <w:rFonts w:eastAsiaTheme="minorEastAsia" w:cs="Times New Roman"/>
          <w:bCs/>
        </w:rPr>
        <w:t>.</w:t>
      </w:r>
      <w:r w:rsidRPr="00557ACA">
        <w:rPr>
          <w:rFonts w:eastAsiaTheme="minorEastAsia" w:cs="Arial"/>
          <w:bCs/>
        </w:rPr>
        <w:t>8</w:t>
      </w:r>
      <w:r w:rsidR="00440DBC" w:rsidRPr="00557ACA">
        <w:rPr>
          <w:rFonts w:eastAsiaTheme="minorEastAsia" w:cs="Arial"/>
          <w:bCs/>
        </w:rPr>
        <w:t xml:space="preserve"> տոկոս</w:t>
      </w:r>
      <w:r w:rsidRPr="00557ACA">
        <w:rPr>
          <w:rFonts w:eastAsiaTheme="minorEastAsia" w:cs="Arial"/>
          <w:bCs/>
        </w:rPr>
        <w:t>ը եղել են հեշտ ստուգելի եկամուտները, իսկ 41</w:t>
      </w:r>
      <w:r w:rsidRPr="00557ACA">
        <w:rPr>
          <w:rFonts w:eastAsiaTheme="minorEastAsia" w:cs="Times New Roman"/>
          <w:bCs/>
        </w:rPr>
        <w:t>.</w:t>
      </w:r>
      <w:r w:rsidRPr="00557ACA">
        <w:rPr>
          <w:rFonts w:eastAsiaTheme="minorEastAsia" w:cs="Arial"/>
          <w:bCs/>
        </w:rPr>
        <w:t>2</w:t>
      </w:r>
      <w:r w:rsidR="00440DBC" w:rsidRPr="00557ACA">
        <w:rPr>
          <w:rFonts w:eastAsiaTheme="minorEastAsia" w:cs="Arial"/>
          <w:bCs/>
        </w:rPr>
        <w:t xml:space="preserve"> տոկոս</w:t>
      </w:r>
      <w:r w:rsidR="00237800" w:rsidRPr="00557ACA">
        <w:rPr>
          <w:rFonts w:eastAsiaTheme="minorEastAsia" w:cs="Arial"/>
          <w:bCs/>
        </w:rPr>
        <w:t>ը</w:t>
      </w:r>
      <w:r w:rsidRPr="00557ACA">
        <w:rPr>
          <w:rFonts w:eastAsiaTheme="minorEastAsia" w:cs="Arial"/>
          <w:bCs/>
        </w:rPr>
        <w:t>՝ դժվար ստուգելիները։ Ըստ որում, դժվար ստուգելի եկամուտների 20</w:t>
      </w:r>
      <w:r w:rsidR="00440DBC" w:rsidRPr="00557ACA">
        <w:rPr>
          <w:rFonts w:eastAsiaTheme="minorEastAsia" w:cs="Arial"/>
          <w:bCs/>
        </w:rPr>
        <w:t xml:space="preserve"> տոկոս</w:t>
      </w:r>
      <w:r w:rsidR="00237800" w:rsidRPr="00557ACA">
        <w:rPr>
          <w:rFonts w:eastAsiaTheme="minorEastAsia" w:cs="Arial"/>
          <w:bCs/>
        </w:rPr>
        <w:t>ը</w:t>
      </w:r>
      <w:r w:rsidRPr="00557ACA">
        <w:rPr>
          <w:rFonts w:eastAsiaTheme="minorEastAsia" w:cs="Arial"/>
          <w:bCs/>
        </w:rPr>
        <w:t xml:space="preserve"> կազմել են ֆերմերային</w:t>
      </w:r>
      <w:r w:rsidR="00B02618" w:rsidRPr="00557ACA">
        <w:rPr>
          <w:rFonts w:eastAsiaTheme="minorEastAsia" w:cs="Arial"/>
          <w:bCs/>
        </w:rPr>
        <w:t xml:space="preserve">՝ </w:t>
      </w:r>
      <w:r w:rsidRPr="00557ACA">
        <w:rPr>
          <w:rFonts w:eastAsiaTheme="minorEastAsia" w:cs="Arial"/>
          <w:bCs/>
        </w:rPr>
        <w:t>գյուղացիական տնտեսությունից ստացվող եկամուտները, 27.8</w:t>
      </w:r>
      <w:r w:rsidR="00440DBC" w:rsidRPr="00557ACA">
        <w:rPr>
          <w:rFonts w:eastAsiaTheme="minorEastAsia" w:cs="Arial"/>
          <w:bCs/>
        </w:rPr>
        <w:t xml:space="preserve"> տոկոս</w:t>
      </w:r>
      <w:r w:rsidR="00237800" w:rsidRPr="00557ACA">
        <w:rPr>
          <w:rFonts w:eastAsiaTheme="minorEastAsia" w:cs="Arial"/>
          <w:bCs/>
        </w:rPr>
        <w:t>ը</w:t>
      </w:r>
      <w:r w:rsidRPr="00557ACA">
        <w:rPr>
          <w:rFonts w:eastAsiaTheme="minorEastAsia" w:cs="Arial"/>
          <w:bCs/>
        </w:rPr>
        <w:t>՝ մասնավոր տրանսֆերտներից եկամուտները, 19</w:t>
      </w:r>
      <w:r w:rsidR="00440DBC" w:rsidRPr="00557ACA">
        <w:rPr>
          <w:rFonts w:eastAsiaTheme="minorEastAsia" w:cs="Arial"/>
          <w:bCs/>
        </w:rPr>
        <w:t xml:space="preserve"> տոկոս</w:t>
      </w:r>
      <w:r w:rsidR="00237800" w:rsidRPr="00557ACA">
        <w:rPr>
          <w:rFonts w:eastAsiaTheme="minorEastAsia" w:cs="Arial"/>
          <w:bCs/>
        </w:rPr>
        <w:t>ը</w:t>
      </w:r>
      <w:r w:rsidRPr="00557ACA">
        <w:rPr>
          <w:rFonts w:eastAsiaTheme="minorEastAsia" w:cs="Arial"/>
          <w:bCs/>
        </w:rPr>
        <w:t>՝ բանավոր համաձայնությամբ, ոչ ֆորմալ վարձու աշխատանքից եկամուտները, 24</w:t>
      </w:r>
      <w:r w:rsidR="00440DBC" w:rsidRPr="00557ACA">
        <w:rPr>
          <w:rFonts w:eastAsiaTheme="minorEastAsia" w:cs="Arial"/>
          <w:bCs/>
        </w:rPr>
        <w:t xml:space="preserve"> տոկոս</w:t>
      </w:r>
      <w:r w:rsidR="00237800" w:rsidRPr="00557ACA">
        <w:rPr>
          <w:rFonts w:eastAsiaTheme="minorEastAsia" w:cs="Arial"/>
          <w:bCs/>
        </w:rPr>
        <w:t>ը</w:t>
      </w:r>
      <w:r w:rsidRPr="00557ACA">
        <w:rPr>
          <w:rFonts w:eastAsiaTheme="minorEastAsia" w:cs="Arial"/>
          <w:bCs/>
        </w:rPr>
        <w:t>՝ ինքնազբաղվածությունից եկամուտները։</w:t>
      </w:r>
    </w:p>
    <w:p w14:paraId="54673C19" w14:textId="0A042AC4" w:rsidR="0018041E" w:rsidRPr="00557ACA" w:rsidRDefault="008E20E4" w:rsidP="00973F57">
      <w:pPr>
        <w:pStyle w:val="ListParagraph"/>
        <w:numPr>
          <w:ilvl w:val="0"/>
          <w:numId w:val="14"/>
        </w:numPr>
        <w:ind w:left="0" w:firstLine="720"/>
        <w:rPr>
          <w:rFonts w:eastAsiaTheme="minorEastAsia" w:cs="Arial"/>
          <w:b/>
        </w:rPr>
      </w:pPr>
      <w:r w:rsidRPr="00557ACA">
        <w:rPr>
          <w:rFonts w:eastAsiaTheme="minorEastAsia" w:cs="Arial"/>
          <w:bCs/>
        </w:rPr>
        <w:t xml:space="preserve"> Հեշտ ստուգելի եկամուտների մասին տեղեկատվությունը ստացվում է </w:t>
      </w:r>
      <w:r w:rsidR="00237800" w:rsidRPr="00557ACA">
        <w:rPr>
          <w:rFonts w:eastAsiaTheme="minorEastAsia" w:cs="Arial"/>
          <w:bCs/>
        </w:rPr>
        <w:t xml:space="preserve">համապատասխան վարչական շտեմարաններից։ </w:t>
      </w:r>
      <w:r w:rsidR="0018041E" w:rsidRPr="00557ACA">
        <w:rPr>
          <w:rFonts w:eastAsiaTheme="minorEastAsia" w:cs="Arial"/>
          <w:bCs/>
        </w:rPr>
        <w:t xml:space="preserve">Դժվար ստուգելի եկամուտների որոշ </w:t>
      </w:r>
      <w:r w:rsidR="0018041E" w:rsidRPr="00557ACA">
        <w:rPr>
          <w:rFonts w:eastAsiaTheme="minorEastAsia" w:cs="Arial"/>
          <w:bCs/>
        </w:rPr>
        <w:lastRenderedPageBreak/>
        <w:t xml:space="preserve">տեսակների մոտարկումը հնարավոր է տեղեկատվական հատուկ շտեմարաններից տվյալների ստացման միջոցով, սակայն, այս խմբում կան այնպիսիք, որոնք </w:t>
      </w:r>
      <w:r w:rsidR="00811D2D" w:rsidRPr="00557ACA">
        <w:rPr>
          <w:rFonts w:eastAsiaTheme="minorEastAsia" w:cs="Arial"/>
          <w:bCs/>
        </w:rPr>
        <w:t>կվերագրվեն</w:t>
      </w:r>
      <w:r w:rsidR="00173FC9" w:rsidRPr="00557ACA">
        <w:rPr>
          <w:rFonts w:eastAsiaTheme="minorEastAsia" w:cs="Arial"/>
          <w:bCs/>
        </w:rPr>
        <w:t xml:space="preserve"> ընտանիքին</w:t>
      </w:r>
      <w:r w:rsidR="0018041E" w:rsidRPr="00557ACA">
        <w:rPr>
          <w:rFonts w:eastAsiaTheme="minorEastAsia" w:cs="Arial"/>
          <w:bCs/>
        </w:rPr>
        <w:t xml:space="preserve">՝ որոշակի սկզբունքների կիրառման հիման վրա։ </w:t>
      </w:r>
      <w:r w:rsidR="00811D2D" w:rsidRPr="00557ACA">
        <w:rPr>
          <w:rFonts w:eastAsiaTheme="minorEastAsia" w:cs="Arial"/>
          <w:bCs/>
        </w:rPr>
        <w:t xml:space="preserve">Դժվար ստուգելի եկամուտների վերագրման սկզբունքներն ու սահմանաչափերը ներկայացված են Ձև N2-ում։ </w:t>
      </w:r>
      <w:r w:rsidR="00811D2D" w:rsidRPr="00557ACA">
        <w:rPr>
          <w:rFonts w:eastAsiaTheme="minorEastAsia" w:cs="Arial"/>
          <w:bCs/>
        </w:rPr>
        <w:tab/>
      </w:r>
    </w:p>
    <w:p w14:paraId="5A173C16" w14:textId="2DC7A8B8" w:rsidR="009642F4" w:rsidRPr="00557ACA" w:rsidRDefault="008E20E4" w:rsidP="00973F57">
      <w:pPr>
        <w:pStyle w:val="ListParagraph"/>
        <w:numPr>
          <w:ilvl w:val="0"/>
          <w:numId w:val="14"/>
        </w:numPr>
        <w:ind w:left="0" w:firstLine="720"/>
        <w:rPr>
          <w:rFonts w:eastAsiaTheme="minorEastAsia" w:cs="Arial"/>
          <w:bCs/>
        </w:rPr>
      </w:pPr>
      <w:r w:rsidRPr="00557ACA">
        <w:rPr>
          <w:rFonts w:eastAsiaTheme="minorEastAsia" w:cs="Arial"/>
          <w:bCs/>
        </w:rPr>
        <w:t xml:space="preserve"> </w:t>
      </w:r>
      <w:r w:rsidR="00B02618" w:rsidRPr="00557ACA">
        <w:rPr>
          <w:rFonts w:eastAsiaTheme="minorEastAsia" w:cs="Arial"/>
          <w:bCs/>
        </w:rPr>
        <w:t xml:space="preserve">Հիբրիդային </w:t>
      </w:r>
      <w:r w:rsidR="00237800" w:rsidRPr="00557ACA">
        <w:rPr>
          <w:rFonts w:eastAsiaTheme="minorEastAsia" w:cs="Arial"/>
          <w:bCs/>
        </w:rPr>
        <w:t xml:space="preserve">մեթոդը ենթադրում է զտիչների կամ որ նույնն է՝ բացառող գործոնների կիրառում։ </w:t>
      </w:r>
      <w:r w:rsidR="009642F4" w:rsidRPr="00557ACA">
        <w:rPr>
          <w:rFonts w:eastAsiaTheme="minorEastAsia" w:cs="Arial"/>
          <w:bCs/>
        </w:rPr>
        <w:t>Նոր բանաձևի շրջանակներում առաջարկվող զտիչ</w:t>
      </w:r>
      <w:r w:rsidR="00B02618" w:rsidRPr="00557ACA">
        <w:rPr>
          <w:rFonts w:eastAsiaTheme="minorEastAsia" w:cs="Arial"/>
          <w:bCs/>
        </w:rPr>
        <w:t xml:space="preserve">՝ </w:t>
      </w:r>
      <w:r w:rsidR="000A3CBB" w:rsidRPr="00557ACA">
        <w:rPr>
          <w:rFonts w:eastAsiaTheme="minorEastAsia" w:cs="Arial"/>
          <w:bCs/>
          <w:lang w:val="en-US"/>
        </w:rPr>
        <w:t>բացառող</w:t>
      </w:r>
      <w:r w:rsidR="009642F4" w:rsidRPr="00557ACA">
        <w:rPr>
          <w:rFonts w:eastAsiaTheme="minorEastAsia" w:cs="Arial"/>
          <w:bCs/>
        </w:rPr>
        <w:t xml:space="preserve"> գործոններն են. </w:t>
      </w:r>
    </w:p>
    <w:p w14:paraId="4868F461" w14:textId="0439875C" w:rsidR="009642F4" w:rsidRPr="00557ACA" w:rsidRDefault="00EC2A8E" w:rsidP="00973F57">
      <w:pPr>
        <w:ind w:firstLine="720"/>
        <w:rPr>
          <w:rFonts w:eastAsiaTheme="minorEastAsia" w:cs="Arial"/>
          <w:bCs/>
        </w:rPr>
      </w:pPr>
      <w:r w:rsidRPr="00557ACA">
        <w:rPr>
          <w:rFonts w:eastAsiaTheme="minorEastAsia" w:cs="Arial"/>
          <w:bCs/>
        </w:rPr>
        <w:t xml:space="preserve">ա. </w:t>
      </w:r>
      <w:r w:rsidR="00E20605" w:rsidRPr="00557ACA">
        <w:rPr>
          <w:rFonts w:eastAsiaTheme="minorEastAsia" w:cs="Arial"/>
          <w:bCs/>
        </w:rPr>
        <w:t>1993թ</w:t>
      </w:r>
      <w:r w:rsidR="00B27549" w:rsidRPr="00557ACA">
        <w:rPr>
          <w:rFonts w:eastAsia="MS Mincho" w:cs="MS Mincho"/>
          <w:bCs/>
        </w:rPr>
        <w:t>.</w:t>
      </w:r>
      <w:r w:rsidR="00E20605" w:rsidRPr="00557ACA">
        <w:rPr>
          <w:rFonts w:eastAsiaTheme="minorEastAsia" w:cs="Arial"/>
          <w:bCs/>
        </w:rPr>
        <w:t xml:space="preserve">-ից թարմ արտադրության </w:t>
      </w:r>
      <w:r w:rsidR="009642F4" w:rsidRPr="00557ACA">
        <w:rPr>
          <w:rFonts w:eastAsiaTheme="minorEastAsia" w:cs="Arial"/>
          <w:bCs/>
        </w:rPr>
        <w:t>շարժական գույքի առկայությունը</w:t>
      </w:r>
      <w:r w:rsidR="00E20605" w:rsidRPr="00557ACA">
        <w:rPr>
          <w:rFonts w:eastAsiaTheme="minorEastAsia" w:cs="Arial"/>
          <w:bCs/>
        </w:rPr>
        <w:t xml:space="preserve"> (այդ թվում որպես շահագործող)</w:t>
      </w:r>
      <w:r w:rsidR="009642F4" w:rsidRPr="00557ACA">
        <w:rPr>
          <w:rFonts w:eastAsiaTheme="minorEastAsia" w:cs="Arial"/>
          <w:bCs/>
        </w:rPr>
        <w:t xml:space="preserve">՝ գույքահարկի սահմանված շեմը գերազանցելու պարագայում, </w:t>
      </w:r>
    </w:p>
    <w:p w14:paraId="0BF0B9A1" w14:textId="67457A9E" w:rsidR="00E20605" w:rsidRPr="00557ACA" w:rsidRDefault="00EC2A8E" w:rsidP="00973F57">
      <w:pPr>
        <w:ind w:firstLine="720"/>
        <w:rPr>
          <w:rFonts w:eastAsiaTheme="minorEastAsia" w:cs="Arial"/>
          <w:bCs/>
        </w:rPr>
      </w:pPr>
      <w:r w:rsidRPr="00557ACA">
        <w:rPr>
          <w:rFonts w:eastAsiaTheme="minorEastAsia" w:cs="Arial"/>
          <w:bCs/>
        </w:rPr>
        <w:t xml:space="preserve">բ. </w:t>
      </w:r>
      <w:r w:rsidR="00E20605" w:rsidRPr="00557ACA">
        <w:rPr>
          <w:rFonts w:eastAsiaTheme="minorEastAsia" w:cs="Arial"/>
          <w:bCs/>
        </w:rPr>
        <w:t xml:space="preserve">անշարժ գույքի առկայությունը </w:t>
      </w:r>
      <w:r w:rsidR="000D138A" w:rsidRPr="00557ACA">
        <w:rPr>
          <w:rFonts w:eastAsiaTheme="minorEastAsia" w:cs="Arial"/>
          <w:bCs/>
        </w:rPr>
        <w:t>(</w:t>
      </w:r>
      <w:r w:rsidR="00E20605" w:rsidRPr="00557ACA">
        <w:rPr>
          <w:rFonts w:eastAsiaTheme="minorEastAsia" w:cs="Arial"/>
          <w:bCs/>
        </w:rPr>
        <w:t>այդ թվում</w:t>
      </w:r>
      <w:r w:rsidR="00B27549" w:rsidRPr="00557ACA">
        <w:rPr>
          <w:rFonts w:eastAsiaTheme="minorEastAsia" w:cs="Arial"/>
          <w:bCs/>
        </w:rPr>
        <w:t>՝</w:t>
      </w:r>
      <w:r w:rsidR="00E20605" w:rsidRPr="00557ACA">
        <w:rPr>
          <w:rFonts w:eastAsiaTheme="minorEastAsia" w:cs="Arial"/>
          <w:bCs/>
        </w:rPr>
        <w:t xml:space="preserve"> </w:t>
      </w:r>
      <w:r w:rsidR="000D138A" w:rsidRPr="00557ACA">
        <w:t xml:space="preserve">բնակարան, </w:t>
      </w:r>
      <w:r w:rsidR="00C54D4A" w:rsidRPr="00557ACA">
        <w:t xml:space="preserve">անհատական </w:t>
      </w:r>
      <w:r w:rsidR="000D138A" w:rsidRPr="00557ACA">
        <w:t>տուն, ավտոտնակ, այգետնակ, ոչ գյուղատնտեսական նշանակության հող, արտադրական տարածք)՝</w:t>
      </w:r>
      <w:r w:rsidR="00E20605" w:rsidRPr="00557ACA">
        <w:rPr>
          <w:rFonts w:eastAsiaTheme="minorEastAsia" w:cs="Arial"/>
          <w:bCs/>
        </w:rPr>
        <w:t xml:space="preserve"> </w:t>
      </w:r>
      <w:r w:rsidR="00F342A0" w:rsidRPr="00557ACA">
        <w:rPr>
          <w:rFonts w:eastAsiaTheme="minorEastAsia" w:cs="Arial"/>
          <w:bCs/>
        </w:rPr>
        <w:t xml:space="preserve">անշարժ գույքի հարկի </w:t>
      </w:r>
      <w:r w:rsidR="00E20605" w:rsidRPr="00557ACA">
        <w:rPr>
          <w:rFonts w:eastAsiaTheme="minorEastAsia" w:cs="Arial"/>
          <w:bCs/>
        </w:rPr>
        <w:t xml:space="preserve">սահմանված շեմը գերազանցելու պարագայում, </w:t>
      </w:r>
    </w:p>
    <w:p w14:paraId="6709BE65" w14:textId="2AEC521B" w:rsidR="009642F4" w:rsidRPr="00557ACA" w:rsidRDefault="003C15A3" w:rsidP="00973F57">
      <w:pPr>
        <w:ind w:firstLine="720"/>
        <w:rPr>
          <w:rFonts w:eastAsiaTheme="minorEastAsia" w:cs="Arial"/>
          <w:bCs/>
        </w:rPr>
      </w:pPr>
      <w:r>
        <w:rPr>
          <w:rFonts w:eastAsiaTheme="minorEastAsia" w:cs="Arial"/>
          <w:bCs/>
        </w:rPr>
        <w:t>գ</w:t>
      </w:r>
      <w:r w:rsidR="00B27549" w:rsidRPr="00557ACA">
        <w:rPr>
          <w:rFonts w:eastAsiaTheme="minorEastAsia" w:cs="Arial"/>
          <w:bCs/>
        </w:rPr>
        <w:t xml:space="preserve">. </w:t>
      </w:r>
      <w:r w:rsidR="00B02618" w:rsidRPr="00557ACA">
        <w:rPr>
          <w:rFonts w:eastAsiaTheme="minorEastAsia" w:cs="Arial"/>
          <w:bCs/>
        </w:rPr>
        <w:t>խնայողությունների՝ ավանդների առկայությունը</w:t>
      </w:r>
      <w:r w:rsidR="009642F4" w:rsidRPr="00557ACA">
        <w:rPr>
          <w:rFonts w:eastAsiaTheme="minorEastAsia" w:cs="Arial"/>
          <w:bCs/>
        </w:rPr>
        <w:t xml:space="preserve">՝ </w:t>
      </w:r>
      <w:r w:rsidR="007812D0" w:rsidRPr="00557ACA">
        <w:rPr>
          <w:rFonts w:eastAsiaTheme="minorEastAsia" w:cs="Arial"/>
          <w:bCs/>
        </w:rPr>
        <w:t>անձի առցանց իդենտիֆիկացված համաձայնության համակարգի առկայության</w:t>
      </w:r>
      <w:r w:rsidR="009642F4" w:rsidRPr="00557ACA">
        <w:rPr>
          <w:rFonts w:eastAsiaTheme="minorEastAsia" w:cs="Arial"/>
          <w:bCs/>
        </w:rPr>
        <w:t xml:space="preserve"> պարագայում, </w:t>
      </w:r>
    </w:p>
    <w:p w14:paraId="0C75E79C" w14:textId="1FA0159A" w:rsidR="00C22B82" w:rsidRPr="00557ACA" w:rsidRDefault="003C15A3" w:rsidP="00973F57">
      <w:pPr>
        <w:ind w:firstLine="720"/>
        <w:rPr>
          <w:rFonts w:eastAsiaTheme="minorEastAsia" w:cs="Arial"/>
          <w:bCs/>
        </w:rPr>
      </w:pPr>
      <w:r>
        <w:rPr>
          <w:rFonts w:eastAsiaTheme="minorEastAsia" w:cs="Arial"/>
          <w:bCs/>
        </w:rPr>
        <w:t>դ</w:t>
      </w:r>
      <w:r w:rsidR="00EC2A8E" w:rsidRPr="00557ACA">
        <w:rPr>
          <w:rFonts w:eastAsiaTheme="minorEastAsia" w:cs="Arial"/>
          <w:bCs/>
        </w:rPr>
        <w:t xml:space="preserve">. </w:t>
      </w:r>
      <w:r w:rsidR="009642F4" w:rsidRPr="00557ACA">
        <w:rPr>
          <w:rFonts w:eastAsiaTheme="minorEastAsia" w:cs="Arial"/>
          <w:bCs/>
        </w:rPr>
        <w:t>ձեռնարկատիրական գործունեությամբ զբաղվելու հանգամանքը</w:t>
      </w:r>
      <w:r w:rsidR="00C22B82" w:rsidRPr="00557ACA">
        <w:rPr>
          <w:rFonts w:eastAsiaTheme="minorEastAsia" w:cs="Arial"/>
          <w:bCs/>
        </w:rPr>
        <w:t xml:space="preserve"> (բացի անհատ ձեռն</w:t>
      </w:r>
      <w:r w:rsidR="00E86166" w:rsidRPr="00557ACA">
        <w:rPr>
          <w:rFonts w:eastAsiaTheme="minorEastAsia" w:cs="Arial"/>
          <w:bCs/>
        </w:rPr>
        <w:t>արկատիր</w:t>
      </w:r>
      <w:r w:rsidR="00C22B82" w:rsidRPr="00557ACA">
        <w:rPr>
          <w:rFonts w:eastAsiaTheme="minorEastAsia" w:cs="Arial"/>
          <w:bCs/>
        </w:rPr>
        <w:t xml:space="preserve">ությունից) դիտարկվում է </w:t>
      </w:r>
      <w:r w:rsidR="009642F4" w:rsidRPr="00557ACA">
        <w:rPr>
          <w:rFonts w:eastAsiaTheme="minorEastAsia" w:cs="Arial"/>
          <w:bCs/>
        </w:rPr>
        <w:t>որպես բարեկեցության բնութագրիչ և զրկում է նպաստի իրավունքից</w:t>
      </w:r>
      <w:r w:rsidR="000B5211" w:rsidRPr="00557ACA">
        <w:rPr>
          <w:rFonts w:eastAsiaTheme="minorEastAsia" w:cs="Arial"/>
          <w:bCs/>
        </w:rPr>
        <w:t>,</w:t>
      </w:r>
      <w:r w:rsidR="009642F4" w:rsidRPr="00557ACA">
        <w:rPr>
          <w:rFonts w:eastAsiaTheme="minorEastAsia" w:cs="Arial"/>
          <w:bCs/>
        </w:rPr>
        <w:t xml:space="preserve"> </w:t>
      </w:r>
    </w:p>
    <w:p w14:paraId="0B9C5DA9" w14:textId="04616530" w:rsidR="00BC40F9" w:rsidRPr="00557ACA" w:rsidRDefault="003C15A3" w:rsidP="00973F57">
      <w:pPr>
        <w:ind w:firstLine="720"/>
        <w:rPr>
          <w:rFonts w:eastAsiaTheme="minorEastAsia" w:cs="Arial"/>
          <w:bCs/>
        </w:rPr>
      </w:pPr>
      <w:r>
        <w:rPr>
          <w:rFonts w:eastAsiaTheme="minorEastAsia" w:cs="Arial"/>
          <w:bCs/>
        </w:rPr>
        <w:t>ե</w:t>
      </w:r>
      <w:r w:rsidR="00EC2A8E" w:rsidRPr="00557ACA">
        <w:rPr>
          <w:rFonts w:eastAsiaTheme="minorEastAsia" w:cs="Arial"/>
          <w:bCs/>
        </w:rPr>
        <w:t xml:space="preserve">. </w:t>
      </w:r>
      <w:r w:rsidR="00C22B82" w:rsidRPr="00557ACA">
        <w:rPr>
          <w:rFonts w:eastAsiaTheme="minorEastAsia" w:cs="Arial"/>
          <w:bCs/>
        </w:rPr>
        <w:t>ան</w:t>
      </w:r>
      <w:r w:rsidR="009642F4" w:rsidRPr="00557ACA">
        <w:rPr>
          <w:rFonts w:eastAsiaTheme="minorEastAsia" w:cs="Arial"/>
          <w:bCs/>
        </w:rPr>
        <w:t>հատ ձեռն</w:t>
      </w:r>
      <w:r w:rsidR="00E86166" w:rsidRPr="00557ACA">
        <w:rPr>
          <w:rFonts w:eastAsiaTheme="minorEastAsia" w:cs="Arial"/>
          <w:bCs/>
        </w:rPr>
        <w:t>արկատեր</w:t>
      </w:r>
      <w:r w:rsidR="00C22B82" w:rsidRPr="00557ACA">
        <w:rPr>
          <w:rFonts w:eastAsiaTheme="minorEastAsia" w:cs="Arial"/>
          <w:bCs/>
        </w:rPr>
        <w:t xml:space="preserve"> լինելու հանգամանքը՝ </w:t>
      </w:r>
      <w:r w:rsidR="00BC40F9" w:rsidRPr="00557ACA">
        <w:t>վարձու աշխատողների (բացառությամբ</w:t>
      </w:r>
      <w:r w:rsidR="00B27549" w:rsidRPr="00557ACA">
        <w:t>՝</w:t>
      </w:r>
      <w:r w:rsidR="00BC40F9" w:rsidRPr="00557ACA">
        <w:t xml:space="preserve"> ընտանիքի անդամների) առկայության դեպքում</w:t>
      </w:r>
      <w:r w:rsidR="00BC40F9" w:rsidRPr="00557ACA">
        <w:rPr>
          <w:rFonts w:eastAsiaTheme="minorEastAsia" w:cs="Arial"/>
          <w:bCs/>
        </w:rPr>
        <w:t xml:space="preserve"> դիտարկվում է որպես բարեկեցության բնութագրիչ և զրկում է նպաստի իրավունքից,</w:t>
      </w:r>
    </w:p>
    <w:p w14:paraId="75CDEB02" w14:textId="238D26D3" w:rsidR="009642F4" w:rsidRPr="00557ACA" w:rsidRDefault="003C15A3" w:rsidP="00973F57">
      <w:pPr>
        <w:ind w:firstLine="720"/>
        <w:rPr>
          <w:rFonts w:eastAsiaTheme="minorEastAsia" w:cs="Arial"/>
          <w:bCs/>
        </w:rPr>
      </w:pPr>
      <w:r>
        <w:rPr>
          <w:rFonts w:eastAsiaTheme="minorEastAsia" w:cs="Arial"/>
          <w:bCs/>
        </w:rPr>
        <w:t>զ</w:t>
      </w:r>
      <w:r w:rsidR="00EC2A8E" w:rsidRPr="00557ACA">
        <w:rPr>
          <w:rFonts w:eastAsiaTheme="minorEastAsia" w:cs="Arial"/>
          <w:bCs/>
        </w:rPr>
        <w:t xml:space="preserve">. </w:t>
      </w:r>
      <w:r w:rsidR="009642F4" w:rsidRPr="00557ACA">
        <w:rPr>
          <w:rFonts w:eastAsiaTheme="minorEastAsia" w:cs="Arial"/>
          <w:bCs/>
        </w:rPr>
        <w:t xml:space="preserve">ապրանքների ներմուծման և արտահանման համար ընտանիքի անդամներից մեկի կողմից մաքսային վճարների կատարումը՝ սահմանված շեմը գերազանցելու պարագայում, </w:t>
      </w:r>
    </w:p>
    <w:p w14:paraId="77BD900D" w14:textId="62C2B5D3" w:rsidR="009642F4" w:rsidRPr="00557ACA" w:rsidRDefault="003C15A3" w:rsidP="00973F57">
      <w:pPr>
        <w:ind w:firstLine="720"/>
        <w:rPr>
          <w:rFonts w:eastAsiaTheme="minorEastAsia" w:cs="Arial"/>
          <w:bCs/>
        </w:rPr>
      </w:pPr>
      <w:r>
        <w:rPr>
          <w:rFonts w:eastAsiaTheme="minorEastAsia" w:cs="Arial"/>
          <w:bCs/>
        </w:rPr>
        <w:t>է</w:t>
      </w:r>
      <w:r w:rsidR="00EC2A8E" w:rsidRPr="00557ACA">
        <w:rPr>
          <w:rFonts w:eastAsiaTheme="minorEastAsia" w:cs="Arial"/>
          <w:bCs/>
        </w:rPr>
        <w:t xml:space="preserve">. </w:t>
      </w:r>
      <w:r w:rsidR="009642F4" w:rsidRPr="00557ACA">
        <w:rPr>
          <w:rFonts w:eastAsiaTheme="minorEastAsia" w:cs="Arial"/>
          <w:bCs/>
        </w:rPr>
        <w:t xml:space="preserve">սպառած էլեկտրաէներգիայի միջին ամսական չափը՝ ամառային ամիսներին սահմանված շեմը գերազանցելու պարագայում, </w:t>
      </w:r>
    </w:p>
    <w:p w14:paraId="3E4C4B51" w14:textId="7DF90C79" w:rsidR="009642F4" w:rsidRPr="00557ACA" w:rsidRDefault="003C15A3" w:rsidP="00973F57">
      <w:pPr>
        <w:ind w:firstLine="720"/>
        <w:rPr>
          <w:rFonts w:eastAsiaTheme="minorEastAsia" w:cs="Arial"/>
          <w:bCs/>
        </w:rPr>
      </w:pPr>
      <w:r>
        <w:rPr>
          <w:rFonts w:eastAsiaTheme="minorEastAsia" w:cs="Arial"/>
          <w:bCs/>
        </w:rPr>
        <w:t>ը</w:t>
      </w:r>
      <w:r w:rsidR="00EC2A8E" w:rsidRPr="00557ACA">
        <w:rPr>
          <w:rFonts w:eastAsiaTheme="minorEastAsia" w:cs="Arial"/>
          <w:bCs/>
        </w:rPr>
        <w:t xml:space="preserve">. </w:t>
      </w:r>
      <w:r w:rsidR="009642F4" w:rsidRPr="00557ACA">
        <w:rPr>
          <w:rFonts w:eastAsiaTheme="minorEastAsia" w:cs="Arial"/>
          <w:bCs/>
        </w:rPr>
        <w:t xml:space="preserve">բնական գազի միջին </w:t>
      </w:r>
      <w:r w:rsidR="00BC40F9" w:rsidRPr="00557ACA">
        <w:rPr>
          <w:rFonts w:eastAsiaTheme="minorEastAsia" w:cs="Arial"/>
          <w:bCs/>
        </w:rPr>
        <w:t>տարեկան</w:t>
      </w:r>
      <w:r w:rsidR="009642F4" w:rsidRPr="00557ACA">
        <w:rPr>
          <w:rFonts w:eastAsiaTheme="minorEastAsia" w:cs="Arial"/>
          <w:bCs/>
        </w:rPr>
        <w:t xml:space="preserve"> չափը՝ սահմանված շեմը գերազանցելու պարագայում</w:t>
      </w:r>
      <w:r w:rsidR="00C22B82" w:rsidRPr="00557ACA">
        <w:rPr>
          <w:rFonts w:eastAsiaTheme="minorEastAsia" w:cs="Arial"/>
          <w:bCs/>
        </w:rPr>
        <w:t>,</w:t>
      </w:r>
    </w:p>
    <w:p w14:paraId="0FF2415D" w14:textId="4FB9E6C2" w:rsidR="009642F4" w:rsidRPr="00557ACA" w:rsidRDefault="003C15A3" w:rsidP="00973F57">
      <w:pPr>
        <w:ind w:firstLine="720"/>
        <w:rPr>
          <w:rFonts w:eastAsiaTheme="minorEastAsia" w:cs="Arial"/>
          <w:bCs/>
        </w:rPr>
      </w:pPr>
      <w:r>
        <w:rPr>
          <w:rFonts w:eastAsiaTheme="minorEastAsia" w:cs="Arial"/>
          <w:bCs/>
        </w:rPr>
        <w:lastRenderedPageBreak/>
        <w:t>թ</w:t>
      </w:r>
      <w:r w:rsidR="00EC2A8E" w:rsidRPr="00557ACA">
        <w:rPr>
          <w:rFonts w:eastAsiaTheme="minorEastAsia" w:cs="Arial"/>
          <w:bCs/>
        </w:rPr>
        <w:t xml:space="preserve">. </w:t>
      </w:r>
      <w:r w:rsidR="00C22B82" w:rsidRPr="00557ACA">
        <w:rPr>
          <w:rFonts w:eastAsiaTheme="minorEastAsia" w:cs="Arial"/>
          <w:bCs/>
        </w:rPr>
        <w:t xml:space="preserve">տունայցի ընթացքում բարեկեցության գործիքի կիրառման արդյունքում  ընտանիքը բարեկեցիկ ճանաչելու հանգամանքը, </w:t>
      </w:r>
    </w:p>
    <w:p w14:paraId="1187B93D" w14:textId="731AB97F" w:rsidR="00BC40F9" w:rsidRPr="00557ACA" w:rsidRDefault="00EC2A8E" w:rsidP="00973F57">
      <w:pPr>
        <w:ind w:firstLine="720"/>
        <w:rPr>
          <w:rFonts w:eastAsiaTheme="minorEastAsia" w:cs="Arial"/>
          <w:bCs/>
        </w:rPr>
      </w:pPr>
      <w:r w:rsidRPr="00557ACA">
        <w:rPr>
          <w:rFonts w:eastAsiaTheme="minorEastAsia" w:cs="Arial"/>
          <w:bCs/>
        </w:rPr>
        <w:t xml:space="preserve">ժ. </w:t>
      </w:r>
      <w:r w:rsidR="00C22B82" w:rsidRPr="00557ACA">
        <w:rPr>
          <w:rFonts w:eastAsiaTheme="minorEastAsia" w:cs="Arial"/>
          <w:bCs/>
        </w:rPr>
        <w:t xml:space="preserve">վարկային պարտավորությունների հանգամանքը՝ </w:t>
      </w:r>
      <w:r w:rsidR="00B12CB3" w:rsidRPr="00557ACA">
        <w:rPr>
          <w:rFonts w:eastAsiaTheme="minorEastAsia" w:cs="Arial"/>
          <w:bCs/>
        </w:rPr>
        <w:t xml:space="preserve">միջին ամսական մարում կատարելու </w:t>
      </w:r>
      <w:r w:rsidR="00C22B82" w:rsidRPr="00557ACA">
        <w:rPr>
          <w:rFonts w:eastAsiaTheme="minorEastAsia" w:cs="Arial"/>
          <w:bCs/>
        </w:rPr>
        <w:t>սահմանված շեմը գերազանցելու պարագայում</w:t>
      </w:r>
      <w:r w:rsidR="00B8718E">
        <w:rPr>
          <w:rFonts w:eastAsiaTheme="minorEastAsia" w:cs="Arial"/>
          <w:bCs/>
        </w:rPr>
        <w:t>։</w:t>
      </w:r>
    </w:p>
    <w:p w14:paraId="5DD7F00B" w14:textId="186F6855" w:rsidR="0093760E" w:rsidRPr="00557ACA" w:rsidRDefault="00237800" w:rsidP="00973F57">
      <w:pPr>
        <w:pStyle w:val="ListParagraph"/>
        <w:numPr>
          <w:ilvl w:val="0"/>
          <w:numId w:val="14"/>
        </w:numPr>
        <w:ind w:left="0" w:firstLine="720"/>
        <w:rPr>
          <w:rFonts w:eastAsiaTheme="minorEastAsia" w:cs="Arial"/>
          <w:b/>
        </w:rPr>
      </w:pPr>
      <w:r w:rsidRPr="00557ACA">
        <w:rPr>
          <w:rFonts w:eastAsiaTheme="minorEastAsia" w:cs="Cambria Math"/>
          <w:bCs/>
        </w:rPr>
        <w:t>Բացառող</w:t>
      </w:r>
      <w:r w:rsidRPr="00557ACA">
        <w:rPr>
          <w:rFonts w:eastAsiaTheme="minorEastAsia" w:cs="Arial"/>
          <w:bCs/>
        </w:rPr>
        <w:t xml:space="preserve"> </w:t>
      </w:r>
      <w:r w:rsidRPr="00557ACA">
        <w:rPr>
          <w:rFonts w:eastAsiaTheme="minorEastAsia" w:cs="Cambria Math"/>
          <w:bCs/>
        </w:rPr>
        <w:t>գործոնների</w:t>
      </w:r>
      <w:r w:rsidRPr="00557ACA">
        <w:rPr>
          <w:rFonts w:eastAsiaTheme="minorEastAsia" w:cs="Arial"/>
          <w:bCs/>
        </w:rPr>
        <w:t xml:space="preserve"> </w:t>
      </w:r>
      <w:r w:rsidRPr="00557ACA">
        <w:rPr>
          <w:rFonts w:eastAsiaTheme="minorEastAsia" w:cs="Cambria Math"/>
          <w:bCs/>
        </w:rPr>
        <w:t>ցանկը</w:t>
      </w:r>
      <w:r w:rsidRPr="00557ACA">
        <w:rPr>
          <w:rFonts w:eastAsiaTheme="minorEastAsia" w:cs="Arial"/>
          <w:bCs/>
        </w:rPr>
        <w:t xml:space="preserve"> </w:t>
      </w:r>
      <w:r w:rsidRPr="00557ACA">
        <w:rPr>
          <w:rFonts w:eastAsiaTheme="minorEastAsia" w:cs="Cambria Math"/>
          <w:bCs/>
        </w:rPr>
        <w:t>և</w:t>
      </w:r>
      <w:r w:rsidRPr="00557ACA">
        <w:rPr>
          <w:rFonts w:eastAsiaTheme="minorEastAsia" w:cs="Arial"/>
          <w:bCs/>
        </w:rPr>
        <w:t xml:space="preserve"> </w:t>
      </w:r>
      <w:r w:rsidRPr="00557ACA">
        <w:rPr>
          <w:rFonts w:eastAsiaTheme="minorEastAsia" w:cs="Cambria Math"/>
          <w:bCs/>
        </w:rPr>
        <w:t>սահմանաչափերը</w:t>
      </w:r>
      <w:r w:rsidRPr="00557ACA">
        <w:rPr>
          <w:rFonts w:eastAsiaTheme="minorEastAsia" w:cs="Arial"/>
          <w:bCs/>
        </w:rPr>
        <w:t xml:space="preserve"> </w:t>
      </w:r>
      <w:r w:rsidRPr="00557ACA">
        <w:rPr>
          <w:rFonts w:eastAsiaTheme="minorEastAsia" w:cs="Cambria Math"/>
          <w:bCs/>
        </w:rPr>
        <w:t>ներկայացված</w:t>
      </w:r>
      <w:r w:rsidRPr="00557ACA">
        <w:rPr>
          <w:rFonts w:eastAsiaTheme="minorEastAsia" w:cs="Arial"/>
          <w:bCs/>
        </w:rPr>
        <w:t xml:space="preserve"> </w:t>
      </w:r>
      <w:r w:rsidRPr="00557ACA">
        <w:rPr>
          <w:rFonts w:eastAsiaTheme="minorEastAsia" w:cs="Cambria Math"/>
          <w:bCs/>
        </w:rPr>
        <w:t>են</w:t>
      </w:r>
      <w:r w:rsidRPr="00557ACA">
        <w:rPr>
          <w:rFonts w:eastAsiaTheme="minorEastAsia" w:cs="Arial"/>
          <w:bCs/>
        </w:rPr>
        <w:t xml:space="preserve"> </w:t>
      </w:r>
      <w:r w:rsidR="004B26E6" w:rsidRPr="00557ACA">
        <w:rPr>
          <w:rFonts w:eastAsiaTheme="minorEastAsia" w:cs="Arial"/>
          <w:bCs/>
        </w:rPr>
        <w:t>Ձ</w:t>
      </w:r>
      <w:r w:rsidRPr="00557ACA">
        <w:rPr>
          <w:rFonts w:eastAsiaTheme="minorEastAsia" w:cs="Cambria Math"/>
          <w:bCs/>
        </w:rPr>
        <w:t>և</w:t>
      </w:r>
      <w:r w:rsidRPr="00557ACA">
        <w:rPr>
          <w:rFonts w:eastAsiaTheme="minorEastAsia" w:cs="Arial"/>
          <w:bCs/>
        </w:rPr>
        <w:t xml:space="preserve"> N3-</w:t>
      </w:r>
      <w:r w:rsidRPr="00557ACA">
        <w:rPr>
          <w:rFonts w:eastAsiaTheme="minorEastAsia" w:cs="Cambria Math"/>
          <w:bCs/>
        </w:rPr>
        <w:t>ում։</w:t>
      </w:r>
      <w:r w:rsidRPr="00557ACA">
        <w:rPr>
          <w:rFonts w:eastAsiaTheme="minorEastAsia" w:cs="Arial"/>
          <w:bCs/>
        </w:rPr>
        <w:t xml:space="preserve"> </w:t>
      </w:r>
      <w:r w:rsidR="004F1F20" w:rsidRPr="00557ACA">
        <w:rPr>
          <w:rFonts w:eastAsiaTheme="minorEastAsia" w:cs="Arial"/>
          <w:bCs/>
        </w:rPr>
        <w:tab/>
      </w:r>
    </w:p>
    <w:p w14:paraId="04D40E49" w14:textId="0D15E503" w:rsidR="001A1607" w:rsidRPr="00557ACA" w:rsidRDefault="00F16B57" w:rsidP="00973F57">
      <w:pPr>
        <w:pStyle w:val="Heading2"/>
        <w:ind w:firstLine="720"/>
        <w:rPr>
          <w:b w:val="0"/>
          <w:sz w:val="24"/>
          <w:szCs w:val="24"/>
        </w:rPr>
      </w:pPr>
      <w:bookmarkStart w:id="11" w:name="_Toc128997634"/>
      <w:r w:rsidRPr="00557ACA">
        <w:rPr>
          <w:rFonts w:cs="Cambria Math"/>
          <w:sz w:val="24"/>
          <w:szCs w:val="24"/>
        </w:rPr>
        <w:t>16</w:t>
      </w:r>
      <w:r w:rsidR="001A1607" w:rsidRPr="00557ACA">
        <w:rPr>
          <w:rFonts w:ascii="MS Mincho" w:eastAsia="MS Mincho" w:hAnsi="MS Mincho" w:cs="MS Mincho" w:hint="eastAsia"/>
          <w:sz w:val="24"/>
          <w:szCs w:val="24"/>
        </w:rPr>
        <w:t>․</w:t>
      </w:r>
      <w:r w:rsidR="001A1607" w:rsidRPr="00557ACA">
        <w:rPr>
          <w:sz w:val="24"/>
          <w:szCs w:val="24"/>
        </w:rPr>
        <w:t xml:space="preserve"> Ընտանիքների անապահովության գնահատման նոր համակարգի հիմնական հասկացություններ</w:t>
      </w:r>
      <w:r w:rsidR="005F0502" w:rsidRPr="00557ACA">
        <w:rPr>
          <w:sz w:val="24"/>
          <w:szCs w:val="24"/>
        </w:rPr>
        <w:t>ի սահմանումները</w:t>
      </w:r>
      <w:bookmarkEnd w:id="11"/>
    </w:p>
    <w:p w14:paraId="29C4F833" w14:textId="67011ED7" w:rsidR="00780406" w:rsidRPr="00557ACA" w:rsidRDefault="00780406" w:rsidP="00973F57">
      <w:pPr>
        <w:pStyle w:val="ListParagraph"/>
        <w:numPr>
          <w:ilvl w:val="0"/>
          <w:numId w:val="15"/>
        </w:numPr>
        <w:ind w:left="0" w:firstLine="720"/>
        <w:rPr>
          <w:rFonts w:eastAsiaTheme="minorEastAsia" w:cs="Arial"/>
          <w:bCs/>
        </w:rPr>
      </w:pPr>
      <w:r w:rsidRPr="00557ACA">
        <w:rPr>
          <w:rFonts w:eastAsiaTheme="minorEastAsia" w:cs="Arial"/>
          <w:b/>
        </w:rPr>
        <w:t xml:space="preserve">Ընտանիքը </w:t>
      </w:r>
      <w:r w:rsidRPr="00557ACA">
        <w:rPr>
          <w:rFonts w:eastAsiaTheme="minorEastAsia" w:cs="Arial"/>
          <w:bCs/>
        </w:rPr>
        <w:t>սահմանվում է</w:t>
      </w:r>
      <w:r w:rsidRPr="00557ACA">
        <w:rPr>
          <w:rFonts w:eastAsiaTheme="minorEastAsia" w:cs="Arial"/>
          <w:b/>
        </w:rPr>
        <w:t xml:space="preserve"> </w:t>
      </w:r>
      <w:r w:rsidRPr="00557ACA">
        <w:rPr>
          <w:rFonts w:eastAsiaTheme="minorEastAsia" w:cs="Arial"/>
          <w:bCs/>
        </w:rPr>
        <w:t>«Սոցիալական աջակցության մասին» ՀՀ օրենքում ընդունված սահմանմանը համապատասխան՝ «ընտանիք`</w:t>
      </w:r>
      <w:r w:rsidRPr="00557ACA">
        <w:rPr>
          <w:rFonts w:ascii="Calibri" w:eastAsiaTheme="minorEastAsia" w:hAnsi="Calibri" w:cs="Calibri"/>
          <w:bCs/>
        </w:rPr>
        <w:t> </w:t>
      </w:r>
      <w:r w:rsidRPr="00557ACA">
        <w:rPr>
          <w:rFonts w:eastAsiaTheme="minorEastAsia" w:cs="Arial"/>
          <w:bCs/>
        </w:rPr>
        <w:t xml:space="preserve">միևնույն բնակության վայրում փաստացի բնակվող անձանց ամուսնական, ազգակցական, խնամիական կապերի վրա հիմնված փոքր սոցիալական խումբ, որի անդամները վարում են ընդհանուր տնտեսություն, ունեն ընդհանուր բյուջե, ընդհանուր շահեր, կապված են փոխօգնության, բարոյական ու իրավական փոխադարձ պատասխանատվության հիմունքներով, ինչպես նաև միայնակ ապրող անձ»: </w:t>
      </w:r>
    </w:p>
    <w:p w14:paraId="6BCDED87" w14:textId="0C68A24B" w:rsidR="00E53323" w:rsidRPr="001C3135" w:rsidRDefault="00780406" w:rsidP="0089682D">
      <w:pPr>
        <w:pStyle w:val="ListParagraph"/>
        <w:numPr>
          <w:ilvl w:val="0"/>
          <w:numId w:val="15"/>
        </w:numPr>
        <w:ind w:left="0" w:firstLine="720"/>
      </w:pPr>
      <w:r w:rsidRPr="00557ACA">
        <w:rPr>
          <w:b/>
          <w:bCs/>
        </w:rPr>
        <w:t>Համարժեքության սանդղակ</w:t>
      </w:r>
      <w:r w:rsidR="00501E86" w:rsidRPr="00557ACA">
        <w:rPr>
          <w:b/>
          <w:bCs/>
        </w:rPr>
        <w:t xml:space="preserve">` ըստ </w:t>
      </w:r>
      <w:r w:rsidRPr="00557ACA">
        <w:rPr>
          <w:b/>
          <w:bCs/>
        </w:rPr>
        <w:t xml:space="preserve">մեկ </w:t>
      </w:r>
      <w:r w:rsidR="00501E86" w:rsidRPr="00557ACA">
        <w:rPr>
          <w:b/>
          <w:bCs/>
        </w:rPr>
        <w:t>չափահաս</w:t>
      </w:r>
      <w:r w:rsidRPr="00557ACA">
        <w:rPr>
          <w:b/>
          <w:bCs/>
        </w:rPr>
        <w:t xml:space="preserve"> անձ</w:t>
      </w:r>
      <w:r w:rsidR="00501E86" w:rsidRPr="00557ACA">
        <w:rPr>
          <w:b/>
          <w:bCs/>
        </w:rPr>
        <w:t>ի</w:t>
      </w:r>
      <w:r w:rsidRPr="00557ACA">
        <w:rPr>
          <w:b/>
          <w:bCs/>
        </w:rPr>
        <w:t>։</w:t>
      </w:r>
      <w:r w:rsidRPr="00557ACA">
        <w:t xml:space="preserve"> Ընտանիքի ներսում սպառման կամ եկամուտների տարիքային, որոշ դեպքերում նաև սեռատարիքային տարբերությունները հաշվի առնելու </w:t>
      </w:r>
      <w:r w:rsidRPr="001C3135">
        <w:t xml:space="preserve">համար ընդունված </w:t>
      </w:r>
      <w:r w:rsidRPr="008712F6">
        <w:t>է համարժեքության սանդղակների կիրառումը։ Սանդղակի միջոցով ընտանիքի տարբեր տարիքային խմբի յուրաքանչյուր անդամ որոշակի գործակցով բերվում է մեկ չափահաս անձի: Արդյունքում ընտանիքի անդամների ընդհանուր թիվը բերվում է չափահասին հավասարեցված անդամների թվի և եկամուտը բաշխվում է չափահաս անձին հավասարեցված անդամների թվի վրա։ Այս մոտեցումը թույլ է տալիս հաշվի առնել  այն փաստը, որ գործնականում ընտանիքի եկամուտը անդամների վրա հավասարապես չի բաշխվում (օրինակ՝ երեխաները ավելի քիչ են սպառում, քան չափահասները</w:t>
      </w:r>
      <w:r w:rsidR="00173FC9" w:rsidRPr="008712F6">
        <w:t>, մասնավորապես՝ պարենի տեսանկյունից</w:t>
      </w:r>
      <w:r w:rsidRPr="008712F6">
        <w:t xml:space="preserve">)։ Միջազգային փորձը վկայում է համարժեքության սանդղակների նկատմամբ տարբեր մոտեցումների կիրառումը։ </w:t>
      </w:r>
      <w:r w:rsidR="00E53323" w:rsidRPr="008712F6">
        <w:t xml:space="preserve"> </w:t>
      </w:r>
      <w:r w:rsidR="00E53323" w:rsidRPr="008712F6">
        <w:rPr>
          <w:rFonts w:cs="Cambria Math"/>
        </w:rPr>
        <w:lastRenderedPageBreak/>
        <w:t>Օրինակ՝</w:t>
      </w:r>
      <w:r w:rsidR="00E53323" w:rsidRPr="001C3135">
        <w:t xml:space="preserve"> </w:t>
      </w:r>
      <w:r w:rsidR="00E53323" w:rsidRPr="008712F6">
        <w:rPr>
          <w:rFonts w:cs="Cambria Math"/>
        </w:rPr>
        <w:t>շատ</w:t>
      </w:r>
      <w:r w:rsidR="00E53323" w:rsidRPr="001C3135">
        <w:t xml:space="preserve"> </w:t>
      </w:r>
      <w:r w:rsidR="00E53323" w:rsidRPr="008712F6">
        <w:rPr>
          <w:rFonts w:cs="Cambria Math"/>
        </w:rPr>
        <w:t>երկրներում</w:t>
      </w:r>
      <w:r w:rsidR="00E53323" w:rsidRPr="001C3135">
        <w:t xml:space="preserve"> </w:t>
      </w:r>
      <w:r w:rsidR="00E53323" w:rsidRPr="008712F6">
        <w:rPr>
          <w:rFonts w:cs="Cambria Math"/>
        </w:rPr>
        <w:t>ընդունված</w:t>
      </w:r>
      <w:r w:rsidR="00E53323" w:rsidRPr="001C3135">
        <w:t xml:space="preserve"> </w:t>
      </w:r>
      <w:r w:rsidR="00E53323" w:rsidRPr="008712F6">
        <w:rPr>
          <w:rFonts w:cs="Cambria Math"/>
        </w:rPr>
        <w:t>է</w:t>
      </w:r>
      <w:r w:rsidR="00E53323" w:rsidRPr="001C3135">
        <w:t xml:space="preserve"> </w:t>
      </w:r>
      <w:r w:rsidR="00E53323" w:rsidRPr="008712F6">
        <w:rPr>
          <w:rFonts w:cs="Cambria Math"/>
        </w:rPr>
        <w:t>կիրառել</w:t>
      </w:r>
      <w:r w:rsidR="00E53323" w:rsidRPr="001C3135">
        <w:t xml:space="preserve"> «</w:t>
      </w:r>
      <w:r w:rsidR="00E53323" w:rsidRPr="008712F6">
        <w:rPr>
          <w:rFonts w:cs="Cambria Math"/>
        </w:rPr>
        <w:t>Տնտեսական</w:t>
      </w:r>
      <w:r w:rsidR="00E53323" w:rsidRPr="001C3135">
        <w:t xml:space="preserve"> </w:t>
      </w:r>
      <w:r w:rsidR="00E53323" w:rsidRPr="008712F6">
        <w:rPr>
          <w:rFonts w:cs="Cambria Math"/>
        </w:rPr>
        <w:t>համագործակցության</w:t>
      </w:r>
      <w:r w:rsidR="00E53323" w:rsidRPr="001C3135">
        <w:t xml:space="preserve"> </w:t>
      </w:r>
      <w:r w:rsidR="00E53323" w:rsidRPr="008712F6">
        <w:rPr>
          <w:rFonts w:cs="Cambria Math"/>
        </w:rPr>
        <w:t>և</w:t>
      </w:r>
      <w:r w:rsidR="00E53323" w:rsidRPr="001C3135">
        <w:t xml:space="preserve"> </w:t>
      </w:r>
      <w:r w:rsidR="00E53323" w:rsidRPr="008712F6">
        <w:rPr>
          <w:rFonts w:cs="Cambria Math"/>
        </w:rPr>
        <w:t>զարգացման</w:t>
      </w:r>
      <w:r w:rsidR="00E53323" w:rsidRPr="001C3135">
        <w:t xml:space="preserve"> </w:t>
      </w:r>
      <w:r w:rsidR="00E53323" w:rsidRPr="008712F6">
        <w:rPr>
          <w:rFonts w:cs="Cambria Math"/>
        </w:rPr>
        <w:t>կազմակերպության</w:t>
      </w:r>
      <w:r w:rsidR="00E53323" w:rsidRPr="001C3135">
        <w:t xml:space="preserve">» </w:t>
      </w:r>
      <w:r w:rsidR="00E53323" w:rsidRPr="008712F6">
        <w:rPr>
          <w:rFonts w:cs="Cambria Math"/>
        </w:rPr>
        <w:t>անդամ</w:t>
      </w:r>
      <w:r w:rsidR="00E53323" w:rsidRPr="001C3135">
        <w:t xml:space="preserve"> </w:t>
      </w:r>
      <w:r w:rsidR="00E53323" w:rsidRPr="008712F6">
        <w:rPr>
          <w:rFonts w:cs="Cambria Math"/>
        </w:rPr>
        <w:t>երկրների</w:t>
      </w:r>
      <w:r w:rsidR="00E53323" w:rsidRPr="001C3135">
        <w:t xml:space="preserve"> (</w:t>
      </w:r>
      <w:r w:rsidR="00E53323" w:rsidRPr="008712F6">
        <w:rPr>
          <w:rFonts w:cs="Cambria Math"/>
        </w:rPr>
        <w:t>ՏՀԶԿ</w:t>
      </w:r>
      <w:r w:rsidR="00E53323" w:rsidRPr="001C3135">
        <w:t xml:space="preserve">) </w:t>
      </w:r>
      <w:r w:rsidR="00E53323" w:rsidRPr="008712F6">
        <w:rPr>
          <w:rFonts w:cs="Cambria Math"/>
        </w:rPr>
        <w:t>սանդղակը</w:t>
      </w:r>
      <w:r w:rsidR="00E53323" w:rsidRPr="001C3135">
        <w:t xml:space="preserve">, </w:t>
      </w:r>
      <w:r w:rsidR="00E53323" w:rsidRPr="008712F6">
        <w:rPr>
          <w:rFonts w:cs="Cambria Math"/>
        </w:rPr>
        <w:t>կամ</w:t>
      </w:r>
      <w:r w:rsidR="00E53323" w:rsidRPr="001C3135">
        <w:t xml:space="preserve"> </w:t>
      </w:r>
      <w:r w:rsidR="00E53323" w:rsidRPr="008712F6">
        <w:rPr>
          <w:rFonts w:cs="Cambria Math"/>
        </w:rPr>
        <w:t>որ</w:t>
      </w:r>
      <w:r w:rsidR="00E53323" w:rsidRPr="001C3135">
        <w:t xml:space="preserve"> </w:t>
      </w:r>
      <w:r w:rsidR="00E53323" w:rsidRPr="008712F6">
        <w:rPr>
          <w:rFonts w:cs="Cambria Math"/>
        </w:rPr>
        <w:t>նույնն</w:t>
      </w:r>
      <w:r w:rsidR="00E53323" w:rsidRPr="001C3135">
        <w:t xml:space="preserve"> </w:t>
      </w:r>
      <w:r w:rsidR="00E53323" w:rsidRPr="008712F6">
        <w:rPr>
          <w:rFonts w:cs="Cambria Math"/>
        </w:rPr>
        <w:t>է՝</w:t>
      </w:r>
      <w:r w:rsidR="00E53323" w:rsidRPr="001C3135">
        <w:t xml:space="preserve"> «</w:t>
      </w:r>
      <w:r w:rsidR="00E53323" w:rsidRPr="008712F6">
        <w:rPr>
          <w:rFonts w:cs="Cambria Math"/>
        </w:rPr>
        <w:t>Օքսֆորդյան</w:t>
      </w:r>
      <w:r w:rsidR="00E53323" w:rsidRPr="001C3135">
        <w:t xml:space="preserve"> </w:t>
      </w:r>
      <w:r w:rsidR="00E53323" w:rsidRPr="008712F6">
        <w:rPr>
          <w:rFonts w:cs="Cambria Math"/>
        </w:rPr>
        <w:t>սանդղակը</w:t>
      </w:r>
      <w:r w:rsidR="00E53323" w:rsidRPr="001C3135">
        <w:t xml:space="preserve">», </w:t>
      </w:r>
      <w:r w:rsidR="00E53323" w:rsidRPr="008712F6">
        <w:rPr>
          <w:rFonts w:cs="Cambria Math"/>
        </w:rPr>
        <w:t>որը</w:t>
      </w:r>
      <w:r w:rsidR="00E53323" w:rsidRPr="001C3135">
        <w:t xml:space="preserve"> </w:t>
      </w:r>
      <w:r w:rsidR="00E53323" w:rsidRPr="008712F6">
        <w:rPr>
          <w:rFonts w:cs="Cambria Math"/>
        </w:rPr>
        <w:t>ընտանիքի</w:t>
      </w:r>
      <w:r w:rsidR="00E53323" w:rsidRPr="001C3135">
        <w:t xml:space="preserve"> </w:t>
      </w:r>
      <w:r w:rsidR="00E53323" w:rsidRPr="008712F6">
        <w:rPr>
          <w:rFonts w:cs="Cambria Math"/>
        </w:rPr>
        <w:t>մեկ</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անդամին</w:t>
      </w:r>
      <w:r w:rsidR="00E53323" w:rsidRPr="001C3135">
        <w:t xml:space="preserve"> </w:t>
      </w:r>
      <w:r w:rsidR="00E53323" w:rsidRPr="008712F6">
        <w:rPr>
          <w:rFonts w:cs="Cambria Math"/>
        </w:rPr>
        <w:t>հավասարեցնում</w:t>
      </w:r>
      <w:r w:rsidR="00E53323" w:rsidRPr="001C3135">
        <w:t xml:space="preserve"> </w:t>
      </w:r>
      <w:r w:rsidR="00E53323" w:rsidRPr="008712F6">
        <w:rPr>
          <w:rFonts w:cs="Cambria Math"/>
        </w:rPr>
        <w:t>է</w:t>
      </w:r>
      <w:r w:rsidR="00E53323" w:rsidRPr="001C3135">
        <w:t xml:space="preserve">  </w:t>
      </w:r>
      <w:r w:rsidR="00E53323" w:rsidRPr="008712F6">
        <w:rPr>
          <w:rFonts w:cs="Cambria Math"/>
        </w:rPr>
        <w:t>մեկ</w:t>
      </w:r>
      <w:r w:rsidR="00E53323" w:rsidRPr="001C3135">
        <w:t xml:space="preserve">, </w:t>
      </w:r>
      <w:r w:rsidR="00E53323" w:rsidRPr="008712F6">
        <w:rPr>
          <w:rFonts w:cs="Cambria Math"/>
        </w:rPr>
        <w:t>մնացած</w:t>
      </w:r>
      <w:r w:rsidR="00E53323" w:rsidRPr="001C3135">
        <w:t xml:space="preserve"> </w:t>
      </w:r>
      <w:r w:rsidR="00E53323" w:rsidRPr="008712F6">
        <w:rPr>
          <w:rFonts w:cs="Cambria Math"/>
        </w:rPr>
        <w:t>բոլոր</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անդամներից</w:t>
      </w:r>
      <w:r w:rsidR="00E53323" w:rsidRPr="001C3135">
        <w:t xml:space="preserve"> </w:t>
      </w:r>
      <w:r w:rsidR="00E53323" w:rsidRPr="008712F6">
        <w:rPr>
          <w:rFonts w:cs="Cambria Math"/>
        </w:rPr>
        <w:t>յուրաքանչյուրին՝</w:t>
      </w:r>
      <w:r w:rsidR="00E53323" w:rsidRPr="001C3135">
        <w:t xml:space="preserve"> 0</w:t>
      </w:r>
      <w:r w:rsidR="00E53323" w:rsidRPr="001C3135">
        <w:rPr>
          <w:rFonts w:ascii="Cambria Math" w:hAnsi="Cambria Math" w:cs="Cambria Math"/>
        </w:rPr>
        <w:t>․</w:t>
      </w:r>
      <w:r w:rsidR="00E53323" w:rsidRPr="001C3135">
        <w:t xml:space="preserve">7, </w:t>
      </w:r>
      <w:r w:rsidR="00E53323" w:rsidRPr="008712F6">
        <w:rPr>
          <w:rFonts w:cs="Cambria Math"/>
        </w:rPr>
        <w:t>իսկ</w:t>
      </w:r>
      <w:r w:rsidR="00E53323" w:rsidRPr="001C3135">
        <w:t xml:space="preserve"> </w:t>
      </w:r>
      <w:r w:rsidR="00E53323" w:rsidRPr="008712F6">
        <w:rPr>
          <w:rFonts w:cs="Cambria Math"/>
        </w:rPr>
        <w:t>երեխաներին՝</w:t>
      </w:r>
      <w:r w:rsidR="00E53323" w:rsidRPr="001C3135">
        <w:t xml:space="preserve"> 0</w:t>
      </w:r>
      <w:r w:rsidR="00E53323" w:rsidRPr="001C3135">
        <w:rPr>
          <w:rFonts w:ascii="Cambria Math" w:hAnsi="Cambria Math" w:cs="Cambria Math"/>
        </w:rPr>
        <w:t>․</w:t>
      </w:r>
      <w:r w:rsidR="00E53323" w:rsidRPr="001C3135">
        <w:t xml:space="preserve">5 </w:t>
      </w:r>
      <w:r w:rsidR="00E53323" w:rsidRPr="008712F6">
        <w:rPr>
          <w:rFonts w:cs="Cambria Math"/>
        </w:rPr>
        <w:t>չափահասի։</w:t>
      </w:r>
      <w:r w:rsidR="00E53323" w:rsidRPr="001C3135">
        <w:t xml:space="preserve"> </w:t>
      </w:r>
      <w:r w:rsidR="00E53323" w:rsidRPr="008712F6">
        <w:rPr>
          <w:rFonts w:cs="Cambria Math"/>
        </w:rPr>
        <w:t>ՏՀԶԿ</w:t>
      </w:r>
      <w:r w:rsidR="00E53323" w:rsidRPr="001C3135">
        <w:t xml:space="preserve"> </w:t>
      </w:r>
      <w:r w:rsidR="00E53323" w:rsidRPr="008712F6">
        <w:rPr>
          <w:rFonts w:cs="Cambria Math"/>
        </w:rPr>
        <w:t>մոդիֆիկացված</w:t>
      </w:r>
      <w:r w:rsidR="00E53323" w:rsidRPr="001C3135">
        <w:t xml:space="preserve"> </w:t>
      </w:r>
      <w:r w:rsidR="00E53323" w:rsidRPr="008712F6">
        <w:rPr>
          <w:rFonts w:cs="Cambria Math"/>
        </w:rPr>
        <w:t>սանդղակը</w:t>
      </w:r>
      <w:r w:rsidR="00E53323" w:rsidRPr="001C3135">
        <w:t xml:space="preserve"> </w:t>
      </w:r>
      <w:r w:rsidR="00E53323" w:rsidRPr="008712F6">
        <w:rPr>
          <w:rFonts w:cs="Cambria Math"/>
        </w:rPr>
        <w:t>ընտանիքի</w:t>
      </w:r>
      <w:r w:rsidR="00E53323" w:rsidRPr="001C3135">
        <w:t xml:space="preserve"> </w:t>
      </w:r>
      <w:r w:rsidR="00E53323" w:rsidRPr="008712F6">
        <w:rPr>
          <w:rFonts w:cs="Cambria Math"/>
        </w:rPr>
        <w:t>մեկ</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անդամին</w:t>
      </w:r>
      <w:r w:rsidR="00E53323" w:rsidRPr="001C3135">
        <w:t xml:space="preserve"> </w:t>
      </w:r>
      <w:r w:rsidR="00E53323" w:rsidRPr="008712F6">
        <w:rPr>
          <w:rFonts w:cs="Cambria Math"/>
        </w:rPr>
        <w:t>հավասարեցնում</w:t>
      </w:r>
      <w:r w:rsidR="00E53323" w:rsidRPr="001C3135">
        <w:t xml:space="preserve"> </w:t>
      </w:r>
      <w:r w:rsidR="00E53323" w:rsidRPr="008712F6">
        <w:rPr>
          <w:rFonts w:cs="Cambria Math"/>
        </w:rPr>
        <w:t>է</w:t>
      </w:r>
      <w:r w:rsidR="00E53323" w:rsidRPr="001C3135">
        <w:t xml:space="preserve">  </w:t>
      </w:r>
      <w:r w:rsidR="00E53323" w:rsidRPr="008712F6">
        <w:rPr>
          <w:rFonts w:cs="Cambria Math"/>
        </w:rPr>
        <w:t>մեկ</w:t>
      </w:r>
      <w:r w:rsidR="00E53323" w:rsidRPr="001C3135">
        <w:t xml:space="preserve">, </w:t>
      </w:r>
      <w:r w:rsidR="00E53323" w:rsidRPr="008712F6">
        <w:rPr>
          <w:rFonts w:cs="Cambria Math"/>
        </w:rPr>
        <w:t>մնացած</w:t>
      </w:r>
      <w:r w:rsidR="00E53323" w:rsidRPr="001C3135">
        <w:t xml:space="preserve"> </w:t>
      </w:r>
      <w:r w:rsidR="00E53323" w:rsidRPr="008712F6">
        <w:rPr>
          <w:rFonts w:cs="Cambria Math"/>
        </w:rPr>
        <w:t>բոլոր</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անդամներից</w:t>
      </w:r>
      <w:r w:rsidR="00E53323" w:rsidRPr="001C3135">
        <w:t xml:space="preserve"> </w:t>
      </w:r>
      <w:r w:rsidR="00E53323" w:rsidRPr="008712F6">
        <w:rPr>
          <w:rFonts w:cs="Cambria Math"/>
        </w:rPr>
        <w:t>յուրաքանչյուրին՝</w:t>
      </w:r>
      <w:r w:rsidR="00E53323" w:rsidRPr="001C3135">
        <w:t xml:space="preserve"> 0</w:t>
      </w:r>
      <w:r w:rsidR="00E53323" w:rsidRPr="001C3135">
        <w:rPr>
          <w:rFonts w:ascii="Cambria Math" w:hAnsi="Cambria Math" w:cs="Cambria Math"/>
        </w:rPr>
        <w:t>․</w:t>
      </w:r>
      <w:r w:rsidR="00E53323" w:rsidRPr="001C3135">
        <w:t xml:space="preserve">5, </w:t>
      </w:r>
      <w:r w:rsidR="00E53323" w:rsidRPr="008712F6">
        <w:rPr>
          <w:rFonts w:cs="Cambria Math"/>
        </w:rPr>
        <w:t>իսկ</w:t>
      </w:r>
      <w:r w:rsidR="00E53323" w:rsidRPr="001C3135">
        <w:t xml:space="preserve"> </w:t>
      </w:r>
      <w:r w:rsidR="00E53323" w:rsidRPr="008712F6">
        <w:rPr>
          <w:rFonts w:cs="Cambria Math"/>
        </w:rPr>
        <w:t>երեխաներին՝</w:t>
      </w:r>
      <w:r w:rsidR="00E53323" w:rsidRPr="001C3135">
        <w:t xml:space="preserve"> 0</w:t>
      </w:r>
      <w:r w:rsidR="00E53323" w:rsidRPr="001C3135">
        <w:rPr>
          <w:rFonts w:ascii="Cambria Math" w:hAnsi="Cambria Math" w:cs="Cambria Math"/>
        </w:rPr>
        <w:t>․</w:t>
      </w:r>
      <w:r w:rsidR="00E53323" w:rsidRPr="001C3135">
        <w:t xml:space="preserve">3 </w:t>
      </w:r>
      <w:r w:rsidR="00E53323" w:rsidRPr="008712F6">
        <w:rPr>
          <w:rFonts w:cs="Cambria Math"/>
        </w:rPr>
        <w:t>չափահասի։</w:t>
      </w:r>
      <w:r w:rsidR="00E53323" w:rsidRPr="001C3135">
        <w:t xml:space="preserve"> </w:t>
      </w:r>
      <w:r w:rsidR="00E53323" w:rsidRPr="008712F6">
        <w:rPr>
          <w:rFonts w:cs="Cambria Math"/>
        </w:rPr>
        <w:t>Հայաստանի</w:t>
      </w:r>
      <w:r w:rsidR="00E53323" w:rsidRPr="001C3135">
        <w:t xml:space="preserve"> </w:t>
      </w:r>
      <w:r w:rsidR="00E53323" w:rsidRPr="008712F6">
        <w:rPr>
          <w:rFonts w:cs="Cambria Math"/>
        </w:rPr>
        <w:t>համար</w:t>
      </w:r>
      <w:r w:rsidR="00E53323" w:rsidRPr="001C3135">
        <w:t xml:space="preserve"> </w:t>
      </w:r>
      <w:r w:rsidR="00E53323" w:rsidRPr="008712F6">
        <w:rPr>
          <w:rFonts w:cs="Cambria Math"/>
        </w:rPr>
        <w:t>ՀՀ</w:t>
      </w:r>
      <w:r w:rsidR="00E53323" w:rsidRPr="001C3135">
        <w:t xml:space="preserve"> </w:t>
      </w:r>
      <w:r w:rsidR="00E53323" w:rsidRPr="008712F6">
        <w:rPr>
          <w:rFonts w:cs="Cambria Math"/>
        </w:rPr>
        <w:t>վիճակագրության</w:t>
      </w:r>
      <w:r w:rsidR="00E53323" w:rsidRPr="001C3135">
        <w:t xml:space="preserve"> </w:t>
      </w:r>
      <w:r w:rsidR="00E53323" w:rsidRPr="008712F6">
        <w:rPr>
          <w:rFonts w:cs="Cambria Math"/>
        </w:rPr>
        <w:t>կոմիտեն</w:t>
      </w:r>
      <w:r w:rsidR="00E53323" w:rsidRPr="001C3135">
        <w:t xml:space="preserve"> </w:t>
      </w:r>
      <w:r w:rsidR="00E53323" w:rsidRPr="008712F6">
        <w:rPr>
          <w:rFonts w:cs="Cambria Math"/>
        </w:rPr>
        <w:t>կիրառում</w:t>
      </w:r>
      <w:r w:rsidR="00E53323" w:rsidRPr="001C3135">
        <w:t xml:space="preserve"> </w:t>
      </w:r>
      <w:r w:rsidR="00E53323" w:rsidRPr="008712F6">
        <w:rPr>
          <w:rFonts w:cs="Cambria Math"/>
        </w:rPr>
        <w:t>է</w:t>
      </w:r>
      <w:r w:rsidR="00E53323" w:rsidRPr="001C3135">
        <w:t xml:space="preserve"> </w:t>
      </w:r>
      <w:r w:rsidR="00E53323" w:rsidRPr="008712F6">
        <w:rPr>
          <w:rFonts w:cs="Cambria Math"/>
        </w:rPr>
        <w:t>ընտանիքի</w:t>
      </w:r>
      <w:r w:rsidR="00E53323" w:rsidRPr="001C3135">
        <w:t xml:space="preserve"> </w:t>
      </w:r>
      <w:r w:rsidR="00E53323" w:rsidRPr="008712F6">
        <w:rPr>
          <w:rFonts w:cs="Cambria Math"/>
        </w:rPr>
        <w:t>անդամների</w:t>
      </w:r>
      <w:r w:rsidR="00E53323" w:rsidRPr="001C3135">
        <w:t xml:space="preserve"> </w:t>
      </w:r>
      <w:r w:rsidR="00E53323" w:rsidRPr="008712F6">
        <w:rPr>
          <w:rFonts w:cs="Cambria Math"/>
        </w:rPr>
        <w:t>թիվը</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անդամների</w:t>
      </w:r>
      <w:r w:rsidR="00E53323" w:rsidRPr="001C3135">
        <w:t xml:space="preserve"> </w:t>
      </w:r>
      <w:r w:rsidR="00E53323" w:rsidRPr="008712F6">
        <w:rPr>
          <w:rFonts w:cs="Cambria Math"/>
        </w:rPr>
        <w:t>թվի</w:t>
      </w:r>
      <w:r w:rsidR="00E53323" w:rsidRPr="001C3135">
        <w:t xml:space="preserve"> </w:t>
      </w:r>
      <w:r w:rsidR="00E53323" w:rsidRPr="008712F6">
        <w:rPr>
          <w:rFonts w:cs="Cambria Math"/>
        </w:rPr>
        <w:t>բերման</w:t>
      </w:r>
      <w:r w:rsidR="00E53323" w:rsidRPr="001C3135">
        <w:t xml:space="preserve"> </w:t>
      </w:r>
      <w:r w:rsidR="00E53323" w:rsidRPr="008712F6">
        <w:rPr>
          <w:rFonts w:cs="Cambria Math"/>
        </w:rPr>
        <w:t>և</w:t>
      </w:r>
      <w:r w:rsidR="00E53323" w:rsidRPr="001C3135">
        <w:t xml:space="preserve"> </w:t>
      </w:r>
      <w:r w:rsidR="00E53323" w:rsidRPr="008712F6">
        <w:rPr>
          <w:rFonts w:cs="Cambria Math"/>
        </w:rPr>
        <w:t>ընտանիքի</w:t>
      </w:r>
      <w:r w:rsidR="00E53323" w:rsidRPr="001C3135">
        <w:t xml:space="preserve"> </w:t>
      </w:r>
      <w:r w:rsidR="00E53323" w:rsidRPr="008712F6">
        <w:rPr>
          <w:rFonts w:cs="Cambria Math"/>
        </w:rPr>
        <w:t>չափից</w:t>
      </w:r>
      <w:r w:rsidR="00E53323" w:rsidRPr="001C3135">
        <w:t xml:space="preserve"> </w:t>
      </w:r>
      <w:r w:rsidR="00E53323" w:rsidRPr="008712F6">
        <w:rPr>
          <w:rFonts w:cs="Cambria Math"/>
        </w:rPr>
        <w:t>տնտեսումը</w:t>
      </w:r>
      <w:r w:rsidR="00E53323" w:rsidRPr="001C3135">
        <w:t xml:space="preserve"> </w:t>
      </w:r>
      <w:r w:rsidR="00E53323" w:rsidRPr="008712F6">
        <w:rPr>
          <w:rFonts w:cs="Cambria Math"/>
        </w:rPr>
        <w:t>հաշվի</w:t>
      </w:r>
      <w:r w:rsidR="00E53323" w:rsidRPr="001C3135">
        <w:t xml:space="preserve"> </w:t>
      </w:r>
      <w:r w:rsidR="00E53323" w:rsidRPr="008712F6">
        <w:rPr>
          <w:rFonts w:cs="Cambria Math"/>
        </w:rPr>
        <w:t>առնելու</w:t>
      </w:r>
      <w:r w:rsidR="00E53323" w:rsidRPr="001C3135">
        <w:t xml:space="preserve"> </w:t>
      </w:r>
      <w:r w:rsidR="00E53323" w:rsidRPr="008712F6">
        <w:rPr>
          <w:rFonts w:cs="Cambria Math"/>
        </w:rPr>
        <w:t>հետևյալ</w:t>
      </w:r>
      <w:r w:rsidR="00E53323" w:rsidRPr="001C3135">
        <w:t xml:space="preserve"> </w:t>
      </w:r>
      <w:r w:rsidR="00E53323" w:rsidRPr="008712F6">
        <w:rPr>
          <w:rFonts w:cs="Cambria Math"/>
        </w:rPr>
        <w:t>բանաձևը՝</w:t>
      </w:r>
      <w:r w:rsidR="00E53323" w:rsidRPr="001C3135">
        <w:t xml:space="preserve"> </w:t>
      </w:r>
      <m:oMath>
        <m:sSub>
          <m:sSubPr>
            <m:ctrlPr>
              <w:rPr>
                <w:rFonts w:ascii="Cambria Math" w:hAnsi="Cambria Math"/>
              </w:rPr>
            </m:ctrlPr>
          </m:sSubPr>
          <m:e>
            <m:r>
              <w:rPr>
                <w:rFonts w:ascii="Cambria Math" w:hAnsi="Cambria Math"/>
              </w:rPr>
              <m:t>AEM</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AM</m:t>
                </m:r>
              </m:e>
              <m:sub>
                <m:r>
                  <w:rPr>
                    <w:rFonts w:ascii="Cambria Math" w:hAnsi="Cambria Math"/>
                  </w:rPr>
                  <m:t>i</m:t>
                </m:r>
              </m:sub>
            </m:sSub>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e>
          <m:sup>
            <m:r>
              <w:rPr>
                <w:rFonts w:ascii="Cambria Math" w:hAnsi="Cambria Math"/>
              </w:rPr>
              <m:t>θ</m:t>
            </m:r>
          </m:sup>
        </m:sSup>
        <m:r>
          <m:rPr>
            <m:sty m:val="p"/>
          </m:rPr>
          <w:rPr>
            <w:rFonts w:ascii="Cambria Math" w:hAnsi="Cambria Math"/>
          </w:rPr>
          <m:t xml:space="preserve">  </m:t>
        </m:r>
      </m:oMath>
      <w:r w:rsidR="00E53323" w:rsidRPr="001C3135">
        <w:t xml:space="preserve">, </w:t>
      </w:r>
      <w:r w:rsidR="00E53323" w:rsidRPr="008712F6">
        <w:rPr>
          <w:rFonts w:cs="Cambria Math"/>
        </w:rPr>
        <w:t>որտեղ</w:t>
      </w:r>
      <w:r w:rsidR="00E53323" w:rsidRPr="001C3135">
        <w:t xml:space="preserve"> AEMi -</w:t>
      </w:r>
      <w:r w:rsidR="00E53323" w:rsidRPr="008712F6">
        <w:rPr>
          <w:rFonts w:cs="Cambria Math"/>
        </w:rPr>
        <w:t>ն</w:t>
      </w:r>
      <w:r w:rsidR="00E53323" w:rsidRPr="001C3135">
        <w:t xml:space="preserve"> i-</w:t>
      </w:r>
      <w:r w:rsidR="00E53323" w:rsidRPr="008712F6">
        <w:rPr>
          <w:rFonts w:cs="Cambria Math"/>
        </w:rPr>
        <w:t>րդ</w:t>
      </w:r>
      <w:r w:rsidR="00E53323" w:rsidRPr="001C3135">
        <w:t xml:space="preserve"> </w:t>
      </w:r>
      <w:r w:rsidR="00E53323" w:rsidRPr="008712F6">
        <w:rPr>
          <w:rFonts w:cs="Cambria Math"/>
        </w:rPr>
        <w:t>տնային</w:t>
      </w:r>
      <w:r w:rsidR="00E53323" w:rsidRPr="001C3135">
        <w:t xml:space="preserve"> </w:t>
      </w:r>
      <w:r w:rsidR="00E53323" w:rsidRPr="008712F6">
        <w:rPr>
          <w:rFonts w:cs="Cambria Math"/>
        </w:rPr>
        <w:t>տնտեսության՝</w:t>
      </w:r>
      <w:r w:rsidR="00E53323" w:rsidRPr="001C3135">
        <w:t xml:space="preserve"> </w:t>
      </w:r>
      <w:r w:rsidR="00E53323" w:rsidRPr="008712F6">
        <w:rPr>
          <w:rFonts w:cs="Cambria Math"/>
        </w:rPr>
        <w:t>չափահասի</w:t>
      </w:r>
      <w:r w:rsidR="00E53323" w:rsidRPr="001C3135">
        <w:t xml:space="preserve"> </w:t>
      </w:r>
      <w:r w:rsidR="00E53323" w:rsidRPr="008712F6">
        <w:rPr>
          <w:rFonts w:cs="Cambria Math"/>
        </w:rPr>
        <w:t>բերված</w:t>
      </w:r>
      <w:r w:rsidR="00E53323" w:rsidRPr="001C3135">
        <w:t xml:space="preserve"> </w:t>
      </w:r>
      <w:r w:rsidR="00E53323" w:rsidRPr="008712F6">
        <w:rPr>
          <w:rFonts w:cs="Cambria Math"/>
        </w:rPr>
        <w:t>անդամների</w:t>
      </w:r>
      <w:r w:rsidR="00E53323" w:rsidRPr="001C3135">
        <w:t xml:space="preserve"> </w:t>
      </w:r>
      <w:r w:rsidR="00E53323" w:rsidRPr="008712F6">
        <w:rPr>
          <w:rFonts w:cs="Cambria Math"/>
        </w:rPr>
        <w:t>թվաքանակն</w:t>
      </w:r>
      <w:r w:rsidR="00E53323" w:rsidRPr="001C3135">
        <w:t xml:space="preserve"> </w:t>
      </w:r>
      <w:r w:rsidR="00E53323" w:rsidRPr="008712F6">
        <w:rPr>
          <w:rFonts w:cs="Cambria Math"/>
        </w:rPr>
        <w:t>է</w:t>
      </w:r>
      <w:r w:rsidR="00E53323" w:rsidRPr="001C3135">
        <w:t>, AMi –</w:t>
      </w:r>
      <w:r w:rsidR="00E53323" w:rsidRPr="008712F6">
        <w:rPr>
          <w:rFonts w:cs="Cambria Math"/>
        </w:rPr>
        <w:t>ին</w:t>
      </w:r>
      <w:r w:rsidR="00E53323" w:rsidRPr="001C3135">
        <w:t xml:space="preserve"> </w:t>
      </w:r>
      <w:r w:rsidR="00E53323" w:rsidRPr="008712F6">
        <w:rPr>
          <w:rFonts w:cs="Cambria Math"/>
        </w:rPr>
        <w:t>տնային</w:t>
      </w:r>
      <w:r w:rsidR="00E53323" w:rsidRPr="001C3135">
        <w:t xml:space="preserve"> </w:t>
      </w:r>
      <w:r w:rsidR="00E53323" w:rsidRPr="008712F6">
        <w:rPr>
          <w:rFonts w:cs="Cambria Math"/>
        </w:rPr>
        <w:t>տնտեսության</w:t>
      </w:r>
      <w:r w:rsidR="00E53323" w:rsidRPr="001C3135">
        <w:t xml:space="preserve"> </w:t>
      </w:r>
      <w:r w:rsidR="00E53323" w:rsidRPr="008712F6">
        <w:rPr>
          <w:rFonts w:cs="Cambria Math"/>
        </w:rPr>
        <w:t>չափահաս՝</w:t>
      </w:r>
      <w:r w:rsidR="00E53323" w:rsidRPr="001C3135">
        <w:t xml:space="preserve"> 15 </w:t>
      </w:r>
      <w:r w:rsidR="00E53323" w:rsidRPr="008712F6">
        <w:rPr>
          <w:rFonts w:cs="Cambria Math"/>
        </w:rPr>
        <w:t>և</w:t>
      </w:r>
      <w:r w:rsidR="00E53323" w:rsidRPr="001C3135">
        <w:t xml:space="preserve"> </w:t>
      </w:r>
      <w:r w:rsidR="00E53323" w:rsidRPr="008712F6">
        <w:rPr>
          <w:rFonts w:cs="Cambria Math"/>
        </w:rPr>
        <w:t>ավելի</w:t>
      </w:r>
      <w:r w:rsidR="00E53323" w:rsidRPr="001C3135">
        <w:t xml:space="preserve"> </w:t>
      </w:r>
      <w:r w:rsidR="00E53323" w:rsidRPr="008712F6">
        <w:rPr>
          <w:rFonts w:cs="Cambria Math"/>
        </w:rPr>
        <w:t>տարեկան</w:t>
      </w:r>
      <w:r w:rsidR="00E53323" w:rsidRPr="001C3135">
        <w:t xml:space="preserve"> </w:t>
      </w:r>
      <w:r w:rsidR="00E53323" w:rsidRPr="008712F6">
        <w:rPr>
          <w:rFonts w:cs="Cambria Math"/>
        </w:rPr>
        <w:t>անդամների</w:t>
      </w:r>
      <w:r w:rsidR="00E53323" w:rsidRPr="001C3135">
        <w:t xml:space="preserve"> </w:t>
      </w:r>
      <w:r w:rsidR="00E53323" w:rsidRPr="008712F6">
        <w:rPr>
          <w:rFonts w:cs="Cambria Math"/>
        </w:rPr>
        <w:t>թվաքանակն</w:t>
      </w:r>
      <w:r w:rsidR="00E53323" w:rsidRPr="001C3135">
        <w:t xml:space="preserve"> </w:t>
      </w:r>
      <w:r w:rsidR="00E53323" w:rsidRPr="008712F6">
        <w:rPr>
          <w:rFonts w:cs="Cambria Math"/>
        </w:rPr>
        <w:t>է</w:t>
      </w:r>
      <w:r w:rsidR="00E53323" w:rsidRPr="001C3135">
        <w:t>, Ci -</w:t>
      </w:r>
      <w:r w:rsidR="00E53323" w:rsidRPr="008712F6">
        <w:rPr>
          <w:rFonts w:cs="Cambria Math"/>
        </w:rPr>
        <w:t>ն</w:t>
      </w:r>
      <w:r w:rsidR="00E53323" w:rsidRPr="001C3135">
        <w:t xml:space="preserve">` 0-14 </w:t>
      </w:r>
      <w:r w:rsidR="00E53323" w:rsidRPr="008712F6">
        <w:rPr>
          <w:rFonts w:cs="Cambria Math"/>
        </w:rPr>
        <w:t>տարեկան</w:t>
      </w:r>
      <w:r w:rsidR="00E53323" w:rsidRPr="001C3135">
        <w:t xml:space="preserve"> </w:t>
      </w:r>
      <w:r w:rsidR="00E53323" w:rsidRPr="008712F6">
        <w:rPr>
          <w:rFonts w:cs="Cambria Math"/>
        </w:rPr>
        <w:t>երեխաների</w:t>
      </w:r>
      <w:r w:rsidR="00E53323" w:rsidRPr="001C3135">
        <w:t xml:space="preserve"> </w:t>
      </w:r>
      <w:r w:rsidR="00E53323" w:rsidRPr="008712F6">
        <w:rPr>
          <w:rFonts w:cs="Cambria Math"/>
        </w:rPr>
        <w:t>թվաքանակն</w:t>
      </w:r>
      <w:r w:rsidR="00E53323" w:rsidRPr="001C3135">
        <w:t xml:space="preserve"> </w:t>
      </w:r>
      <w:r w:rsidR="00E53323" w:rsidRPr="008712F6">
        <w:rPr>
          <w:rFonts w:cs="Cambria Math"/>
        </w:rPr>
        <w:t>է</w:t>
      </w:r>
      <w:r w:rsidR="00E53323" w:rsidRPr="001C3135">
        <w:t>, a-</w:t>
      </w:r>
      <w:r w:rsidR="00E53323" w:rsidRPr="008712F6">
        <w:rPr>
          <w:rFonts w:cs="Cambria Math"/>
        </w:rPr>
        <w:t>ն</w:t>
      </w:r>
      <w:r w:rsidR="00E53323" w:rsidRPr="001C3135">
        <w:t xml:space="preserve"> </w:t>
      </w:r>
      <w:r w:rsidR="00E53323" w:rsidRPr="008712F6">
        <w:rPr>
          <w:rFonts w:cs="Cambria Math"/>
        </w:rPr>
        <w:t>չափահաս</w:t>
      </w:r>
      <w:r w:rsidR="00E53323" w:rsidRPr="001C3135">
        <w:t xml:space="preserve"> </w:t>
      </w:r>
      <w:r w:rsidR="00E53323" w:rsidRPr="008712F6">
        <w:rPr>
          <w:rFonts w:cs="Cambria Math"/>
        </w:rPr>
        <w:t>անդամի</w:t>
      </w:r>
      <w:r w:rsidR="00E53323" w:rsidRPr="001C3135">
        <w:t xml:space="preserve"> </w:t>
      </w:r>
      <w:r w:rsidR="00E53323" w:rsidRPr="008712F6">
        <w:rPr>
          <w:rFonts w:cs="Cambria Math"/>
        </w:rPr>
        <w:t>սպառման</w:t>
      </w:r>
      <w:r w:rsidR="00E53323" w:rsidRPr="001C3135">
        <w:t xml:space="preserve"> </w:t>
      </w:r>
      <w:r w:rsidR="00E53323" w:rsidRPr="008712F6">
        <w:rPr>
          <w:rFonts w:cs="Cambria Math"/>
        </w:rPr>
        <w:t>նկատմամբ</w:t>
      </w:r>
      <w:r w:rsidR="00E53323" w:rsidRPr="001C3135">
        <w:t xml:space="preserve"> 0-14 </w:t>
      </w:r>
      <w:r w:rsidR="00E53323" w:rsidRPr="008712F6">
        <w:rPr>
          <w:rFonts w:cs="Cambria Math"/>
        </w:rPr>
        <w:t>տարեկան</w:t>
      </w:r>
      <w:r w:rsidR="00E53323" w:rsidRPr="001C3135">
        <w:t xml:space="preserve"> </w:t>
      </w:r>
      <w:r w:rsidR="00E53323" w:rsidRPr="008712F6">
        <w:rPr>
          <w:rFonts w:cs="Cambria Math"/>
        </w:rPr>
        <w:t>երեխայի</w:t>
      </w:r>
      <w:r w:rsidR="00E53323" w:rsidRPr="001C3135">
        <w:t xml:space="preserve"> </w:t>
      </w:r>
      <w:r w:rsidR="00E53323" w:rsidRPr="008712F6">
        <w:rPr>
          <w:rFonts w:cs="Cambria Math"/>
        </w:rPr>
        <w:t>սպառման</w:t>
      </w:r>
      <w:r w:rsidR="00E53323" w:rsidRPr="001C3135">
        <w:t xml:space="preserve"> </w:t>
      </w:r>
      <w:r w:rsidR="00E53323" w:rsidRPr="008712F6">
        <w:rPr>
          <w:rFonts w:cs="Cambria Math"/>
        </w:rPr>
        <w:t>մասնաբաժինն</w:t>
      </w:r>
      <w:r w:rsidR="00E53323" w:rsidRPr="001C3135">
        <w:t xml:space="preserve"> </w:t>
      </w:r>
      <w:r w:rsidR="00E53323" w:rsidRPr="008712F6">
        <w:rPr>
          <w:rFonts w:cs="Cambria Math"/>
        </w:rPr>
        <w:t>է</w:t>
      </w:r>
      <w:r w:rsidR="00E53323" w:rsidRPr="001C3135">
        <w:t xml:space="preserve"> (a=0.65), </w:t>
      </w:r>
      <w:r w:rsidR="00E53323" w:rsidRPr="008712F6">
        <w:rPr>
          <w:rFonts w:cs="Cambria Math"/>
        </w:rPr>
        <w:t>այսինքն՝</w:t>
      </w:r>
      <w:r w:rsidR="00E53323" w:rsidRPr="001C3135">
        <w:t xml:space="preserve"> </w:t>
      </w:r>
      <w:r w:rsidR="00E53323" w:rsidRPr="008712F6">
        <w:rPr>
          <w:rFonts w:cs="Cambria Math"/>
        </w:rPr>
        <w:t>երեխան</w:t>
      </w:r>
      <w:r w:rsidR="00E53323" w:rsidRPr="001C3135">
        <w:t xml:space="preserve"> </w:t>
      </w:r>
      <w:r w:rsidR="00E53323" w:rsidRPr="008712F6">
        <w:rPr>
          <w:rFonts w:cs="Cambria Math"/>
        </w:rPr>
        <w:t>սպառում</w:t>
      </w:r>
      <w:r w:rsidR="00E53323" w:rsidRPr="001C3135">
        <w:t xml:space="preserve"> </w:t>
      </w:r>
      <w:r w:rsidR="00E53323" w:rsidRPr="008712F6">
        <w:rPr>
          <w:rFonts w:cs="Cambria Math"/>
        </w:rPr>
        <w:t>է</w:t>
      </w:r>
      <w:r w:rsidR="00E53323" w:rsidRPr="001C3135">
        <w:t xml:space="preserve"> </w:t>
      </w:r>
      <w:r w:rsidR="00E53323" w:rsidRPr="008712F6">
        <w:rPr>
          <w:rFonts w:cs="Cambria Math"/>
        </w:rPr>
        <w:t>չափահասի</w:t>
      </w:r>
      <w:r w:rsidR="00E53323" w:rsidRPr="001C3135">
        <w:t xml:space="preserve"> </w:t>
      </w:r>
      <w:r w:rsidR="00E53323" w:rsidRPr="008712F6">
        <w:rPr>
          <w:rFonts w:cs="Cambria Math"/>
        </w:rPr>
        <w:t>սպառման</w:t>
      </w:r>
      <w:r w:rsidR="00E53323" w:rsidRPr="001C3135">
        <w:t xml:space="preserve"> 65 </w:t>
      </w:r>
      <w:r w:rsidR="00E53323" w:rsidRPr="008712F6">
        <w:rPr>
          <w:rFonts w:cs="Cambria Math"/>
        </w:rPr>
        <w:t>տոկոսը</w:t>
      </w:r>
      <w:r w:rsidR="00E53323" w:rsidRPr="001C3135">
        <w:t xml:space="preserve">, </w:t>
      </w:r>
      <w:r w:rsidR="00E53323" w:rsidRPr="001C3135">
        <w:t> -</w:t>
      </w:r>
      <w:r w:rsidR="00E53323" w:rsidRPr="008712F6">
        <w:rPr>
          <w:rFonts w:cs="Cambria Math"/>
        </w:rPr>
        <w:t>ն</w:t>
      </w:r>
      <w:r w:rsidR="00E53323" w:rsidRPr="001C3135">
        <w:t xml:space="preserve"> </w:t>
      </w:r>
      <w:r w:rsidR="00E53323" w:rsidRPr="008712F6">
        <w:rPr>
          <w:rFonts w:cs="Cambria Math"/>
        </w:rPr>
        <w:t>մասշտաբից</w:t>
      </w:r>
      <w:r w:rsidR="00E53323" w:rsidRPr="001C3135">
        <w:t xml:space="preserve"> </w:t>
      </w:r>
      <w:r w:rsidR="00E53323" w:rsidRPr="008712F6">
        <w:rPr>
          <w:rFonts w:cs="Cambria Math"/>
        </w:rPr>
        <w:t>տնտեսման</w:t>
      </w:r>
      <w:r w:rsidR="00E53323" w:rsidRPr="001C3135">
        <w:t xml:space="preserve"> </w:t>
      </w:r>
      <w:r w:rsidR="00E53323" w:rsidRPr="008712F6">
        <w:rPr>
          <w:rFonts w:cs="Cambria Math"/>
        </w:rPr>
        <w:t>գործակիցն</w:t>
      </w:r>
      <w:r w:rsidR="00E53323" w:rsidRPr="001C3135">
        <w:t xml:space="preserve"> </w:t>
      </w:r>
      <w:r w:rsidR="00E53323" w:rsidRPr="008712F6">
        <w:rPr>
          <w:rFonts w:cs="Cambria Math"/>
        </w:rPr>
        <w:t>է</w:t>
      </w:r>
      <w:r w:rsidR="00E53323" w:rsidRPr="001C3135">
        <w:t xml:space="preserve"> (</w:t>
      </w:r>
      <w:r w:rsidR="00E53323" w:rsidRPr="001C3135">
        <w:t>=0.87)</w:t>
      </w:r>
      <w:r w:rsidR="00E53323" w:rsidRPr="008712F6">
        <w:rPr>
          <w:rFonts w:cs="Cambria Math"/>
        </w:rPr>
        <w:t>։</w:t>
      </w:r>
      <w:r w:rsidR="00E53323" w:rsidRPr="001C3135">
        <w:t xml:space="preserve"> (1) </w:t>
      </w:r>
      <w:r w:rsidR="00E53323" w:rsidRPr="008712F6">
        <w:rPr>
          <w:rFonts w:cs="Cambria Math"/>
        </w:rPr>
        <w:t>բանաձևում</w:t>
      </w:r>
      <w:r w:rsidR="00E53323" w:rsidRPr="001C3135">
        <w:t xml:space="preserve"> </w:t>
      </w:r>
      <w:r w:rsidR="00E53323" w:rsidRPr="008712F6">
        <w:rPr>
          <w:rFonts w:cs="Cambria Math"/>
        </w:rPr>
        <w:t>բերված</w:t>
      </w:r>
      <w:r w:rsidR="00E53323" w:rsidRPr="001C3135">
        <w:t xml:space="preserve"> </w:t>
      </w:r>
      <w:r w:rsidR="00E53323" w:rsidRPr="008712F6">
        <w:rPr>
          <w:rFonts w:cs="Cambria Math"/>
        </w:rPr>
        <w:t>սանդղակը</w:t>
      </w:r>
      <w:r w:rsidR="00E53323" w:rsidRPr="001C3135">
        <w:t xml:space="preserve"> </w:t>
      </w:r>
      <w:r w:rsidR="00E53323" w:rsidRPr="008712F6">
        <w:rPr>
          <w:rFonts w:cs="Cambria Math"/>
        </w:rPr>
        <w:t>Օքսֆորդյան</w:t>
      </w:r>
      <w:r w:rsidR="00E53323" w:rsidRPr="001C3135">
        <w:t xml:space="preserve"> </w:t>
      </w:r>
      <w:r w:rsidR="00E53323" w:rsidRPr="008712F6">
        <w:rPr>
          <w:rFonts w:cs="Cambria Math"/>
        </w:rPr>
        <w:t>սանդղակի՝</w:t>
      </w:r>
      <w:r w:rsidR="00E53323" w:rsidRPr="001C3135">
        <w:t xml:space="preserve"> </w:t>
      </w:r>
      <w:r w:rsidR="00E53323" w:rsidRPr="008712F6">
        <w:rPr>
          <w:rFonts w:cs="Cambria Math"/>
        </w:rPr>
        <w:t>Հայկական</w:t>
      </w:r>
      <w:r w:rsidR="00E53323" w:rsidRPr="001C3135">
        <w:t xml:space="preserve"> </w:t>
      </w:r>
      <w:r w:rsidR="00E53323" w:rsidRPr="008712F6">
        <w:rPr>
          <w:rFonts w:cs="Cambria Math"/>
        </w:rPr>
        <w:t>իրողություններին</w:t>
      </w:r>
      <w:r w:rsidR="00E53323" w:rsidRPr="001C3135">
        <w:t xml:space="preserve"> </w:t>
      </w:r>
      <w:r w:rsidR="00E53323" w:rsidRPr="008712F6">
        <w:rPr>
          <w:rFonts w:cs="Cambria Math"/>
        </w:rPr>
        <w:t>համապատասխանեցված</w:t>
      </w:r>
      <w:r w:rsidR="00E53323" w:rsidRPr="001C3135">
        <w:t xml:space="preserve"> </w:t>
      </w:r>
      <w:r w:rsidR="00E53323" w:rsidRPr="008712F6">
        <w:rPr>
          <w:rFonts w:cs="Cambria Math"/>
        </w:rPr>
        <w:t>տարբերակն</w:t>
      </w:r>
      <w:r w:rsidR="00E53323" w:rsidRPr="001C3135">
        <w:t xml:space="preserve"> </w:t>
      </w:r>
      <w:r w:rsidR="00E53323" w:rsidRPr="008712F6">
        <w:rPr>
          <w:rFonts w:cs="Cambria Math"/>
        </w:rPr>
        <w:t>է։</w:t>
      </w:r>
    </w:p>
    <w:p w14:paraId="3A0B10D0" w14:textId="07D9D9A6" w:rsidR="00780406" w:rsidRPr="008712F6" w:rsidRDefault="0078317A" w:rsidP="008712F6">
      <w:pPr>
        <w:pStyle w:val="ListParagraph"/>
        <w:numPr>
          <w:ilvl w:val="0"/>
          <w:numId w:val="15"/>
        </w:numPr>
        <w:ind w:left="0" w:firstLine="720"/>
        <w:rPr>
          <w:rFonts w:eastAsiaTheme="minorEastAsia" w:cs="Arial"/>
          <w:bCs/>
        </w:rPr>
      </w:pPr>
      <w:r w:rsidRPr="008712F6">
        <w:rPr>
          <w:rFonts w:eastAsiaTheme="minorEastAsia" w:cs="Arial"/>
          <w:bCs/>
        </w:rPr>
        <w:t xml:space="preserve">Գնահատման </w:t>
      </w:r>
      <w:r w:rsidR="00780406" w:rsidRPr="008712F6">
        <w:rPr>
          <w:rFonts w:eastAsiaTheme="minorEastAsia" w:cs="Cambria Math"/>
          <w:bCs/>
        </w:rPr>
        <w:t>նոր</w:t>
      </w:r>
      <w:r w:rsidR="00780406" w:rsidRPr="008712F6">
        <w:rPr>
          <w:rFonts w:eastAsiaTheme="minorEastAsia" w:cs="Arial"/>
          <w:bCs/>
        </w:rPr>
        <w:t xml:space="preserve"> </w:t>
      </w:r>
      <w:r w:rsidR="00780406" w:rsidRPr="008712F6">
        <w:rPr>
          <w:rFonts w:eastAsiaTheme="minorEastAsia" w:cs="Cambria Math"/>
          <w:bCs/>
        </w:rPr>
        <w:t>համակարգում</w:t>
      </w:r>
      <w:r w:rsidR="00780406" w:rsidRPr="008712F6">
        <w:rPr>
          <w:rFonts w:eastAsiaTheme="minorEastAsia" w:cs="Arial"/>
          <w:bCs/>
        </w:rPr>
        <w:t xml:space="preserve">, </w:t>
      </w:r>
      <w:r w:rsidR="00780406" w:rsidRPr="008712F6">
        <w:rPr>
          <w:rFonts w:eastAsiaTheme="minorEastAsia" w:cs="Cambria Math"/>
          <w:bCs/>
        </w:rPr>
        <w:t>առաջարկվում</w:t>
      </w:r>
      <w:r w:rsidR="00780406" w:rsidRPr="008712F6">
        <w:rPr>
          <w:rFonts w:eastAsiaTheme="minorEastAsia" w:cs="Arial"/>
          <w:bCs/>
        </w:rPr>
        <w:t xml:space="preserve"> </w:t>
      </w:r>
      <w:r w:rsidR="00780406" w:rsidRPr="008712F6">
        <w:rPr>
          <w:rFonts w:eastAsiaTheme="minorEastAsia" w:cs="Cambria Math"/>
          <w:bCs/>
        </w:rPr>
        <w:t>է</w:t>
      </w:r>
      <w:r w:rsidR="00780406" w:rsidRPr="008712F6">
        <w:rPr>
          <w:rFonts w:eastAsiaTheme="minorEastAsia" w:cs="Arial"/>
          <w:bCs/>
        </w:rPr>
        <w:t xml:space="preserve"> </w:t>
      </w:r>
      <w:r w:rsidR="00780406" w:rsidRPr="008712F6">
        <w:rPr>
          <w:rFonts w:eastAsiaTheme="minorEastAsia" w:cs="Cambria Math"/>
          <w:bCs/>
        </w:rPr>
        <w:t>կիրառել</w:t>
      </w:r>
      <w:r w:rsidR="00780406" w:rsidRPr="008712F6">
        <w:rPr>
          <w:rFonts w:eastAsiaTheme="minorEastAsia" w:cs="Arial"/>
          <w:bCs/>
        </w:rPr>
        <w:t xml:space="preserve"> </w:t>
      </w:r>
      <w:r w:rsidR="00780406" w:rsidRPr="008712F6">
        <w:rPr>
          <w:rFonts w:cs="Cambria Math"/>
        </w:rPr>
        <w:t>ընտանիքի</w:t>
      </w:r>
      <w:r w:rsidR="00780406" w:rsidRPr="00557ACA">
        <w:t xml:space="preserve"> </w:t>
      </w:r>
      <w:r w:rsidR="00780406" w:rsidRPr="001C3135">
        <w:rPr>
          <w:rFonts w:cs="Cambria Math"/>
        </w:rPr>
        <w:t>անդամների</w:t>
      </w:r>
      <w:r w:rsidR="00780406" w:rsidRPr="00557ACA">
        <w:t xml:space="preserve"> </w:t>
      </w:r>
      <w:r w:rsidR="00780406" w:rsidRPr="001C3135">
        <w:rPr>
          <w:rFonts w:cs="Cambria Math"/>
        </w:rPr>
        <w:t>թ</w:t>
      </w:r>
      <w:r w:rsidR="00173FC9" w:rsidRPr="001C3135">
        <w:rPr>
          <w:rFonts w:cs="Cambria Math"/>
        </w:rPr>
        <w:t>վաքանակը</w:t>
      </w:r>
      <w:r w:rsidR="00173FC9" w:rsidRPr="00557ACA">
        <w:t xml:space="preserve"> </w:t>
      </w:r>
      <w:r w:rsidR="00780406" w:rsidRPr="001C3135">
        <w:rPr>
          <w:rFonts w:cs="Cambria Math"/>
        </w:rPr>
        <w:t>չափահաս</w:t>
      </w:r>
      <w:r w:rsidR="00780406" w:rsidRPr="00557ACA">
        <w:t xml:space="preserve"> </w:t>
      </w:r>
      <w:r w:rsidR="00780406" w:rsidRPr="001C3135">
        <w:rPr>
          <w:rFonts w:cs="Cambria Math"/>
        </w:rPr>
        <w:t>անդամների</w:t>
      </w:r>
      <w:r w:rsidR="00780406" w:rsidRPr="00557ACA">
        <w:t xml:space="preserve"> </w:t>
      </w:r>
      <w:r w:rsidR="00780406" w:rsidRPr="001C3135">
        <w:rPr>
          <w:rFonts w:cs="Cambria Math"/>
        </w:rPr>
        <w:t>թվ</w:t>
      </w:r>
      <w:r w:rsidR="00173FC9" w:rsidRPr="001C3135">
        <w:rPr>
          <w:rFonts w:cs="Cambria Math"/>
        </w:rPr>
        <w:t>աքանակի</w:t>
      </w:r>
      <w:r w:rsidR="00780406" w:rsidRPr="00557ACA">
        <w:t xml:space="preserve"> </w:t>
      </w:r>
      <w:r w:rsidR="00780406" w:rsidRPr="001C3135">
        <w:rPr>
          <w:rFonts w:cs="Cambria Math"/>
        </w:rPr>
        <w:t>բերման</w:t>
      </w:r>
      <w:r w:rsidR="00780406" w:rsidRPr="00557ACA">
        <w:t xml:space="preserve"> </w:t>
      </w:r>
      <w:r w:rsidR="00780406" w:rsidRPr="008712F6">
        <w:rPr>
          <w:rFonts w:eastAsiaTheme="minorEastAsia" w:cs="Cambria Math"/>
          <w:bCs/>
        </w:rPr>
        <w:t>հետևյալ</w:t>
      </w:r>
      <w:r w:rsidR="00780406" w:rsidRPr="008712F6">
        <w:rPr>
          <w:rFonts w:eastAsiaTheme="minorEastAsia" w:cs="Arial"/>
          <w:bCs/>
        </w:rPr>
        <w:t xml:space="preserve"> </w:t>
      </w:r>
      <w:r w:rsidR="00780406" w:rsidRPr="008712F6">
        <w:rPr>
          <w:rFonts w:eastAsiaTheme="minorEastAsia" w:cs="Cambria Math"/>
          <w:bCs/>
        </w:rPr>
        <w:t>մոտեցումը՝</w:t>
      </w:r>
    </w:p>
    <w:p w14:paraId="5590D9F9" w14:textId="6EB0CF4C" w:rsidR="00780406" w:rsidRPr="00557ACA" w:rsidRDefault="0052516C" w:rsidP="00973F57">
      <w:pPr>
        <w:ind w:firstLine="720"/>
        <w:rPr>
          <w:rFonts w:eastAsiaTheme="minorEastAsia" w:cs="Arial"/>
          <w:bCs/>
        </w:rPr>
      </w:pPr>
      <m:oMathPara>
        <m:oMath>
          <m:sSub>
            <m:sSubPr>
              <m:ctrlPr>
                <w:rPr>
                  <w:rFonts w:ascii="Cambria Math" w:hAnsi="Cambria Math"/>
                  <w:i/>
                </w:rPr>
              </m:ctrlPr>
            </m:sSubPr>
            <m:e>
              <m:r>
                <w:rPr>
                  <w:rFonts w:ascii="Cambria Math" w:hAnsi="Cambria Math"/>
                </w:rPr>
                <m:t>AEM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EM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C1</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C2</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C3</m:t>
              </m:r>
            </m:e>
            <m:sub>
              <m:r>
                <w:rPr>
                  <w:rFonts w:ascii="Cambria Math" w:hAnsi="Cambria Math"/>
                </w:rPr>
                <m:t>i</m:t>
              </m:r>
            </m:sub>
          </m:sSub>
          <m:r>
            <w:rPr>
              <w:rFonts w:ascii="Cambria Math" w:hAnsi="Cambria Math"/>
            </w:rPr>
            <m:t xml:space="preserve">         (1)       </m:t>
          </m:r>
        </m:oMath>
      </m:oMathPara>
    </w:p>
    <w:p w14:paraId="11C7BE17" w14:textId="77777777" w:rsidR="00E311A9" w:rsidRPr="00557ACA" w:rsidRDefault="00E311A9" w:rsidP="00973F57">
      <w:pPr>
        <w:ind w:firstLine="720"/>
      </w:pPr>
    </w:p>
    <w:p w14:paraId="261BE936" w14:textId="5EA0CDF7" w:rsidR="00940A26" w:rsidRPr="00557ACA" w:rsidRDefault="00780406" w:rsidP="00973F57">
      <w:pPr>
        <w:ind w:firstLine="720"/>
      </w:pPr>
      <w:r w:rsidRPr="00557ACA">
        <w:t>Որտեղ AEM</w:t>
      </w:r>
      <w:r w:rsidRPr="00557ACA">
        <w:rPr>
          <w:vertAlign w:val="subscript"/>
        </w:rPr>
        <w:t>i</w:t>
      </w:r>
      <w:r w:rsidRPr="00557ACA">
        <w:t xml:space="preserve"> -ն i-րդ տնային տնտեսության՝ չափահասի բերված անդամների թվաքանակն է, </w:t>
      </w:r>
      <w:r w:rsidR="00940A26" w:rsidRPr="00557ACA">
        <w:t xml:space="preserve">իսկ </w:t>
      </w:r>
      <w:r w:rsidR="004301FC" w:rsidRPr="00557ACA">
        <w:t xml:space="preserve">(1) </w:t>
      </w:r>
      <w:r w:rsidR="00940A26" w:rsidRPr="00557ACA">
        <w:t>բան</w:t>
      </w:r>
      <w:r w:rsidR="004301FC" w:rsidRPr="00557ACA">
        <w:t>ա</w:t>
      </w:r>
      <w:r w:rsidR="00940A26" w:rsidRPr="00557ACA">
        <w:t>ձևի մնացած անդամների արժեքները բերված են աղյուսակով</w:t>
      </w:r>
    </w:p>
    <w:tbl>
      <w:tblPr>
        <w:tblStyle w:val="TableGrid"/>
        <w:tblW w:w="0" w:type="auto"/>
        <w:tblLook w:val="04A0" w:firstRow="1" w:lastRow="0" w:firstColumn="1" w:lastColumn="0" w:noHBand="0" w:noVBand="1"/>
      </w:tblPr>
      <w:tblGrid>
        <w:gridCol w:w="1305"/>
        <w:gridCol w:w="3060"/>
        <w:gridCol w:w="2978"/>
      </w:tblGrid>
      <w:tr w:rsidR="00940A26" w:rsidRPr="00557ACA" w14:paraId="4F59DFD7" w14:textId="77777777" w:rsidTr="00B544A2">
        <w:tc>
          <w:tcPr>
            <w:tcW w:w="1165" w:type="dxa"/>
          </w:tcPr>
          <w:p w14:paraId="6A738EF0" w14:textId="77777777" w:rsidR="00940A26" w:rsidRPr="00557ACA" w:rsidRDefault="00940A26" w:rsidP="00973F57">
            <w:pPr>
              <w:ind w:firstLine="720"/>
              <w:rPr>
                <w:rFonts w:ascii="GHEA Grapalat" w:hAnsi="GHEA Grapalat"/>
                <w:sz w:val="24"/>
                <w:szCs w:val="24"/>
                <w:lang w:val="hy-AM"/>
              </w:rPr>
            </w:pPr>
          </w:p>
        </w:tc>
        <w:tc>
          <w:tcPr>
            <w:tcW w:w="3060" w:type="dxa"/>
          </w:tcPr>
          <w:p w14:paraId="6E3F6CDE"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Տարիքային խումբ</w:t>
            </w:r>
          </w:p>
        </w:tc>
        <w:tc>
          <w:tcPr>
            <w:tcW w:w="2978" w:type="dxa"/>
          </w:tcPr>
          <w:p w14:paraId="12407F21" w14:textId="674F9271" w:rsidR="00940A26" w:rsidRPr="00557ACA" w:rsidRDefault="00271BD8" w:rsidP="00973F57">
            <w:pPr>
              <w:ind w:firstLine="720"/>
              <w:rPr>
                <w:rFonts w:ascii="GHEA Grapalat" w:hAnsi="GHEA Grapalat"/>
                <w:sz w:val="24"/>
                <w:szCs w:val="24"/>
              </w:rPr>
            </w:pPr>
            <w:r w:rsidRPr="00557ACA">
              <w:rPr>
                <w:rFonts w:ascii="GHEA Grapalat" w:hAnsi="GHEA Grapalat"/>
                <w:sz w:val="24"/>
                <w:szCs w:val="24"/>
              </w:rPr>
              <w:t>a</w:t>
            </w:r>
            <w:r w:rsidRPr="00557ACA">
              <w:rPr>
                <w:rFonts w:ascii="GHEA Grapalat" w:hAnsi="GHEA Grapalat"/>
                <w:sz w:val="24"/>
                <w:szCs w:val="24"/>
                <w:vertAlign w:val="subscript"/>
              </w:rPr>
              <w:t>1-</w:t>
            </w:r>
            <w:r w:rsidR="00940A26" w:rsidRPr="00557ACA">
              <w:rPr>
                <w:rFonts w:ascii="GHEA Grapalat" w:hAnsi="GHEA Grapalat"/>
                <w:sz w:val="24"/>
                <w:szCs w:val="24"/>
              </w:rPr>
              <w:t>ի արժեքը</w:t>
            </w:r>
          </w:p>
        </w:tc>
      </w:tr>
      <w:tr w:rsidR="00940A26" w:rsidRPr="00557ACA" w14:paraId="0EAF53FB" w14:textId="77777777" w:rsidTr="00B544A2">
        <w:tc>
          <w:tcPr>
            <w:tcW w:w="1165" w:type="dxa"/>
          </w:tcPr>
          <w:p w14:paraId="45ED268D"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AM</w:t>
            </w:r>
            <w:r w:rsidRPr="00557ACA">
              <w:rPr>
                <w:rFonts w:ascii="GHEA Grapalat" w:hAnsi="GHEA Grapalat"/>
                <w:sz w:val="24"/>
                <w:szCs w:val="24"/>
                <w:vertAlign w:val="subscript"/>
              </w:rPr>
              <w:t>i</w:t>
            </w:r>
          </w:p>
        </w:tc>
        <w:tc>
          <w:tcPr>
            <w:tcW w:w="3060" w:type="dxa"/>
          </w:tcPr>
          <w:p w14:paraId="35ECDB32"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18-64 տարեկան</w:t>
            </w:r>
          </w:p>
        </w:tc>
        <w:tc>
          <w:tcPr>
            <w:tcW w:w="2978" w:type="dxa"/>
          </w:tcPr>
          <w:p w14:paraId="5AA1DD30" w14:textId="77777777" w:rsidR="00940A26" w:rsidRPr="00557ACA" w:rsidRDefault="00940A26" w:rsidP="00973F57">
            <w:pPr>
              <w:ind w:firstLine="720"/>
              <w:rPr>
                <w:rFonts w:ascii="GHEA Grapalat" w:hAnsi="GHEA Grapalat"/>
                <w:sz w:val="24"/>
                <w:szCs w:val="24"/>
                <w:lang w:val="hy-AM"/>
              </w:rPr>
            </w:pPr>
            <w:r w:rsidRPr="00557ACA">
              <w:rPr>
                <w:rFonts w:ascii="GHEA Grapalat" w:hAnsi="GHEA Grapalat"/>
                <w:sz w:val="24"/>
                <w:szCs w:val="24"/>
              </w:rPr>
              <w:t>1</w:t>
            </w:r>
          </w:p>
        </w:tc>
      </w:tr>
      <w:tr w:rsidR="00940A26" w:rsidRPr="00557ACA" w14:paraId="6240300E" w14:textId="77777777" w:rsidTr="00B544A2">
        <w:tc>
          <w:tcPr>
            <w:tcW w:w="1165" w:type="dxa"/>
          </w:tcPr>
          <w:p w14:paraId="773579FB"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ЕМ</w:t>
            </w:r>
            <w:r w:rsidRPr="00557ACA">
              <w:rPr>
                <w:rFonts w:ascii="GHEA Grapalat" w:hAnsi="GHEA Grapalat"/>
                <w:sz w:val="24"/>
                <w:szCs w:val="24"/>
                <w:vertAlign w:val="subscript"/>
              </w:rPr>
              <w:t>i</w:t>
            </w:r>
          </w:p>
        </w:tc>
        <w:tc>
          <w:tcPr>
            <w:tcW w:w="3060" w:type="dxa"/>
          </w:tcPr>
          <w:p w14:paraId="59957C0E"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65 և ավելի տարեկան</w:t>
            </w:r>
          </w:p>
        </w:tc>
        <w:tc>
          <w:tcPr>
            <w:tcW w:w="2978" w:type="dxa"/>
          </w:tcPr>
          <w:p w14:paraId="56C51840"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0.70</w:t>
            </w:r>
          </w:p>
        </w:tc>
      </w:tr>
      <w:tr w:rsidR="00940A26" w:rsidRPr="00557ACA" w14:paraId="660C58CB" w14:textId="77777777" w:rsidTr="00B544A2">
        <w:tc>
          <w:tcPr>
            <w:tcW w:w="1165" w:type="dxa"/>
          </w:tcPr>
          <w:p w14:paraId="53807D00"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lastRenderedPageBreak/>
              <w:t>C1</w:t>
            </w:r>
            <w:r w:rsidRPr="00557ACA">
              <w:rPr>
                <w:rFonts w:ascii="GHEA Grapalat" w:hAnsi="GHEA Grapalat"/>
                <w:sz w:val="24"/>
                <w:szCs w:val="24"/>
                <w:vertAlign w:val="subscript"/>
              </w:rPr>
              <w:t>i</w:t>
            </w:r>
          </w:p>
        </w:tc>
        <w:tc>
          <w:tcPr>
            <w:tcW w:w="3060" w:type="dxa"/>
          </w:tcPr>
          <w:p w14:paraId="034842C5"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0-9 տարեկան</w:t>
            </w:r>
          </w:p>
        </w:tc>
        <w:tc>
          <w:tcPr>
            <w:tcW w:w="2978" w:type="dxa"/>
          </w:tcPr>
          <w:p w14:paraId="063623E9"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0.45</w:t>
            </w:r>
          </w:p>
        </w:tc>
      </w:tr>
      <w:tr w:rsidR="00940A26" w:rsidRPr="00557ACA" w14:paraId="418ED29B" w14:textId="77777777" w:rsidTr="00B544A2">
        <w:tc>
          <w:tcPr>
            <w:tcW w:w="1165" w:type="dxa"/>
          </w:tcPr>
          <w:p w14:paraId="02B74898"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C2</w:t>
            </w:r>
            <w:r w:rsidRPr="00557ACA">
              <w:rPr>
                <w:rFonts w:ascii="GHEA Grapalat" w:hAnsi="GHEA Grapalat"/>
                <w:sz w:val="24"/>
                <w:szCs w:val="24"/>
                <w:vertAlign w:val="subscript"/>
              </w:rPr>
              <w:t>i</w:t>
            </w:r>
          </w:p>
        </w:tc>
        <w:tc>
          <w:tcPr>
            <w:tcW w:w="3060" w:type="dxa"/>
          </w:tcPr>
          <w:p w14:paraId="4C68A624"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 xml:space="preserve">10-14 տարեկան </w:t>
            </w:r>
          </w:p>
        </w:tc>
        <w:tc>
          <w:tcPr>
            <w:tcW w:w="2978" w:type="dxa"/>
          </w:tcPr>
          <w:p w14:paraId="65BA9263"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0.55</w:t>
            </w:r>
          </w:p>
        </w:tc>
      </w:tr>
      <w:tr w:rsidR="00940A26" w:rsidRPr="00557ACA" w14:paraId="15525905" w14:textId="77777777" w:rsidTr="00B544A2">
        <w:tc>
          <w:tcPr>
            <w:tcW w:w="1165" w:type="dxa"/>
          </w:tcPr>
          <w:p w14:paraId="1F325AB4"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C3</w:t>
            </w:r>
            <w:r w:rsidRPr="00557ACA">
              <w:rPr>
                <w:rFonts w:ascii="GHEA Grapalat" w:hAnsi="GHEA Grapalat"/>
                <w:sz w:val="24"/>
                <w:szCs w:val="24"/>
                <w:vertAlign w:val="subscript"/>
              </w:rPr>
              <w:t>i</w:t>
            </w:r>
          </w:p>
        </w:tc>
        <w:tc>
          <w:tcPr>
            <w:tcW w:w="3060" w:type="dxa"/>
          </w:tcPr>
          <w:p w14:paraId="69CE6F6C"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 xml:space="preserve">15-17 տարեկան </w:t>
            </w:r>
          </w:p>
        </w:tc>
        <w:tc>
          <w:tcPr>
            <w:tcW w:w="2978" w:type="dxa"/>
          </w:tcPr>
          <w:p w14:paraId="2F957FBE" w14:textId="77777777" w:rsidR="00940A26" w:rsidRPr="00557ACA" w:rsidRDefault="00940A26" w:rsidP="00973F57">
            <w:pPr>
              <w:ind w:firstLine="720"/>
              <w:rPr>
                <w:rFonts w:ascii="GHEA Grapalat" w:hAnsi="GHEA Grapalat"/>
                <w:sz w:val="24"/>
                <w:szCs w:val="24"/>
              </w:rPr>
            </w:pPr>
            <w:r w:rsidRPr="00557ACA">
              <w:rPr>
                <w:rFonts w:ascii="GHEA Grapalat" w:hAnsi="GHEA Grapalat"/>
                <w:sz w:val="24"/>
                <w:szCs w:val="24"/>
              </w:rPr>
              <w:t>0.7</w:t>
            </w:r>
          </w:p>
        </w:tc>
      </w:tr>
    </w:tbl>
    <w:p w14:paraId="587B065E" w14:textId="77777777" w:rsidR="00940A26" w:rsidRPr="00557ACA" w:rsidRDefault="00940A26" w:rsidP="00973F57">
      <w:pPr>
        <w:ind w:firstLine="720"/>
      </w:pPr>
    </w:p>
    <w:p w14:paraId="43591131" w14:textId="6F98F0DF" w:rsidR="00B33F5D" w:rsidRPr="00557ACA" w:rsidRDefault="004301FC" w:rsidP="00973F57">
      <w:pPr>
        <w:pStyle w:val="ListParagraph"/>
        <w:numPr>
          <w:ilvl w:val="0"/>
          <w:numId w:val="15"/>
        </w:numPr>
        <w:ind w:left="0" w:firstLine="720"/>
      </w:pPr>
      <w:bookmarkStart w:id="12" w:name="_Hlk127204857"/>
      <w:r w:rsidRPr="00557ACA">
        <w:rPr>
          <w:b/>
        </w:rPr>
        <w:t>Խնամառու</w:t>
      </w:r>
      <w:r w:rsidRPr="00557ACA">
        <w:t>՝ Ընտանիքի կազմում խնամառու համարվում են ընտանիքի</w:t>
      </w:r>
      <w:r w:rsidR="004731E1" w:rsidRPr="00557ACA">
        <w:t xml:space="preserve"> </w:t>
      </w:r>
      <w:r w:rsidRPr="00557ACA">
        <w:t>0</w:t>
      </w:r>
      <w:r w:rsidR="004731E1" w:rsidRPr="00557ACA">
        <w:t>-</w:t>
      </w:r>
      <w:r w:rsidRPr="00557ACA">
        <w:t>18 (չլրացած) տարեկան, 18-74 տարեկան 1-ին կամ 2-րդ խմբի հաշմանդամություն ունեցող կամ ֆունկցիոնալության ծանր և խորը սահմանափակումներ ունեցող անձինք և 75 և ավելի տարեկան անդամները։ Խնամառությունը</w:t>
      </w:r>
      <w:r w:rsidR="00C31E6D" w:rsidRPr="00557ACA">
        <w:t>, համաձայն սույն հայեցակարգի,</w:t>
      </w:r>
      <w:r w:rsidRPr="00557ACA">
        <w:t xml:space="preserve"> ենթադրում է տնտեսական ակտիվության սահմանափակում և բացառում է վերագրվող եկամտի կիրառումը այս խմբերի հանդեպ Հիբրիդային մեթոդով միջոցների ստուգման ժամանակ։</w:t>
      </w:r>
    </w:p>
    <w:p w14:paraId="4329411B" w14:textId="53D78098" w:rsidR="004301FC" w:rsidRPr="00557ACA" w:rsidRDefault="00B33F5D" w:rsidP="00973F57">
      <w:pPr>
        <w:pStyle w:val="ListParagraph"/>
        <w:numPr>
          <w:ilvl w:val="0"/>
          <w:numId w:val="15"/>
        </w:numPr>
        <w:ind w:left="0" w:firstLine="720"/>
        <w:rPr>
          <w:b/>
        </w:rPr>
      </w:pPr>
      <w:r w:rsidRPr="00557ACA">
        <w:rPr>
          <w:b/>
        </w:rPr>
        <w:t xml:space="preserve">Աշխատունակ՝ </w:t>
      </w:r>
      <w:r w:rsidR="0050727E" w:rsidRPr="00557ACA">
        <w:t>18-59</w:t>
      </w:r>
      <w:r w:rsidR="00536435" w:rsidRPr="00557ACA">
        <w:t xml:space="preserve"> տարեկան</w:t>
      </w:r>
      <w:r w:rsidRPr="00557ACA">
        <w:t xml:space="preserve"> հաշմանդամության 1-ին կամ 2-րդ խումբ կամ ֆունկցիոնալության ծանր կամ խորը սահմանափակում չունեցող անձ։</w:t>
      </w:r>
    </w:p>
    <w:p w14:paraId="2C224D14" w14:textId="07BA8AD3" w:rsidR="004301FC" w:rsidRPr="00557ACA" w:rsidRDefault="004301FC" w:rsidP="00973F57">
      <w:pPr>
        <w:pStyle w:val="ListParagraph"/>
        <w:ind w:left="0" w:firstLine="720"/>
        <w:rPr>
          <w:b/>
        </w:rPr>
      </w:pPr>
      <w:r w:rsidRPr="00557ACA">
        <w:rPr>
          <w:b/>
        </w:rPr>
        <w:t>17. Ընտանիքների անապահովության գնահատման բանաձևում կիրառվող նոր մոտեցումներ</w:t>
      </w:r>
    </w:p>
    <w:p w14:paraId="462886CE" w14:textId="68585B68" w:rsidR="00975463" w:rsidRPr="00557ACA" w:rsidRDefault="00E325BE" w:rsidP="00973F57">
      <w:pPr>
        <w:pStyle w:val="ListParagraph"/>
        <w:numPr>
          <w:ilvl w:val="0"/>
          <w:numId w:val="29"/>
        </w:numPr>
        <w:ind w:left="0" w:firstLine="720"/>
        <w:rPr>
          <w:rFonts w:cs="Arial"/>
          <w:bCs/>
        </w:rPr>
      </w:pPr>
      <w:r w:rsidRPr="00557ACA">
        <w:t xml:space="preserve">Սահմանվում է </w:t>
      </w:r>
      <w:r w:rsidR="00FF75FD" w:rsidRPr="00557ACA">
        <w:t>Գ</w:t>
      </w:r>
      <w:r w:rsidR="00975463" w:rsidRPr="00557ACA">
        <w:t>նահատման նոր համակարգի</w:t>
      </w:r>
      <w:r w:rsidR="00975463" w:rsidRPr="00557ACA">
        <w:rPr>
          <w:b/>
          <w:bCs/>
        </w:rPr>
        <w:t xml:space="preserve"> թիրախը</w:t>
      </w:r>
      <w:r w:rsidR="00975463" w:rsidRPr="00557ACA">
        <w:t xml:space="preserve"> մեկ չափահաս անդամին հավասարեցված անդամի հաշվով՝ պարենային զամբյուղից ցածր տնօրինվող ամսական դրամական եկամուտներ ունեցող, ծայրահեղ աղքատ ընտանիքներ</w:t>
      </w:r>
      <w:r w:rsidRPr="00557ACA">
        <w:t>ը</w:t>
      </w:r>
      <w:r w:rsidR="00975463" w:rsidRPr="00557ACA">
        <w:t xml:space="preserve">։ </w:t>
      </w:r>
    </w:p>
    <w:p w14:paraId="4EF903D2" w14:textId="148E6756" w:rsidR="0078317A" w:rsidRPr="00557ACA" w:rsidRDefault="0078317A" w:rsidP="00973F57">
      <w:pPr>
        <w:pStyle w:val="ListParagraph"/>
        <w:numPr>
          <w:ilvl w:val="0"/>
          <w:numId w:val="29"/>
        </w:numPr>
        <w:ind w:left="0" w:firstLine="720"/>
      </w:pPr>
      <w:r w:rsidRPr="00557ACA">
        <w:t xml:space="preserve">Գնահատման նոր համակարգում </w:t>
      </w:r>
      <w:r w:rsidR="00D970F4" w:rsidRPr="00557ACA">
        <w:t>հաջորդ տարվա</w:t>
      </w:r>
      <w:r w:rsidRPr="00557ACA">
        <w:rPr>
          <w:b/>
          <w:bCs/>
        </w:rPr>
        <w:t xml:space="preserve"> ընտանիքին անապահովության </w:t>
      </w:r>
      <w:r w:rsidR="005E4186" w:rsidRPr="00557ACA">
        <w:rPr>
          <w:b/>
          <w:bCs/>
        </w:rPr>
        <w:t xml:space="preserve">հիմքով </w:t>
      </w:r>
      <w:r w:rsidRPr="00557ACA">
        <w:rPr>
          <w:b/>
          <w:bCs/>
        </w:rPr>
        <w:t xml:space="preserve">նպաստի իրավունք տվող </w:t>
      </w:r>
      <w:r w:rsidR="005E4186" w:rsidRPr="00557ACA">
        <w:rPr>
          <w:b/>
          <w:bCs/>
        </w:rPr>
        <w:t xml:space="preserve">ընտանիքի մեկ </w:t>
      </w:r>
      <w:r w:rsidR="00CD5282" w:rsidRPr="00557ACA">
        <w:rPr>
          <w:b/>
          <w:bCs/>
        </w:rPr>
        <w:t xml:space="preserve">չափահասի </w:t>
      </w:r>
      <w:r w:rsidR="005E4186" w:rsidRPr="00557ACA">
        <w:rPr>
          <w:b/>
          <w:bCs/>
        </w:rPr>
        <w:t xml:space="preserve">հաշվով եկամտի </w:t>
      </w:r>
      <w:r w:rsidRPr="00557ACA">
        <w:rPr>
          <w:b/>
          <w:bCs/>
        </w:rPr>
        <w:t>սահմանաչափը</w:t>
      </w:r>
      <w:r w:rsidR="00183394" w:rsidRPr="00557ACA">
        <w:rPr>
          <w:b/>
          <w:bCs/>
        </w:rPr>
        <w:t xml:space="preserve"> </w:t>
      </w:r>
      <w:r w:rsidR="00E325BE" w:rsidRPr="00557ACA">
        <w:rPr>
          <w:b/>
          <w:bCs/>
        </w:rPr>
        <w:t xml:space="preserve">կանխատեսվում է </w:t>
      </w:r>
      <w:r w:rsidR="00494C47" w:rsidRPr="00557ACA">
        <w:t>յուրաքանչյուր տարի</w:t>
      </w:r>
      <w:r w:rsidR="00494C47" w:rsidRPr="00557ACA">
        <w:rPr>
          <w:bCs/>
        </w:rPr>
        <w:t>՝</w:t>
      </w:r>
      <w:r w:rsidR="00D970F4" w:rsidRPr="00557ACA">
        <w:rPr>
          <w:bCs/>
        </w:rPr>
        <w:t xml:space="preserve"> </w:t>
      </w:r>
      <w:r w:rsidR="003D6A46" w:rsidRPr="00557ACA">
        <w:rPr>
          <w:bCs/>
        </w:rPr>
        <w:t xml:space="preserve">հիմնվելով ըստ </w:t>
      </w:r>
      <w:r w:rsidR="005E4186" w:rsidRPr="00557ACA">
        <w:t>ՎԿ ՏՏԿԱՀ արդյունքների հիման վրա փաստացի ձևավորված</w:t>
      </w:r>
      <w:r w:rsidR="00D970F4" w:rsidRPr="00557ACA">
        <w:t xml:space="preserve"> և </w:t>
      </w:r>
      <w:r w:rsidR="00494C47" w:rsidRPr="00557ACA">
        <w:t xml:space="preserve">հրապարակվող </w:t>
      </w:r>
      <w:r w:rsidR="00D970F4" w:rsidRPr="00557ACA">
        <w:t xml:space="preserve">«մեկ </w:t>
      </w:r>
      <w:r w:rsidR="00CD5282" w:rsidRPr="00557ACA">
        <w:rPr>
          <w:b/>
          <w:bCs/>
        </w:rPr>
        <w:t>չափահասի</w:t>
      </w:r>
      <w:r w:rsidR="00D970F4" w:rsidRPr="00557ACA">
        <w:t xml:space="preserve"> հաշվով պարենային զամբյուղի» </w:t>
      </w:r>
      <w:r w:rsidR="00787679" w:rsidRPr="00557ACA">
        <w:t xml:space="preserve">միջին տարեկան </w:t>
      </w:r>
      <w:r w:rsidR="003D6A46" w:rsidRPr="00557ACA">
        <w:t xml:space="preserve">փաստացի </w:t>
      </w:r>
      <w:r w:rsidR="00787679" w:rsidRPr="00557ACA">
        <w:t>արժեքի</w:t>
      </w:r>
      <w:r w:rsidR="003D6A46" w:rsidRPr="00557ACA">
        <w:t xml:space="preserve"> և  </w:t>
      </w:r>
      <w:r w:rsidR="00494C47" w:rsidRPr="00557ACA">
        <w:t xml:space="preserve">սպառողական գների ինդեքսի </w:t>
      </w:r>
      <w:r w:rsidR="003D6A46" w:rsidRPr="00557ACA">
        <w:t>նպատակադրվող արժեքի վրա</w:t>
      </w:r>
      <w:r w:rsidR="00494C47" w:rsidRPr="00557ACA">
        <w:t>։</w:t>
      </w:r>
      <w:r w:rsidR="00E325BE" w:rsidRPr="00557ACA">
        <w:t xml:space="preserve"> Ե</w:t>
      </w:r>
      <w:r w:rsidR="00494C47" w:rsidRPr="00557ACA">
        <w:t>լնելով ծայրահեղ աղքատության հաղթահարման կառավարության նպատակից, անհրաժեշտ է յուրաք</w:t>
      </w:r>
      <w:r w:rsidR="003D6A46" w:rsidRPr="00557ACA">
        <w:t>ա</w:t>
      </w:r>
      <w:r w:rsidR="00494C47" w:rsidRPr="00557ACA">
        <w:t xml:space="preserve">նչյուր տարեվերջին կառավարության որոշմամբ սահմանել հաջորդ տարվա </w:t>
      </w:r>
      <w:r w:rsidR="00494C47" w:rsidRPr="00557ACA">
        <w:rPr>
          <w:b/>
          <w:bCs/>
        </w:rPr>
        <w:t>ընտանիքին անապահովության</w:t>
      </w:r>
      <w:r w:rsidR="005E4186" w:rsidRPr="00557ACA">
        <w:rPr>
          <w:b/>
          <w:bCs/>
        </w:rPr>
        <w:t xml:space="preserve"> հիմքով</w:t>
      </w:r>
      <w:r w:rsidR="00494C47" w:rsidRPr="00557ACA">
        <w:rPr>
          <w:b/>
          <w:bCs/>
        </w:rPr>
        <w:t xml:space="preserve"> նպաստի իրավունք տվող </w:t>
      </w:r>
      <w:r w:rsidR="005E4186" w:rsidRPr="00557ACA">
        <w:rPr>
          <w:b/>
          <w:bCs/>
        </w:rPr>
        <w:t xml:space="preserve">ընտանիքի մեկ </w:t>
      </w:r>
      <w:r w:rsidR="00EF7D4F" w:rsidRPr="00557ACA">
        <w:rPr>
          <w:b/>
          <w:bCs/>
        </w:rPr>
        <w:t>չափահաս</w:t>
      </w:r>
      <w:r w:rsidR="005E4186" w:rsidRPr="00557ACA">
        <w:rPr>
          <w:b/>
          <w:bCs/>
        </w:rPr>
        <w:t xml:space="preserve">ի հաշվով եկամտի </w:t>
      </w:r>
      <w:r w:rsidR="00494C47" w:rsidRPr="00557ACA">
        <w:rPr>
          <w:b/>
          <w:bCs/>
        </w:rPr>
        <w:t>սահմանաչափը</w:t>
      </w:r>
      <w:r w:rsidR="00301569" w:rsidRPr="00557ACA">
        <w:rPr>
          <w:b/>
          <w:bCs/>
        </w:rPr>
        <w:t xml:space="preserve"> (այսուհետ՝ նպաստի իրավունքի եկամտի սահմանաչափ)</w:t>
      </w:r>
      <w:r w:rsidRPr="00557ACA">
        <w:t xml:space="preserve">՝ </w:t>
      </w:r>
      <w:r w:rsidR="00533326" w:rsidRPr="00557ACA">
        <w:t xml:space="preserve">համաձայն </w:t>
      </w:r>
      <w:r w:rsidR="0032326C" w:rsidRPr="00557ACA">
        <w:t>ՎԿ</w:t>
      </w:r>
      <w:r w:rsidRPr="00557ACA">
        <w:t xml:space="preserve"> կողմից </w:t>
      </w:r>
      <w:r w:rsidR="00494C47" w:rsidRPr="00557ACA">
        <w:t xml:space="preserve">տվյալ պահին հրապարակված՝ </w:t>
      </w:r>
      <w:r w:rsidR="00494C47" w:rsidRPr="00557ACA">
        <w:lastRenderedPageBreak/>
        <w:t xml:space="preserve">հասանելի վերջին տվյալի, այն է՝ </w:t>
      </w:r>
      <w:r w:rsidR="005E4186" w:rsidRPr="00557ACA">
        <w:t xml:space="preserve">ՎԿ ՏՏԿԱՀ արդյունքների հիման վրա փաստացի ձևավորված և </w:t>
      </w:r>
      <w:r w:rsidRPr="00557ACA">
        <w:t>հաշվարկվող</w:t>
      </w:r>
      <w:r w:rsidR="005E4186" w:rsidRPr="00557ACA">
        <w:t>,</w:t>
      </w:r>
      <w:r w:rsidRPr="00557ACA">
        <w:t xml:space="preserve"> </w:t>
      </w:r>
      <w:r w:rsidR="00E203A8" w:rsidRPr="00557ACA">
        <w:t xml:space="preserve">նախորդ տարվա </w:t>
      </w:r>
      <w:r w:rsidRPr="00557ACA">
        <w:t>«Հայաստանի Հանրապետության սոցիալ-տնտեսական վիճակը հունվար-</w:t>
      </w:r>
      <w:r w:rsidR="00494C47" w:rsidRPr="00557ACA">
        <w:t>հոկտեմբեր</w:t>
      </w:r>
      <w:r w:rsidR="00533326" w:rsidRPr="00557ACA">
        <w:t>ին</w:t>
      </w:r>
      <w:r w:rsidRPr="00557ACA">
        <w:t xml:space="preserve">» պարբերականում հրապարակվող՝ </w:t>
      </w:r>
      <w:r w:rsidR="00BB40EA" w:rsidRPr="00557ACA">
        <w:t>3</w:t>
      </w:r>
      <w:r w:rsidRPr="00557ACA">
        <w:t xml:space="preserve">-րդ եռամսյակի միջին ընթացիկ գներով </w:t>
      </w:r>
      <w:r w:rsidR="00042DD9" w:rsidRPr="00557ACA">
        <w:t>«</w:t>
      </w:r>
      <w:r w:rsidRPr="00557ACA">
        <w:t xml:space="preserve">մեկ </w:t>
      </w:r>
      <w:r w:rsidR="00EF7D4F" w:rsidRPr="00557ACA">
        <w:t>չափահաս</w:t>
      </w:r>
      <w:r w:rsidRPr="00557ACA">
        <w:t>ի հաշվով պարենային զամբյուղի</w:t>
      </w:r>
      <w:r w:rsidR="00042DD9" w:rsidRPr="00557ACA">
        <w:t>»</w:t>
      </w:r>
      <w:r w:rsidRPr="00557ACA">
        <w:t xml:space="preserve"> ամսական </w:t>
      </w:r>
      <w:r w:rsidR="00BB40EA" w:rsidRPr="00557ACA">
        <w:t>արժեքը</w:t>
      </w:r>
      <w:r w:rsidRPr="00557ACA">
        <w:t>։</w:t>
      </w:r>
    </w:p>
    <w:p w14:paraId="05296D98" w14:textId="379E6A48" w:rsidR="005560BE" w:rsidRPr="00557ACA" w:rsidRDefault="005560BE" w:rsidP="00973F57">
      <w:pPr>
        <w:pStyle w:val="ListParagraph"/>
        <w:numPr>
          <w:ilvl w:val="0"/>
          <w:numId w:val="29"/>
        </w:numPr>
        <w:ind w:left="0" w:firstLine="720"/>
      </w:pPr>
      <w:bookmarkStart w:id="13" w:name="_Hlk127205599"/>
      <w:bookmarkEnd w:id="12"/>
      <w:r w:rsidRPr="00557ACA">
        <w:rPr>
          <w:b/>
        </w:rPr>
        <w:t>Եկա</w:t>
      </w:r>
      <w:r w:rsidR="00E325BE" w:rsidRPr="00557ACA">
        <w:rPr>
          <w:b/>
        </w:rPr>
        <w:t xml:space="preserve">մտի </w:t>
      </w:r>
      <w:r w:rsidR="00FF75FD" w:rsidRPr="00557ACA">
        <w:rPr>
          <w:b/>
        </w:rPr>
        <w:t>վերագրում</w:t>
      </w:r>
      <w:r w:rsidR="00FA4308" w:rsidRPr="00557ACA">
        <w:rPr>
          <w:b/>
        </w:rPr>
        <w:t>՝</w:t>
      </w:r>
      <w:r w:rsidR="00E325BE" w:rsidRPr="00557ACA">
        <w:rPr>
          <w:b/>
        </w:rPr>
        <w:t xml:space="preserve"> </w:t>
      </w:r>
      <w:r w:rsidR="001B61E1" w:rsidRPr="00557ACA">
        <w:rPr>
          <w:b/>
        </w:rPr>
        <w:t>հաշվի առնելով երկրում ոչ ֆորմալ զբաղվածության ծավալները</w:t>
      </w:r>
      <w:r w:rsidR="00FA4308" w:rsidRPr="00557ACA">
        <w:rPr>
          <w:b/>
        </w:rPr>
        <w:t>։</w:t>
      </w:r>
      <w:r w:rsidR="001B61E1" w:rsidRPr="00557ACA">
        <w:rPr>
          <w:b/>
        </w:rPr>
        <w:t xml:space="preserve"> </w:t>
      </w:r>
      <w:r w:rsidR="00FA4308" w:rsidRPr="00557ACA">
        <w:t>Ը</w:t>
      </w:r>
      <w:r w:rsidR="00E325BE" w:rsidRPr="00557ACA">
        <w:t>նտանիքի աշխատունակ, բայց չաշխատող անդամներին վերագր</w:t>
      </w:r>
      <w:r w:rsidR="00FB3D4D" w:rsidRPr="00557ACA">
        <w:t>վում է</w:t>
      </w:r>
      <w:r w:rsidR="00E325BE" w:rsidRPr="00557ACA">
        <w:t xml:space="preserve"> եկամուտ</w:t>
      </w:r>
      <w:r w:rsidR="001B61E1" w:rsidRPr="00557ACA">
        <w:t xml:space="preserve">, բացառությամբ </w:t>
      </w:r>
      <w:r w:rsidR="00500EA7" w:rsidRPr="00557ACA">
        <w:t xml:space="preserve">սույն ենթակետի «ա» պարբերությամբ նշված </w:t>
      </w:r>
      <w:r w:rsidR="001B61E1" w:rsidRPr="00557ACA">
        <w:t>դեպքերի</w:t>
      </w:r>
      <w:r w:rsidR="00FA4308" w:rsidRPr="00557ACA">
        <w:t>։ Եկամտի վերագրումը կատարվում է</w:t>
      </w:r>
      <w:r w:rsidR="00500EA7" w:rsidRPr="00557ACA">
        <w:t xml:space="preserve"> ըստ ստորև ներկայացված առանձնահատկությունների</w:t>
      </w:r>
      <w:r w:rsidR="00FA4308" w:rsidRPr="00557ACA">
        <w:rPr>
          <w:rFonts w:ascii="MS Mincho" w:eastAsia="MS Mincho" w:hAnsi="MS Mincho" w:cs="MS Mincho" w:hint="eastAsia"/>
        </w:rPr>
        <w:t>․</w:t>
      </w:r>
    </w:p>
    <w:p w14:paraId="416FEEB7" w14:textId="5FE48D13" w:rsidR="003A47EE" w:rsidRPr="00557ACA" w:rsidRDefault="00AA656A" w:rsidP="00973F57">
      <w:pPr>
        <w:ind w:firstLine="720"/>
      </w:pPr>
      <w:r w:rsidRPr="00557ACA">
        <w:rPr>
          <w:rFonts w:cs="Arial"/>
          <w:bCs/>
        </w:rPr>
        <w:t>ա</w:t>
      </w:r>
      <w:r w:rsidRPr="00557ACA">
        <w:rPr>
          <w:rFonts w:ascii="MS Mincho" w:eastAsia="MS Mincho" w:hAnsi="MS Mincho" w:cs="MS Mincho" w:hint="eastAsia"/>
          <w:bCs/>
        </w:rPr>
        <w:t>․</w:t>
      </w:r>
      <w:r w:rsidRPr="00557ACA">
        <w:rPr>
          <w:rFonts w:cs="Arial"/>
          <w:bCs/>
        </w:rPr>
        <w:t xml:space="preserve"> </w:t>
      </w:r>
      <w:r w:rsidR="00500EA7" w:rsidRPr="00557ACA">
        <w:rPr>
          <w:rFonts w:cs="Arial"/>
          <w:bCs/>
        </w:rPr>
        <w:t>եկամտի վերագրում չի կատարվում,</w:t>
      </w:r>
      <w:r w:rsidR="006F7C82" w:rsidRPr="00557ACA">
        <w:t xml:space="preserve"> </w:t>
      </w:r>
      <w:r w:rsidR="00C673D4" w:rsidRPr="00557ACA">
        <w:t>եթե ընտանիքի անդամը</w:t>
      </w:r>
      <w:r w:rsidRPr="00557ACA">
        <w:t xml:space="preserve"> </w:t>
      </w:r>
      <w:r w:rsidR="00357EA1" w:rsidRPr="00557ACA">
        <w:t>18-2</w:t>
      </w:r>
      <w:r w:rsidR="00500EA7" w:rsidRPr="00557ACA">
        <w:t>2</w:t>
      </w:r>
      <w:r w:rsidR="00357EA1" w:rsidRPr="00557ACA">
        <w:t xml:space="preserve"> տարեկան առկա ուսուցմամբ սովորող է</w:t>
      </w:r>
      <w:r w:rsidRPr="00557ACA">
        <w:t xml:space="preserve"> կամ </w:t>
      </w:r>
      <w:r w:rsidR="00357EA1" w:rsidRPr="00557ACA">
        <w:t>30</w:t>
      </w:r>
      <w:r w:rsidRPr="00557ACA">
        <w:t xml:space="preserve"> և ավել</w:t>
      </w:r>
      <w:r w:rsidR="00357EA1" w:rsidRPr="00557ACA">
        <w:t xml:space="preserve"> շաբաթական հղի է</w:t>
      </w:r>
      <w:r w:rsidRPr="00557ACA">
        <w:t xml:space="preserve"> կամ </w:t>
      </w:r>
      <w:r w:rsidR="00357EA1" w:rsidRPr="00557ACA">
        <w:t xml:space="preserve">մինչև 2 տարեկան երեխա </w:t>
      </w:r>
      <w:r w:rsidR="00FF75FD" w:rsidRPr="00557ACA">
        <w:t>խնամող</w:t>
      </w:r>
      <w:r w:rsidR="00094FDE" w:rsidRPr="00557ACA">
        <w:t>/ունեցող</w:t>
      </w:r>
      <w:r w:rsidR="00FF75FD" w:rsidRPr="00557ACA">
        <w:t xml:space="preserve"> անձ</w:t>
      </w:r>
      <w:r w:rsidRPr="00557ACA">
        <w:t xml:space="preserve"> է</w:t>
      </w:r>
      <w:r w:rsidR="003A47EE" w:rsidRPr="00557ACA">
        <w:rPr>
          <w:rFonts w:ascii="MS Mincho" w:eastAsia="MS Mincho" w:hAnsi="MS Mincho" w:cs="MS Mincho" w:hint="eastAsia"/>
        </w:rPr>
        <w:t>․</w:t>
      </w:r>
      <w:r w:rsidR="00FB3D4D" w:rsidRPr="00557ACA">
        <w:t xml:space="preserve"> </w:t>
      </w:r>
    </w:p>
    <w:p w14:paraId="4DC446B0" w14:textId="582EDF7D" w:rsidR="00AA656A" w:rsidRPr="00557ACA" w:rsidRDefault="003A47EE" w:rsidP="00973F57">
      <w:pPr>
        <w:ind w:firstLine="720"/>
      </w:pPr>
      <w:r w:rsidRPr="00557ACA">
        <w:t>բ</w:t>
      </w:r>
      <w:r w:rsidRPr="00557ACA">
        <w:rPr>
          <w:rFonts w:ascii="MS Mincho" w:eastAsia="MS Mincho" w:hAnsi="MS Mincho" w:cs="MS Mincho" w:hint="eastAsia"/>
        </w:rPr>
        <w:t>․</w:t>
      </w:r>
      <w:r w:rsidRPr="00557ACA">
        <w:t xml:space="preserve"> </w:t>
      </w:r>
      <w:r w:rsidR="009432D8" w:rsidRPr="00557ACA">
        <w:t>եթե ընտանիքում խնամառուները միայն 14-17 տարեկան հաշանդամություն չունեցող երեխաներ են</w:t>
      </w:r>
      <w:r w:rsidR="009432D8" w:rsidRPr="00557ACA" w:rsidDel="009432D8">
        <w:t xml:space="preserve"> </w:t>
      </w:r>
      <w:r w:rsidR="009432D8" w:rsidRPr="00557ACA">
        <w:t>կամ</w:t>
      </w:r>
      <w:r w:rsidR="00FB3D4D" w:rsidRPr="00557ACA">
        <w:t xml:space="preserve"> ընտանիքում </w:t>
      </w:r>
      <w:r w:rsidRPr="00557ACA">
        <w:t xml:space="preserve">արդեն </w:t>
      </w:r>
      <w:r w:rsidR="00FB3D4D" w:rsidRPr="00557ACA">
        <w:t xml:space="preserve">առկա </w:t>
      </w:r>
      <w:r w:rsidR="009432D8" w:rsidRPr="00557ACA">
        <w:t>է սույն ենթակետի «ա» պարբերությամբ նշված որևէ անդամ (անդամներ)</w:t>
      </w:r>
      <w:r w:rsidR="00FB3D4D" w:rsidRPr="00557ACA">
        <w:t xml:space="preserve">, ապա եկամուտ վերագրվում է </w:t>
      </w:r>
      <w:r w:rsidR="009432D8" w:rsidRPr="00557ACA">
        <w:t>ընտանիքի</w:t>
      </w:r>
      <w:r w:rsidR="00FB3D4D" w:rsidRPr="00557ACA">
        <w:t xml:space="preserve"> մյուս աշխատունակ և չաշխատող բոլոր անդամներին</w:t>
      </w:r>
      <w:r w:rsidRPr="00557ACA">
        <w:rPr>
          <w:rFonts w:ascii="MS Mincho" w:eastAsia="MS Mincho" w:hAnsi="MS Mincho" w:cs="MS Mincho" w:hint="eastAsia"/>
        </w:rPr>
        <w:t>․</w:t>
      </w:r>
    </w:p>
    <w:p w14:paraId="4D33937B" w14:textId="2A10F44F" w:rsidR="00357EA1" w:rsidRPr="00557ACA" w:rsidRDefault="008D724B" w:rsidP="00973F57">
      <w:pPr>
        <w:ind w:firstLine="720"/>
      </w:pPr>
      <w:r w:rsidRPr="00557ACA">
        <w:rPr>
          <w:rFonts w:cs="Arial"/>
        </w:rPr>
        <w:t>գ</w:t>
      </w:r>
      <w:r w:rsidR="00AA656A" w:rsidRPr="00557ACA">
        <w:rPr>
          <w:rFonts w:ascii="MS Mincho" w:eastAsia="MS Mincho" w:hAnsi="MS Mincho" w:cs="MS Mincho" w:hint="eastAsia"/>
        </w:rPr>
        <w:t>․</w:t>
      </w:r>
      <w:r w:rsidR="00AA656A" w:rsidRPr="00557ACA">
        <w:rPr>
          <w:rFonts w:cs="Arial"/>
        </w:rPr>
        <w:t xml:space="preserve"> </w:t>
      </w:r>
      <w:r w:rsidR="009432D8" w:rsidRPr="00557ACA">
        <w:t xml:space="preserve">եթե ընտանիքում, 14-17 տարեկան հաշանդամություն չունեցող երեխաներից բացի, կան այլ խնամառուներ և չկան սույն ենթակետի «ա» պարբերությամբ նշված անդամներ, ապա եկամուտ վերագրվում է սկսած ընտանիքի </w:t>
      </w:r>
      <w:r w:rsidR="009D59BC" w:rsidRPr="00557ACA">
        <w:t>երկրորդ</w:t>
      </w:r>
      <w:r w:rsidR="009432D8" w:rsidRPr="00557ACA">
        <w:t xml:space="preserve"> </w:t>
      </w:r>
      <w:r w:rsidR="009165BF" w:rsidRPr="00557ACA">
        <w:t xml:space="preserve">անդամից՝ </w:t>
      </w:r>
      <w:r w:rsidR="009432D8" w:rsidRPr="00557ACA">
        <w:t>աշխատունակ և չաշխատող բոլոր անդամներին</w:t>
      </w:r>
      <w:r w:rsidR="00A17966" w:rsidRPr="00557ACA">
        <w:t>։</w:t>
      </w:r>
    </w:p>
    <w:p w14:paraId="35C055EE" w14:textId="21039189" w:rsidR="007A4FA2" w:rsidRPr="00557ACA" w:rsidRDefault="00F7712A" w:rsidP="00973F57">
      <w:pPr>
        <w:ind w:firstLine="720"/>
      </w:pPr>
      <w:r w:rsidRPr="00557ACA">
        <w:t>դ</w:t>
      </w:r>
      <w:r w:rsidR="00106BC0" w:rsidRPr="00557ACA">
        <w:rPr>
          <w:rFonts w:ascii="MS Mincho" w:eastAsia="MS Mincho" w:hAnsi="MS Mincho" w:cs="MS Mincho" w:hint="eastAsia"/>
        </w:rPr>
        <w:t>․</w:t>
      </w:r>
      <w:r w:rsidR="00106BC0" w:rsidRPr="00557ACA">
        <w:t xml:space="preserve"> </w:t>
      </w:r>
      <w:r w:rsidR="007A4FA2" w:rsidRPr="00557ACA">
        <w:t xml:space="preserve">եթե ընտանիքը բաղկացած է միայն աշխատունակ անդամներից, ապա եկամուտ վերագրվում է սկսած ընտանիքի երկրորդ անդամից՝ աշխատունակ և չաշխատող բոլոր անդամներին, իսկ ընտանիքի առաջին աշխատունակ և չաշխատող անդամին եկամուտ վերագրվում է </w:t>
      </w:r>
      <w:r w:rsidR="00B8250C" w:rsidRPr="00557ACA">
        <w:t>ն</w:t>
      </w:r>
      <w:r w:rsidR="00262B1C" w:rsidRPr="00557ACA">
        <w:t xml:space="preserve">պաստի իրավունքը ստանալուց հետո երեք ամսվա ընթացքում աշխատանք ձեռք չբերելու կամ զբաղվածության ծրագրերի կամ </w:t>
      </w:r>
      <w:r w:rsidR="00262B1C" w:rsidRPr="00557ACA">
        <w:lastRenderedPageBreak/>
        <w:t>միջոցառումների շահառու չդառնալու դեպքում` սույն հավելվածի 20-րդ կետի 3-րդ ենթակետում նկարագրված եղանակով։</w:t>
      </w:r>
    </w:p>
    <w:p w14:paraId="4FE74F31" w14:textId="0F710093" w:rsidR="001A3641" w:rsidRPr="00557ACA" w:rsidRDefault="007A4FA2" w:rsidP="00973F57">
      <w:pPr>
        <w:pStyle w:val="ListParagraph"/>
        <w:ind w:left="0" w:firstLine="720"/>
      </w:pPr>
      <w:r w:rsidRPr="00557ACA">
        <w:t>ե</w:t>
      </w:r>
      <w:r w:rsidRPr="00557ACA">
        <w:rPr>
          <w:rFonts w:ascii="MS Mincho" w:eastAsia="MS Mincho" w:hAnsi="MS Mincho" w:cs="MS Mincho" w:hint="eastAsia"/>
        </w:rPr>
        <w:t>․</w:t>
      </w:r>
      <w:r w:rsidRPr="00557ACA">
        <w:t xml:space="preserve"> </w:t>
      </w:r>
      <w:r w:rsidR="00106BC0" w:rsidRPr="00557ACA">
        <w:t>ե</w:t>
      </w:r>
      <w:r w:rsidR="001A3641" w:rsidRPr="00557ACA">
        <w:t>կամտի վերագրում</w:t>
      </w:r>
      <w:r w:rsidR="008D724B" w:rsidRPr="00557ACA">
        <w:t>ը</w:t>
      </w:r>
      <w:r w:rsidR="001A3641" w:rsidRPr="00557ACA">
        <w:t xml:space="preserve"> </w:t>
      </w:r>
      <w:r w:rsidR="008D724B" w:rsidRPr="00557ACA">
        <w:t>կատարվում</w:t>
      </w:r>
      <w:r w:rsidR="001A3641" w:rsidRPr="00557ACA">
        <w:t xml:space="preserve"> է </w:t>
      </w:r>
      <w:r w:rsidR="00836E23" w:rsidRPr="00557ACA">
        <w:t xml:space="preserve">նախ </w:t>
      </w:r>
      <w:r w:rsidR="001A3641" w:rsidRPr="00557ACA">
        <w:t>պարենային զամբյուղի չափով</w:t>
      </w:r>
      <w:r w:rsidR="001916DE" w:rsidRPr="00557ACA">
        <w:t xml:space="preserve">, որը հաջորդիվ </w:t>
      </w:r>
      <w:r w:rsidR="00F7712A" w:rsidRPr="00557ACA">
        <w:t xml:space="preserve">աստիճանաբար բարձրանում </w:t>
      </w:r>
      <w:r w:rsidR="001916DE" w:rsidRPr="00557ACA">
        <w:t>է</w:t>
      </w:r>
      <w:r w:rsidR="00F7712A" w:rsidRPr="00557ACA">
        <w:t>՝</w:t>
      </w:r>
      <w:r w:rsidR="00836E23" w:rsidRPr="00557ACA">
        <w:t xml:space="preserve"> </w:t>
      </w:r>
      <w:r w:rsidR="00262B1C" w:rsidRPr="00557ACA">
        <w:t xml:space="preserve">սույն հավելվածի </w:t>
      </w:r>
      <w:r w:rsidR="001916DE" w:rsidRPr="00557ACA">
        <w:t xml:space="preserve">20-րդ </w:t>
      </w:r>
      <w:r w:rsidR="00836E23" w:rsidRPr="00557ACA">
        <w:t xml:space="preserve">կետի </w:t>
      </w:r>
      <w:r w:rsidR="001916DE" w:rsidRPr="00557ACA">
        <w:t>3-րդ ենթակետում նկարագրված եղանակով։</w:t>
      </w:r>
    </w:p>
    <w:p w14:paraId="6543B888" w14:textId="13C015C5" w:rsidR="0008317F" w:rsidRPr="00557ACA" w:rsidRDefault="001A3641" w:rsidP="00973F57">
      <w:pPr>
        <w:pStyle w:val="ListParagraph"/>
        <w:numPr>
          <w:ilvl w:val="0"/>
          <w:numId w:val="29"/>
        </w:numPr>
        <w:ind w:left="0" w:firstLine="720"/>
        <w:rPr>
          <w:rFonts w:cs="Arial"/>
          <w:bCs/>
        </w:rPr>
      </w:pPr>
      <w:r w:rsidRPr="00557ACA">
        <w:rPr>
          <w:rFonts w:cs="Arial"/>
          <w:b/>
        </w:rPr>
        <w:t xml:space="preserve">Որպես նպաստի դիմումի նախապայման՝ զբաղվածության </w:t>
      </w:r>
      <w:r w:rsidR="00AA656A" w:rsidRPr="00557ACA">
        <w:rPr>
          <w:rFonts w:cs="Arial"/>
          <w:b/>
        </w:rPr>
        <w:t xml:space="preserve">ակտիվացման ծրագրերի պարտադիր ուղղորդման </w:t>
      </w:r>
      <w:r w:rsidRPr="00557ACA">
        <w:rPr>
          <w:rFonts w:cs="Arial"/>
          <w:b/>
        </w:rPr>
        <w:t xml:space="preserve">են </w:t>
      </w:r>
      <w:r w:rsidR="00E325BE" w:rsidRPr="00557ACA">
        <w:rPr>
          <w:rFonts w:cs="Arial"/>
          <w:b/>
        </w:rPr>
        <w:t>ենթակա</w:t>
      </w:r>
      <w:r w:rsidR="00D8174C" w:rsidRPr="00557ACA">
        <w:rPr>
          <w:rFonts w:cs="Arial"/>
          <w:bCs/>
        </w:rPr>
        <w:t xml:space="preserve"> ընտանիքի այն անդամները, որոնք համաձայն սույն կետի 3-րդ ենթակետի՝ ենթակա են եկամտի վերագրման։</w:t>
      </w:r>
    </w:p>
    <w:p w14:paraId="50A0C989" w14:textId="588A8B08" w:rsidR="00634D6F" w:rsidRPr="00557ACA" w:rsidRDefault="00540AEB" w:rsidP="00973F57">
      <w:pPr>
        <w:pStyle w:val="ListParagraph"/>
        <w:numPr>
          <w:ilvl w:val="0"/>
          <w:numId w:val="29"/>
        </w:numPr>
        <w:ind w:left="0" w:firstLine="720"/>
      </w:pPr>
      <w:r w:rsidRPr="00557ACA">
        <w:rPr>
          <w:b/>
          <w:bCs/>
        </w:rPr>
        <w:t>Ընտանիքի խնամառության գործակից</w:t>
      </w:r>
      <w:r w:rsidR="004301FC" w:rsidRPr="00557ACA">
        <w:rPr>
          <w:b/>
          <w:bCs/>
        </w:rPr>
        <w:t>՝</w:t>
      </w:r>
      <w:r w:rsidRPr="00557ACA">
        <w:rPr>
          <w:b/>
          <w:bCs/>
        </w:rPr>
        <w:t xml:space="preserve"> </w:t>
      </w:r>
      <w:r w:rsidRPr="00557ACA">
        <w:t xml:space="preserve">սահմանվում է որպես </w:t>
      </w:r>
      <w:r w:rsidR="00634D6F" w:rsidRPr="00557ACA">
        <w:t xml:space="preserve">ընտանիքում խնամառուների թվի հարաբերակցություն՝ </w:t>
      </w:r>
      <w:r w:rsidR="00817064" w:rsidRPr="00557ACA">
        <w:t>աշխատունակ</w:t>
      </w:r>
      <w:r w:rsidR="00634D6F" w:rsidRPr="00557ACA">
        <w:t xml:space="preserve"> անդամների թվի նկատմամբ։  Այն ցույց է տալիս ընտանիքի մեկ աշխատանքային տարիքի </w:t>
      </w:r>
      <w:r w:rsidR="00817064" w:rsidRPr="00557ACA">
        <w:t>աշխատունակ</w:t>
      </w:r>
      <w:r w:rsidR="00634D6F" w:rsidRPr="00557ACA">
        <w:t xml:space="preserve"> անդամի հաշվով ընտանիքում խնամառուների քանակը և որոշվում է հետևյալ բանաձևով՝</w:t>
      </w:r>
    </w:p>
    <w:p w14:paraId="6F5022EA" w14:textId="5C4EB7EE" w:rsidR="00634D6F" w:rsidRPr="00557ACA" w:rsidRDefault="0052516C" w:rsidP="00973F57">
      <w:pPr>
        <w:ind w:firstLine="720"/>
      </w:pPr>
      <m:oMathPara>
        <m:oMath>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r>
            <w:rPr>
              <w:rFonts w:ascii="Cambria Math" w:hAnsi="Cambria Math" w:cs="Arial"/>
            </w:rPr>
            <m:t>=</m:t>
          </m:r>
          <m:f>
            <m:fPr>
              <m:ctrlPr>
                <w:rPr>
                  <w:rFonts w:ascii="Cambria Math" w:eastAsiaTheme="minorHAnsi" w:hAnsi="Cambria Math" w:cs="Arial"/>
                  <w:i/>
                  <w:lang w:val="en-US"/>
                </w:rPr>
              </m:ctrlPr>
            </m:fPr>
            <m:num>
              <m:sSub>
                <m:sSubPr>
                  <m:ctrlPr>
                    <w:rPr>
                      <w:rFonts w:ascii="Cambria Math" w:eastAsiaTheme="minorHAnsi" w:hAnsi="Cambria Math" w:cs="Arial"/>
                      <w:i/>
                      <w:lang w:val="en-US"/>
                    </w:rPr>
                  </m:ctrlPr>
                </m:sSubPr>
                <m:e>
                  <m:r>
                    <w:rPr>
                      <w:rFonts w:ascii="Cambria Math" w:hAnsi="Cambria Math" w:cs="Arial"/>
                    </w:rPr>
                    <m:t>DEP</m:t>
                  </m:r>
                </m:e>
                <m:sub>
                  <m:r>
                    <w:rPr>
                      <w:rFonts w:ascii="Cambria Math" w:hAnsi="Cambria Math" w:cs="Arial"/>
                    </w:rPr>
                    <m:t>i</m:t>
                  </m:r>
                </m:sub>
              </m:sSub>
            </m:num>
            <m:den>
              <m:sSub>
                <m:sSubPr>
                  <m:ctrlPr>
                    <w:rPr>
                      <w:rFonts w:ascii="Cambria Math" w:eastAsiaTheme="minorHAnsi" w:hAnsi="Cambria Math" w:cs="Arial"/>
                      <w:i/>
                      <w:lang w:val="en-US"/>
                    </w:rPr>
                  </m:ctrlPr>
                </m:sSubPr>
                <m:e>
                  <m:r>
                    <w:rPr>
                      <w:rFonts w:ascii="Cambria Math" w:hAnsi="Cambria Math" w:cs="Arial"/>
                    </w:rPr>
                    <m:t>WAA</m:t>
                  </m:r>
                </m:e>
                <m:sub>
                  <m:r>
                    <w:rPr>
                      <w:rFonts w:ascii="Cambria Math" w:hAnsi="Cambria Math" w:cs="Arial"/>
                    </w:rPr>
                    <m:t>i</m:t>
                  </m:r>
                </m:sub>
              </m:sSub>
            </m:den>
          </m:f>
          <m:r>
            <w:rPr>
              <w:rFonts w:ascii="Cambria Math" w:hAnsi="Cambria Math" w:cs="Arial"/>
            </w:rPr>
            <m:t>=</m:t>
          </m:r>
          <m:f>
            <m:fPr>
              <m:ctrlPr>
                <w:rPr>
                  <w:rFonts w:ascii="Cambria Math" w:eastAsiaTheme="minorHAnsi" w:hAnsi="Cambria Math" w:cs="Arial"/>
                  <w:i/>
                  <w:lang w:val="en-US"/>
                </w:rPr>
              </m:ctrlPr>
            </m:fPr>
            <m:num>
              <m:sSub>
                <m:sSubPr>
                  <m:ctrlPr>
                    <w:rPr>
                      <w:rFonts w:ascii="Cambria Math" w:eastAsiaTheme="minorHAnsi" w:hAnsi="Cambria Math" w:cs="Arial"/>
                      <w:i/>
                      <w:lang w:val="en-US"/>
                    </w:rPr>
                  </m:ctrlPr>
                </m:sSubPr>
                <m:e>
                  <m:r>
                    <w:rPr>
                      <w:rFonts w:ascii="Cambria Math" w:hAnsi="Cambria Math" w:cs="Arial"/>
                    </w:rPr>
                    <m:t>CH</m:t>
                  </m:r>
                </m:e>
                <m:sub>
                  <m:r>
                    <w:rPr>
                      <w:rFonts w:ascii="Cambria Math" w:hAnsi="Cambria Math" w:cs="Arial"/>
                    </w:rPr>
                    <m:t>i</m:t>
                  </m:r>
                </m:sub>
              </m:sSub>
              <m:r>
                <w:rPr>
                  <w:rFonts w:ascii="Cambria Math" w:hAnsi="Cambria Math" w:cs="Arial"/>
                </w:rPr>
                <m:t>+</m:t>
              </m:r>
              <m:sSub>
                <m:sSubPr>
                  <m:ctrlPr>
                    <w:rPr>
                      <w:rFonts w:ascii="Cambria Math" w:eastAsiaTheme="minorHAnsi" w:hAnsi="Cambria Math" w:cs="Arial"/>
                      <w:i/>
                      <w:lang w:val="en-US"/>
                    </w:rPr>
                  </m:ctrlPr>
                </m:sSubPr>
                <m:e>
                  <m:r>
                    <w:rPr>
                      <w:rFonts w:ascii="Cambria Math" w:hAnsi="Cambria Math" w:cs="Arial"/>
                    </w:rPr>
                    <m:t>DIS</m:t>
                  </m:r>
                </m:e>
                <m:sub>
                  <m:r>
                    <w:rPr>
                      <w:rFonts w:ascii="Cambria Math" w:hAnsi="Cambria Math" w:cs="Arial"/>
                    </w:rPr>
                    <m:t>i</m:t>
                  </m:r>
                </m:sub>
              </m:sSub>
              <m:r>
                <w:rPr>
                  <w:rFonts w:ascii="Cambria Math" w:hAnsi="Cambria Math" w:cs="Arial"/>
                </w:rPr>
                <m:t>+</m:t>
              </m:r>
              <m:sSub>
                <m:sSubPr>
                  <m:ctrlPr>
                    <w:rPr>
                      <w:rFonts w:ascii="Cambria Math" w:eastAsiaTheme="minorHAnsi" w:hAnsi="Cambria Math" w:cs="Arial"/>
                      <w:i/>
                      <w:lang w:val="en-US"/>
                    </w:rPr>
                  </m:ctrlPr>
                </m:sSubPr>
                <m:e>
                  <m:r>
                    <w:rPr>
                      <w:rFonts w:ascii="Cambria Math" w:hAnsi="Cambria Math" w:cs="Arial"/>
                    </w:rPr>
                    <m:t>ELD</m:t>
                  </m:r>
                </m:e>
                <m:sub>
                  <m:r>
                    <w:rPr>
                      <w:rFonts w:ascii="Cambria Math" w:hAnsi="Cambria Math" w:cs="Arial"/>
                    </w:rPr>
                    <m:t>i</m:t>
                  </m:r>
                </m:sub>
              </m:sSub>
            </m:num>
            <m:den>
              <m:sSub>
                <m:sSubPr>
                  <m:ctrlPr>
                    <w:rPr>
                      <w:rFonts w:ascii="Cambria Math" w:eastAsiaTheme="minorHAnsi" w:hAnsi="Cambria Math" w:cs="Arial"/>
                      <w:i/>
                      <w:lang w:val="en-US"/>
                    </w:rPr>
                  </m:ctrlPr>
                </m:sSubPr>
                <m:e>
                  <m:r>
                    <w:rPr>
                      <w:rFonts w:ascii="Cambria Math" w:hAnsi="Cambria Math" w:cs="Arial"/>
                    </w:rPr>
                    <m:t>WAA</m:t>
                  </m:r>
                </m:e>
                <m:sub>
                  <m:r>
                    <w:rPr>
                      <w:rFonts w:ascii="Cambria Math" w:hAnsi="Cambria Math" w:cs="Arial"/>
                    </w:rPr>
                    <m:t>i</m:t>
                  </m:r>
                </m:sub>
              </m:sSub>
            </m:den>
          </m:f>
          <m:r>
            <w:rPr>
              <w:rFonts w:ascii="Cambria Math" w:hAnsi="Cambria Math" w:cs="Arial"/>
            </w:rPr>
            <m:t xml:space="preserve">        </m:t>
          </m:r>
          <m:r>
            <w:rPr>
              <w:rFonts w:ascii="Cambria Math" w:hAnsi="Cambria Math" w:cs="Arial"/>
              <w:lang w:val="ru-RU"/>
            </w:rPr>
            <m:t>(2)</m:t>
          </m:r>
        </m:oMath>
      </m:oMathPara>
    </w:p>
    <w:p w14:paraId="0A416096" w14:textId="2AB4E849" w:rsidR="00F3770C" w:rsidRPr="00557ACA" w:rsidRDefault="00634D6F" w:rsidP="00973F57">
      <w:pPr>
        <w:ind w:firstLine="720"/>
        <w:rPr>
          <w:bCs/>
        </w:rPr>
      </w:pPr>
      <w:r w:rsidRPr="00557ACA">
        <w:t xml:space="preserve">Որտեղ i -ն ընտանիքի հերթական համարն է, DR-ը՝ խնամառության գործակիցը,  DEP-ը՝ ընտանիքում խնամառուների թվաքանակը, իսկ WAA-ն՝ ընտանիքում </w:t>
      </w:r>
      <w:r w:rsidR="00817064" w:rsidRPr="00557ACA">
        <w:t>աշխատունակ</w:t>
      </w:r>
      <w:r w:rsidRPr="00557ACA">
        <w:t xml:space="preserve"> անդամների քանակը</w:t>
      </w:r>
      <w:r w:rsidR="00F3770C" w:rsidRPr="00557ACA">
        <w:t xml:space="preserve">, </w:t>
      </w:r>
      <m:oMath>
        <m:sSub>
          <m:sSubPr>
            <m:ctrlPr>
              <w:rPr>
                <w:rFonts w:ascii="Cambria Math" w:eastAsiaTheme="minorHAnsi" w:hAnsi="Cambria Math" w:cs="Arial"/>
                <w:i/>
                <w:lang w:val="en-US"/>
              </w:rPr>
            </m:ctrlPr>
          </m:sSubPr>
          <m:e>
            <m:r>
              <w:rPr>
                <w:rFonts w:ascii="Cambria Math" w:hAnsi="Cambria Math" w:cs="Arial"/>
              </w:rPr>
              <m:t>CH</m:t>
            </m:r>
          </m:e>
          <m:sub>
            <m:r>
              <w:rPr>
                <w:rFonts w:ascii="Cambria Math" w:hAnsi="Cambria Math" w:cs="Arial"/>
              </w:rPr>
              <m:t>i</m:t>
            </m:r>
          </m:sub>
        </m:sSub>
      </m:oMath>
      <w:r w:rsidR="00F3770C" w:rsidRPr="00557ACA">
        <w:rPr>
          <w:rFonts w:eastAsiaTheme="minorEastAsia"/>
        </w:rPr>
        <w:t>-</w:t>
      </w:r>
      <w:r w:rsidR="00FE0953" w:rsidRPr="00557ACA">
        <w:rPr>
          <w:rFonts w:eastAsiaTheme="minorEastAsia"/>
        </w:rPr>
        <w:t>ը</w:t>
      </w:r>
      <w:r w:rsidR="00F3770C" w:rsidRPr="00557ACA">
        <w:rPr>
          <w:rFonts w:eastAsiaTheme="minorEastAsia"/>
        </w:rPr>
        <w:t xml:space="preserve">՝ </w:t>
      </w:r>
      <w:r w:rsidR="00F3770C" w:rsidRPr="00557ACA">
        <w:rPr>
          <w:rFonts w:cs="Arial"/>
          <w:bCs/>
        </w:rPr>
        <w:t xml:space="preserve">ընտանիքի 0-18 (չլրացած) տարեկան անդամների, </w:t>
      </w:r>
      <m:oMath>
        <m:sSub>
          <m:sSubPr>
            <m:ctrlPr>
              <w:rPr>
                <w:rFonts w:ascii="Cambria Math" w:eastAsiaTheme="minorHAnsi" w:hAnsi="Cambria Math" w:cs="Arial"/>
                <w:i/>
                <w:lang w:val="en-US"/>
              </w:rPr>
            </m:ctrlPr>
          </m:sSubPr>
          <m:e>
            <m:r>
              <w:rPr>
                <w:rFonts w:ascii="Cambria Math" w:hAnsi="Cambria Math" w:cs="Arial"/>
              </w:rPr>
              <m:t>DIS</m:t>
            </m:r>
          </m:e>
          <m:sub>
            <m:r>
              <w:rPr>
                <w:rFonts w:ascii="Cambria Math" w:hAnsi="Cambria Math" w:cs="Arial"/>
              </w:rPr>
              <m:t>i</m:t>
            </m:r>
          </m:sub>
        </m:sSub>
      </m:oMath>
      <w:r w:rsidR="00F3770C" w:rsidRPr="00557ACA">
        <w:rPr>
          <w:rFonts w:eastAsiaTheme="minorEastAsia" w:cs="Arial"/>
        </w:rPr>
        <w:t>-</w:t>
      </w:r>
      <w:r w:rsidR="00FE0953" w:rsidRPr="00557ACA">
        <w:rPr>
          <w:rFonts w:eastAsiaTheme="minorEastAsia" w:cs="Arial"/>
        </w:rPr>
        <w:t>ը</w:t>
      </w:r>
      <w:r w:rsidR="00F3770C" w:rsidRPr="00557ACA">
        <w:rPr>
          <w:rFonts w:eastAsiaTheme="minorEastAsia" w:cs="Arial"/>
        </w:rPr>
        <w:t xml:space="preserve">՝ </w:t>
      </w:r>
      <w:r w:rsidR="00F3770C" w:rsidRPr="00557ACA">
        <w:rPr>
          <w:bCs/>
        </w:rPr>
        <w:t xml:space="preserve">18-74 տարեկան 1-ին կամ 2-րդ խմբի հաշմանդամություն ունեցող կամ ֆունկցիոնալության ծանր և խորը սահմանափակումներ ունեցող անձանց, </w:t>
      </w:r>
      <m:oMath>
        <m:sSub>
          <m:sSubPr>
            <m:ctrlPr>
              <w:rPr>
                <w:rFonts w:ascii="Cambria Math" w:eastAsiaTheme="minorHAnsi" w:hAnsi="Cambria Math" w:cs="Arial"/>
                <w:i/>
                <w:lang w:val="en-US"/>
              </w:rPr>
            </m:ctrlPr>
          </m:sSubPr>
          <m:e>
            <m:r>
              <w:rPr>
                <w:rFonts w:ascii="Cambria Math" w:hAnsi="Cambria Math" w:cs="Arial"/>
              </w:rPr>
              <m:t>ELD</m:t>
            </m:r>
          </m:e>
          <m:sub>
            <m:r>
              <w:rPr>
                <w:rFonts w:ascii="Cambria Math" w:hAnsi="Cambria Math" w:cs="Arial"/>
              </w:rPr>
              <m:t>i</m:t>
            </m:r>
          </m:sub>
        </m:sSub>
      </m:oMath>
      <w:r w:rsidR="00F3770C" w:rsidRPr="00557ACA">
        <w:rPr>
          <w:rFonts w:eastAsiaTheme="minorEastAsia"/>
        </w:rPr>
        <w:t>-</w:t>
      </w:r>
      <w:r w:rsidR="00FE0953" w:rsidRPr="00557ACA">
        <w:rPr>
          <w:rFonts w:eastAsiaTheme="minorEastAsia"/>
        </w:rPr>
        <w:t>ը</w:t>
      </w:r>
      <w:r w:rsidR="00F3770C" w:rsidRPr="00557ACA">
        <w:rPr>
          <w:rFonts w:eastAsiaTheme="minorEastAsia"/>
        </w:rPr>
        <w:t xml:space="preserve">՝ </w:t>
      </w:r>
      <w:r w:rsidR="00F3770C" w:rsidRPr="00557ACA">
        <w:rPr>
          <w:bCs/>
        </w:rPr>
        <w:t>75 և ավելի տարեկան անդամների քանակը։</w:t>
      </w:r>
    </w:p>
    <w:bookmarkEnd w:id="13"/>
    <w:p w14:paraId="326B3650" w14:textId="0094DE77" w:rsidR="001334DE" w:rsidRPr="00557ACA" w:rsidRDefault="00634D6F" w:rsidP="00973F57">
      <w:pPr>
        <w:ind w:firstLine="720"/>
      </w:pPr>
      <w:r w:rsidRPr="00557ACA">
        <w:t xml:space="preserve"> Որքան մեծ է ընտանիքի խնամառության գործակիցը, այնքան մեծ է ընտանիքում աշխատանքային տարիքի </w:t>
      </w:r>
      <w:r w:rsidR="00817064" w:rsidRPr="00557ACA">
        <w:t>աշխատունակ</w:t>
      </w:r>
      <w:r w:rsidRPr="00557ACA">
        <w:t xml:space="preserve"> անդամների բեռը կամ ծանրաբեռնվածությունը խնամառուներով, որոնք ընտանիքին որոշակի եկամուտ կարող են բերել տարատեսակ նպաստների ու կենսաթոշակների տեսքով (երեխայի խնամքի նպաստ, հաշմանդամության ու տարիքային կենսաթո</w:t>
      </w:r>
      <w:r w:rsidR="00467AF7" w:rsidRPr="00557ACA">
        <w:t>շ</w:t>
      </w:r>
      <w:r w:rsidRPr="00557ACA">
        <w:t xml:space="preserve">ակ և այլն), սակայն որոշակիորեն սահմանափակում են ընտանիքի </w:t>
      </w:r>
      <w:r w:rsidR="00817064" w:rsidRPr="00557ACA">
        <w:t>աշխատունակ</w:t>
      </w:r>
      <w:r w:rsidRPr="00557ACA">
        <w:t xml:space="preserve"> անդամների կողմից խնամառուների </w:t>
      </w:r>
      <w:r w:rsidRPr="00557ACA">
        <w:lastRenderedPageBreak/>
        <w:t xml:space="preserve">տարբեր կարիքների բավարարման, զբաղվածության և ընտանիքի բոլոր անդամների համար բավարար եկամտի ձեռքբերման հնարավորությունները: Բացի այդ, խնամառության մեծ բեռ ունեցող ընտանիքների համար մեծ է </w:t>
      </w:r>
      <w:r w:rsidR="00817064" w:rsidRPr="00557ACA">
        <w:t>աշխատունակ</w:t>
      </w:r>
      <w:r w:rsidRPr="00557ACA">
        <w:t xml:space="preserve"> անդամների հիվանդության, զբաղվածությունը կամ </w:t>
      </w:r>
      <w:r w:rsidR="00817064" w:rsidRPr="00557ACA">
        <w:t>աշխատունակ</w:t>
      </w:r>
      <w:r w:rsidRPr="00557ACA">
        <w:t>ությունը կորցնելու, տնտեսական ու սոցիալական շոկերի ժամանակ աղքատության մեջ գահավիժելու ռիսկը։ Այսինքն</w:t>
      </w:r>
      <w:r w:rsidR="00913C61" w:rsidRPr="00557ACA">
        <w:t>՝</w:t>
      </w:r>
      <w:r w:rsidRPr="00557ACA">
        <w:t xml:space="preserve"> խնամառության մեծ բեռ ունեցող ընտանիքները սոցիալապես ավելի խոցելի են։</w:t>
      </w:r>
    </w:p>
    <w:p w14:paraId="4B05A3C1" w14:textId="2A45A976" w:rsidR="003F56F7" w:rsidRPr="00557ACA" w:rsidRDefault="003F56F7" w:rsidP="00973F57">
      <w:pPr>
        <w:pStyle w:val="ListParagraph"/>
        <w:numPr>
          <w:ilvl w:val="0"/>
          <w:numId w:val="29"/>
        </w:numPr>
        <w:ind w:left="0" w:firstLine="720"/>
      </w:pPr>
      <w:bookmarkStart w:id="14" w:name="_Hlk127208144"/>
      <w:r w:rsidRPr="00557ACA">
        <w:rPr>
          <w:b/>
          <w:bCs/>
        </w:rPr>
        <w:t>Ընտանիքի խնամառության համաթիվը</w:t>
      </w:r>
      <w:r w:rsidRPr="00557ACA">
        <w:t xml:space="preserve"> հաշվարկվում է հետևյալ բանաձևով՝</w:t>
      </w:r>
    </w:p>
    <w:p w14:paraId="4D82D8A7" w14:textId="77777777" w:rsidR="003F56F7" w:rsidRPr="00557ACA" w:rsidRDefault="003F56F7" w:rsidP="00973F57">
      <w:pPr>
        <w:ind w:firstLine="720"/>
      </w:pPr>
    </w:p>
    <w:p w14:paraId="44D247E4" w14:textId="7B00615E" w:rsidR="006677D5" w:rsidRPr="00557ACA" w:rsidRDefault="0052516C" w:rsidP="00973F57">
      <w:pPr>
        <w:pStyle w:val="ListParagraph"/>
        <w:ind w:left="0" w:firstLine="720"/>
        <w:jc w:val="center"/>
        <w:rPr>
          <w:rFonts w:eastAsia="Cambria Math" w:cs="Cambria Math"/>
        </w:rPr>
      </w:pPr>
      <m:oMathPara>
        <m:oMath>
          <m:sSub>
            <m:sSubPr>
              <m:ctrlPr>
                <w:rPr>
                  <w:rFonts w:ascii="Cambria Math" w:eastAsiaTheme="minorHAnsi" w:hAnsi="Cambria Math" w:cs="Arial"/>
                  <w:i/>
                  <w:lang w:val="en-US"/>
                </w:rPr>
              </m:ctrlPr>
            </m:sSubPr>
            <m:e>
              <m:r>
                <w:rPr>
                  <w:rFonts w:ascii="Cambria Math" w:hAnsi="Cambria Math" w:cs="Arial"/>
                </w:rPr>
                <m:t>DRI</m:t>
              </m:r>
            </m:e>
            <m:sub>
              <m:r>
                <w:rPr>
                  <w:rFonts w:ascii="Cambria Math" w:hAnsi="Cambria Math" w:cs="Arial"/>
                </w:rPr>
                <m:t>i</m:t>
              </m:r>
            </m:sub>
          </m:sSub>
          <m:r>
            <w:rPr>
              <w:rFonts w:ascii="Cambria Math" w:hAnsi="Cambria Math" w:cs="Arial"/>
            </w:rPr>
            <m:t>=</m:t>
          </m:r>
          <m:f>
            <m:fPr>
              <m:ctrlPr>
                <w:rPr>
                  <w:rFonts w:ascii="Cambria Math" w:eastAsiaTheme="minorHAnsi" w:hAnsi="Cambria Math" w:cs="Arial"/>
                  <w:i/>
                  <w:lang w:val="en-US"/>
                </w:rPr>
              </m:ctrlPr>
            </m:fPr>
            <m:num>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r>
                <w:rPr>
                  <w:rFonts w:ascii="Cambria Math" w:hAnsi="Cambria Math" w:cs="Arial"/>
                </w:rPr>
                <m:t>-</m:t>
              </m:r>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min</m:t>
                  </m:r>
                </m:sub>
              </m:sSub>
            </m:num>
            <m:den>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max</m:t>
                  </m:r>
                </m:sub>
              </m:sSub>
              <m:r>
                <w:rPr>
                  <w:rFonts w:ascii="Cambria Math" w:hAnsi="Cambria Math" w:cs="Arial"/>
                </w:rPr>
                <m:t>-</m:t>
              </m:r>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min</m:t>
                  </m:r>
                </m:sub>
              </m:sSub>
            </m:den>
          </m:f>
          <m:r>
            <w:rPr>
              <w:rFonts w:ascii="Cambria Math" w:hAnsi="Cambria Math" w:cs="Arial"/>
            </w:rPr>
            <m:t>∙100=</m:t>
          </m:r>
          <m:f>
            <m:fPr>
              <m:ctrlPr>
                <w:rPr>
                  <w:rFonts w:ascii="Cambria Math" w:eastAsiaTheme="minorHAnsi" w:hAnsi="Cambria Math" w:cs="Arial"/>
                  <w:i/>
                  <w:lang w:val="en-US"/>
                </w:rPr>
              </m:ctrlPr>
            </m:fPr>
            <m:num>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r>
                <w:rPr>
                  <w:rFonts w:ascii="Cambria Math" w:hAnsi="Cambria Math" w:cs="Arial"/>
                </w:rPr>
                <m:t>-0</m:t>
              </m:r>
            </m:num>
            <m:den>
              <m:r>
                <w:rPr>
                  <w:rFonts w:ascii="Cambria Math" w:hAnsi="Cambria Math" w:cs="Arial"/>
                </w:rPr>
                <m:t>5-0</m:t>
              </m:r>
            </m:den>
          </m:f>
          <m:r>
            <w:rPr>
              <w:rFonts w:ascii="Cambria Math" w:hAnsi="Cambria Math" w:cs="Arial"/>
            </w:rPr>
            <m:t xml:space="preserve">  ∙100=</m:t>
          </m:r>
          <m:f>
            <m:fPr>
              <m:ctrlPr>
                <w:rPr>
                  <w:rFonts w:ascii="Cambria Math" w:eastAsiaTheme="minorHAnsi" w:hAnsi="Cambria Math" w:cs="Arial"/>
                  <w:i/>
                  <w:lang w:val="en-US"/>
                </w:rPr>
              </m:ctrlPr>
            </m:fPr>
            <m:num>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num>
            <m:den>
              <m:r>
                <w:rPr>
                  <w:rFonts w:ascii="Cambria Math" w:hAnsi="Cambria Math" w:cs="Arial"/>
                </w:rPr>
                <m:t>5</m:t>
              </m:r>
            </m:den>
          </m:f>
          <m:r>
            <w:rPr>
              <w:rFonts w:ascii="Cambria Math" w:hAnsi="Cambria Math" w:cs="Arial"/>
            </w:rPr>
            <m:t xml:space="preserve">∙100= </m:t>
          </m:r>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r>
            <w:rPr>
              <w:rFonts w:ascii="Cambria Math" w:hAnsi="Cambria Math" w:cs="Arial"/>
            </w:rPr>
            <m:t xml:space="preserve"> ∙20     </m:t>
          </m:r>
          <m:r>
            <w:rPr>
              <w:rFonts w:ascii="Cambria Math" w:hAnsi="Cambria Math" w:cs="Arial"/>
              <w:lang w:val="ru-RU"/>
            </w:rPr>
            <m:t>(3)</m:t>
          </m:r>
        </m:oMath>
      </m:oMathPara>
    </w:p>
    <w:p w14:paraId="3F2F060F" w14:textId="77777777" w:rsidR="003F56F7" w:rsidRPr="00557ACA" w:rsidRDefault="003F56F7" w:rsidP="00973F57">
      <w:pPr>
        <w:ind w:firstLine="720"/>
      </w:pPr>
    </w:p>
    <w:p w14:paraId="4718B0E7" w14:textId="35C71138" w:rsidR="0089682D" w:rsidRPr="001C3135" w:rsidRDefault="003F56F7" w:rsidP="00973F57">
      <w:pPr>
        <w:ind w:firstLine="720"/>
      </w:pPr>
      <w:r w:rsidRPr="001C3135">
        <w:t xml:space="preserve">Որտեղ i -ն </w:t>
      </w:r>
      <w:r w:rsidRPr="008712F6">
        <w:t>ընտանիքի հերթական համարն է, DRI-ն՝  ընտանիքի խնամառության համաթիվը,  DR</w:t>
      </w:r>
      <w:r w:rsidRPr="008712F6">
        <w:rPr>
          <w:vertAlign w:val="subscript"/>
        </w:rPr>
        <w:t xml:space="preserve">min </w:t>
      </w:r>
      <w:r w:rsidRPr="008712F6">
        <w:t>-ը՝ ՀՀ բոլոր ընտանիքների ամենափոքր խնամառության գործակիցը,  DR</w:t>
      </w:r>
      <w:r w:rsidRPr="008712F6">
        <w:rPr>
          <w:vertAlign w:val="subscript"/>
        </w:rPr>
        <w:t>max</w:t>
      </w:r>
      <w:r w:rsidRPr="008712F6">
        <w:t xml:space="preserve"> ը՝ ՀՀ բոլոր ընտանիքների ամենամեծ խնամառության գործակիցը</w:t>
      </w:r>
      <w:r w:rsidRPr="001C3135">
        <w:t>։</w:t>
      </w:r>
      <w:r w:rsidR="000E29BD" w:rsidRPr="001C3135">
        <w:t xml:space="preserve"> </w:t>
      </w:r>
      <w:r w:rsidR="0089682D" w:rsidRPr="008712F6">
        <w:t xml:space="preserve"> </w:t>
      </w:r>
      <w:r w:rsidR="0089682D" w:rsidRPr="008712F6">
        <w:rPr>
          <w:rFonts w:cs="Cambria Math"/>
        </w:rPr>
        <w:t>Խնամառության</w:t>
      </w:r>
      <w:r w:rsidR="0089682D" w:rsidRPr="001C3135">
        <w:t xml:space="preserve"> </w:t>
      </w:r>
      <w:r w:rsidR="0089682D" w:rsidRPr="008712F6">
        <w:rPr>
          <w:rFonts w:cs="Cambria Math"/>
        </w:rPr>
        <w:t>գործակցի</w:t>
      </w:r>
      <w:r w:rsidR="0089682D" w:rsidRPr="001C3135">
        <w:t xml:space="preserve"> </w:t>
      </w:r>
      <w:r w:rsidR="0089682D" w:rsidRPr="008712F6">
        <w:rPr>
          <w:rFonts w:cs="Cambria Math"/>
        </w:rPr>
        <w:t>մեծագույն</w:t>
      </w:r>
      <w:r w:rsidR="0089682D" w:rsidRPr="001C3135">
        <w:t xml:space="preserve"> </w:t>
      </w:r>
      <w:r w:rsidR="0089682D" w:rsidRPr="008712F6">
        <w:rPr>
          <w:rFonts w:cs="Cambria Math"/>
        </w:rPr>
        <w:t>և</w:t>
      </w:r>
      <w:r w:rsidR="0089682D" w:rsidRPr="001C3135">
        <w:t xml:space="preserve"> </w:t>
      </w:r>
      <w:r w:rsidR="0089682D" w:rsidRPr="008712F6">
        <w:rPr>
          <w:rFonts w:cs="Cambria Math"/>
        </w:rPr>
        <w:t>փոքրագույն</w:t>
      </w:r>
      <w:r w:rsidR="0089682D" w:rsidRPr="001C3135">
        <w:t xml:space="preserve"> </w:t>
      </w:r>
      <w:r w:rsidR="0089682D" w:rsidRPr="008712F6">
        <w:rPr>
          <w:rFonts w:cs="Cambria Math"/>
        </w:rPr>
        <w:t>արժեքները</w:t>
      </w:r>
      <w:r w:rsidR="0089682D" w:rsidRPr="001C3135">
        <w:t xml:space="preserve"> </w:t>
      </w:r>
      <w:r w:rsidR="0089682D" w:rsidRPr="008712F6">
        <w:rPr>
          <w:rFonts w:cs="Cambria Math"/>
        </w:rPr>
        <w:t>ստացվել</w:t>
      </w:r>
      <w:r w:rsidR="0089682D" w:rsidRPr="001C3135">
        <w:t xml:space="preserve"> </w:t>
      </w:r>
      <w:r w:rsidR="0089682D" w:rsidRPr="008712F6">
        <w:rPr>
          <w:rFonts w:cs="Cambria Math"/>
        </w:rPr>
        <w:t>են</w:t>
      </w:r>
      <w:r w:rsidR="0089682D" w:rsidRPr="001C3135">
        <w:t xml:space="preserve"> </w:t>
      </w:r>
      <w:r w:rsidR="0089682D" w:rsidRPr="008712F6">
        <w:rPr>
          <w:rFonts w:cs="Cambria Math"/>
        </w:rPr>
        <w:t>ՎԿ</w:t>
      </w:r>
      <w:r w:rsidR="0089682D" w:rsidRPr="001C3135">
        <w:t xml:space="preserve"> </w:t>
      </w:r>
      <w:r w:rsidR="0089682D" w:rsidRPr="008712F6">
        <w:rPr>
          <w:rFonts w:cs="Cambria Math"/>
        </w:rPr>
        <w:t>ՏՏԿԱՀ</w:t>
      </w:r>
      <w:r w:rsidR="0089682D" w:rsidRPr="001C3135">
        <w:t xml:space="preserve"> 2019</w:t>
      </w:r>
      <w:r w:rsidR="0089682D" w:rsidRPr="008712F6">
        <w:rPr>
          <w:rFonts w:cs="Cambria Math"/>
        </w:rPr>
        <w:t>թ</w:t>
      </w:r>
      <w:r w:rsidR="0089682D" w:rsidRPr="001C3135">
        <w:rPr>
          <w:rFonts w:ascii="Cambria Math" w:hAnsi="Cambria Math" w:cs="Cambria Math"/>
        </w:rPr>
        <w:t>․</w:t>
      </w:r>
      <w:r w:rsidR="0089682D" w:rsidRPr="001C3135">
        <w:t>-</w:t>
      </w:r>
      <w:r w:rsidR="0089682D" w:rsidRPr="008712F6">
        <w:rPr>
          <w:rFonts w:cs="Cambria Math"/>
        </w:rPr>
        <w:t>ի</w:t>
      </w:r>
      <w:r w:rsidR="0089682D" w:rsidRPr="001C3135">
        <w:t xml:space="preserve"> </w:t>
      </w:r>
      <w:r w:rsidR="0089682D" w:rsidRPr="008712F6">
        <w:rPr>
          <w:rFonts w:cs="Cambria Math"/>
        </w:rPr>
        <w:t>հետազոտությունից</w:t>
      </w:r>
      <w:r w:rsidR="0089682D" w:rsidRPr="001C3135">
        <w:t xml:space="preserve"> </w:t>
      </w:r>
      <w:r w:rsidR="0089682D" w:rsidRPr="008712F6">
        <w:rPr>
          <w:rFonts w:cs="Cambria Math"/>
        </w:rPr>
        <w:t>և</w:t>
      </w:r>
      <w:r w:rsidR="0089682D" w:rsidRPr="001C3135">
        <w:t xml:space="preserve"> </w:t>
      </w:r>
      <w:r w:rsidR="0089682D" w:rsidRPr="008712F6">
        <w:rPr>
          <w:rFonts w:cs="Cambria Math"/>
        </w:rPr>
        <w:t>պետք</w:t>
      </w:r>
      <w:r w:rsidR="0089682D" w:rsidRPr="001C3135">
        <w:t xml:space="preserve"> </w:t>
      </w:r>
      <w:r w:rsidR="0089682D" w:rsidRPr="008712F6">
        <w:rPr>
          <w:rFonts w:cs="Cambria Math"/>
        </w:rPr>
        <w:t>է</w:t>
      </w:r>
      <w:r w:rsidR="0089682D" w:rsidRPr="001C3135">
        <w:t xml:space="preserve"> </w:t>
      </w:r>
      <w:r w:rsidR="0089682D" w:rsidRPr="008712F6">
        <w:rPr>
          <w:rFonts w:cs="Cambria Math"/>
        </w:rPr>
        <w:t>թարմացվեն</w:t>
      </w:r>
      <w:r w:rsidR="0089682D" w:rsidRPr="001C3135">
        <w:t xml:space="preserve"> </w:t>
      </w:r>
      <w:r w:rsidR="0089682D" w:rsidRPr="008712F6">
        <w:rPr>
          <w:rFonts w:cs="Cambria Math"/>
        </w:rPr>
        <w:t>յուրաքանչյուր</w:t>
      </w:r>
      <w:r w:rsidR="0089682D" w:rsidRPr="001C3135">
        <w:t xml:space="preserve"> 5 </w:t>
      </w:r>
      <w:r w:rsidR="0089682D" w:rsidRPr="008712F6">
        <w:rPr>
          <w:rFonts w:cs="Cambria Math"/>
        </w:rPr>
        <w:t>տարին</w:t>
      </w:r>
      <w:r w:rsidR="0089682D" w:rsidRPr="001C3135">
        <w:t xml:space="preserve"> </w:t>
      </w:r>
      <w:r w:rsidR="0089682D" w:rsidRPr="008712F6">
        <w:rPr>
          <w:rFonts w:cs="Cambria Math"/>
        </w:rPr>
        <w:t>մեկ՝</w:t>
      </w:r>
      <w:r w:rsidR="0089682D" w:rsidRPr="001C3135">
        <w:t xml:space="preserve"> </w:t>
      </w:r>
      <w:r w:rsidR="0089682D" w:rsidRPr="008712F6">
        <w:rPr>
          <w:rFonts w:cs="Cambria Math"/>
        </w:rPr>
        <w:t>նույն</w:t>
      </w:r>
      <w:r w:rsidR="0089682D" w:rsidRPr="001C3135">
        <w:t xml:space="preserve"> </w:t>
      </w:r>
      <w:r w:rsidR="0089682D" w:rsidRPr="008712F6">
        <w:rPr>
          <w:rFonts w:cs="Cambria Math"/>
        </w:rPr>
        <w:t>աղբյուրն</w:t>
      </w:r>
      <w:r w:rsidR="0089682D" w:rsidRPr="001C3135">
        <w:t xml:space="preserve"> </w:t>
      </w:r>
      <w:r w:rsidR="0089682D" w:rsidRPr="008712F6">
        <w:rPr>
          <w:rFonts w:cs="Cambria Math"/>
        </w:rPr>
        <w:t>օգտագործելով։</w:t>
      </w:r>
    </w:p>
    <w:p w14:paraId="7CEDD2EA" w14:textId="48D4C14F" w:rsidR="003F56F7" w:rsidRPr="00557ACA" w:rsidRDefault="003F56F7" w:rsidP="00973F57">
      <w:pPr>
        <w:ind w:firstLine="720"/>
      </w:pPr>
      <w:r w:rsidRPr="008712F6">
        <w:t>Ընտանիքի խնամառության</w:t>
      </w:r>
      <w:r w:rsidRPr="00557ACA">
        <w:t xml:space="preserve"> համաթիվն ընկած է [0</w:t>
      </w:r>
      <w:r w:rsidR="0032326C" w:rsidRPr="00557ACA">
        <w:t>-</w:t>
      </w:r>
      <w:r w:rsidRPr="00557ACA">
        <w:t xml:space="preserve">100] միջակայքում։ 0 արժեքը համապատասխանում է այն ընտանիքներին, որոնցում խնամառուներ չկան և աշխատանքային տարիքի </w:t>
      </w:r>
      <w:r w:rsidR="00817064" w:rsidRPr="00557ACA">
        <w:t>աշխատունակ</w:t>
      </w:r>
      <w:r w:rsidRPr="00557ACA">
        <w:t xml:space="preserve"> անդամները խնամառուների բեռ չեն կրում` այն պարագայում, երբ 100 արժեքը համապատասխանում է միայն խնամառուներից բաղկացած ընտանիքներին։ </w:t>
      </w:r>
      <w:bookmarkEnd w:id="14"/>
      <w:r w:rsidRPr="00557ACA">
        <w:t>Համաթիվը ցույց է տալիս, թե տվյալ ընտանիքը երկրում դիտված ամենափոքր խնամառության գործակիցն ունեցող կամ ամենափոքր սոցիալական խոցելություն ունեցող ընտանիքների համեմատ որքանո՞վ ավելի խոցելի է</w:t>
      </w:r>
      <w:r w:rsidR="005F172E" w:rsidRPr="00557ACA">
        <w:t>,</w:t>
      </w:r>
      <w:r w:rsidRPr="00557ACA">
        <w:t xml:space="preserve"> եթե ամենաբարձր խոցելիություն ունեցող ընտանիքների համար համաթիվը հավասար է 100-ի։ Այն ընտանիքները, որոնցում չկա աշխատանքային տարիքի </w:t>
      </w:r>
      <w:r w:rsidR="00817064" w:rsidRPr="00557ACA">
        <w:t>աշխատունակ</w:t>
      </w:r>
      <w:r w:rsidRPr="00557ACA">
        <w:t xml:space="preserve"> անդամ (բաղկացած են միայն խնամառուներից և/կամ 65-74 տարեկան </w:t>
      </w:r>
      <w:r w:rsidR="00817064" w:rsidRPr="00557ACA">
        <w:t>աշխատունակ</w:t>
      </w:r>
      <w:r w:rsidRPr="00557ACA">
        <w:t xml:space="preserve">ներից), ընտանիքների սոցիալապես ամենախոցելի տիպն են, սրանց </w:t>
      </w:r>
      <w:r w:rsidRPr="00557ACA">
        <w:lastRenderedPageBreak/>
        <w:t xml:space="preserve">համար խոցելիության համաթիվը վերցվում է հավասար 100-ի։  Այսինքն, եթե </w:t>
      </w:r>
      <m:oMath>
        <m:sSub>
          <m:sSubPr>
            <m:ctrlPr>
              <w:rPr>
                <w:rFonts w:ascii="Cambria Math" w:eastAsiaTheme="minorHAnsi" w:hAnsi="Cambria Math" w:cs="Arial"/>
                <w:i/>
                <w:lang w:val="en-US"/>
              </w:rPr>
            </m:ctrlPr>
          </m:sSubPr>
          <m:e>
            <m:r>
              <w:rPr>
                <w:rFonts w:ascii="Cambria Math" w:hAnsi="Cambria Math" w:cs="Arial"/>
              </w:rPr>
              <m:t>WAA</m:t>
            </m:r>
          </m:e>
          <m:sub>
            <m:r>
              <w:rPr>
                <w:rFonts w:ascii="Cambria Math" w:hAnsi="Cambria Math" w:cs="Arial"/>
              </w:rPr>
              <m:t>i</m:t>
            </m:r>
          </m:sub>
        </m:sSub>
        <m:r>
          <w:rPr>
            <w:rFonts w:ascii="Cambria Math" w:hAnsi="Cambria Math" w:cs="Arial"/>
          </w:rPr>
          <m:t xml:space="preserve">=0, </m:t>
        </m:r>
      </m:oMath>
      <w:r w:rsidRPr="00557ACA">
        <w:rPr>
          <w:rFonts w:eastAsiaTheme="minorEastAsia"/>
        </w:rPr>
        <w:t xml:space="preserve"> ապա </w:t>
      </w:r>
      <m:oMath>
        <m:sSub>
          <m:sSubPr>
            <m:ctrlPr>
              <w:rPr>
                <w:rFonts w:ascii="Cambria Math" w:eastAsiaTheme="minorHAnsi" w:hAnsi="Cambria Math" w:cs="Arial"/>
                <w:i/>
                <w:lang w:val="en-US"/>
              </w:rPr>
            </m:ctrlPr>
          </m:sSubPr>
          <m:e>
            <m:r>
              <w:rPr>
                <w:rFonts w:ascii="Cambria Math" w:hAnsi="Cambria Math" w:cs="Arial"/>
              </w:rPr>
              <m:t>DRI</m:t>
            </m:r>
          </m:e>
          <m:sub>
            <m:r>
              <w:rPr>
                <w:rFonts w:ascii="Cambria Math" w:hAnsi="Cambria Math" w:cs="Arial"/>
              </w:rPr>
              <m:t>i</m:t>
            </m:r>
          </m:sub>
        </m:sSub>
        <m:r>
          <w:rPr>
            <w:rFonts w:ascii="Cambria Math" w:hAnsi="Cambria Math" w:cs="Arial"/>
          </w:rPr>
          <m:t>=100</m:t>
        </m:r>
      </m:oMath>
      <w:r w:rsidR="00853851" w:rsidRPr="00557ACA">
        <w:rPr>
          <w:rFonts w:eastAsiaTheme="minorEastAsia"/>
        </w:rPr>
        <w:t xml:space="preserve">, իսկ </w:t>
      </w:r>
      <m:oMath>
        <m:sSub>
          <m:sSubPr>
            <m:ctrlPr>
              <w:rPr>
                <w:rFonts w:ascii="Cambria Math" w:eastAsiaTheme="minorHAnsi" w:hAnsi="Cambria Math" w:cs="Arial"/>
                <w:i/>
                <w:lang w:val="en-US"/>
              </w:rPr>
            </m:ctrlPr>
          </m:sSubPr>
          <m:e>
            <m:r>
              <w:rPr>
                <w:rFonts w:ascii="Cambria Math" w:hAnsi="Cambria Math" w:cs="Arial"/>
              </w:rPr>
              <m:t>DR</m:t>
            </m:r>
          </m:e>
          <m:sub>
            <m:r>
              <w:rPr>
                <w:rFonts w:ascii="Cambria Math" w:hAnsi="Cambria Math" w:cs="Arial"/>
              </w:rPr>
              <m:t>i</m:t>
            </m:r>
          </m:sub>
        </m:sSub>
        <m:r>
          <w:rPr>
            <w:rFonts w:ascii="Cambria Math" w:eastAsiaTheme="minorHAnsi" w:hAnsi="Cambria Math" w:cs="Arial"/>
          </w:rPr>
          <m:t>=5</m:t>
        </m:r>
      </m:oMath>
      <w:r w:rsidRPr="00557ACA">
        <w:rPr>
          <w:rFonts w:eastAsiaTheme="minorEastAsia"/>
        </w:rPr>
        <w:t>։</w:t>
      </w:r>
      <w:r w:rsidR="00140C77" w:rsidRPr="00557ACA">
        <w:rPr>
          <w:rFonts w:eastAsiaTheme="minorEastAsia"/>
        </w:rPr>
        <w:t xml:space="preserve"> </w:t>
      </w:r>
      <w:r w:rsidRPr="00557ACA">
        <w:t xml:space="preserve">Ընտանիքի խնամառության համաթիվը բնութագրում է ընտանիքի ներընտանեկան բեռը՝ աշխատանքային տարիքի </w:t>
      </w:r>
      <w:r w:rsidR="00817064" w:rsidRPr="00557ACA">
        <w:t>աշխատունակ</w:t>
      </w:r>
      <w:r w:rsidRPr="00557ACA">
        <w:t xml:space="preserve"> անդամների վրա, որը կանվանենք սոցիալական խոցել</w:t>
      </w:r>
      <w:r w:rsidR="009753C7" w:rsidRPr="00557ACA">
        <w:t>ի</w:t>
      </w:r>
      <w:r w:rsidRPr="00557ACA">
        <w:t>ություն։</w:t>
      </w:r>
    </w:p>
    <w:p w14:paraId="7C1CBBD1" w14:textId="79FB7EED" w:rsidR="00853851" w:rsidRPr="00557ACA" w:rsidRDefault="00853851" w:rsidP="00973F57">
      <w:pPr>
        <w:pStyle w:val="ListParagraph"/>
        <w:numPr>
          <w:ilvl w:val="0"/>
          <w:numId w:val="29"/>
        </w:numPr>
        <w:ind w:left="0" w:firstLine="720"/>
      </w:pPr>
      <w:r w:rsidRPr="00557ACA">
        <w:rPr>
          <w:b/>
          <w:bCs/>
        </w:rPr>
        <w:t>Ընտանիքների տիպաբանությունն ըստ խնամառության համաթվի</w:t>
      </w:r>
    </w:p>
    <w:p w14:paraId="40414F18" w14:textId="4A1EDE85" w:rsidR="00271E96" w:rsidRPr="00557ACA" w:rsidRDefault="00271E96" w:rsidP="00973F57">
      <w:pPr>
        <w:ind w:firstLine="720"/>
      </w:pPr>
      <w:r w:rsidRPr="00557ACA">
        <w:t>Տվյալների վերլուծությունները ցույց են տալիս, որ ընտանիքի խնամառության համաթիվը կոռելացված է դրա աղքատության հավանականության և խորության հետ։ Այդ վերլուծությունների հիմքի վրա, ընտանիքները ՀՀ-ում խմբավոր</w:t>
      </w:r>
      <w:r w:rsidR="00A8200D" w:rsidRPr="00557ACA">
        <w:t>վում են</w:t>
      </w:r>
      <w:r w:rsidRPr="00557ACA">
        <w:t xml:space="preserve"> ըստ հետևյալ տիպերի՝</w:t>
      </w:r>
    </w:p>
    <w:tbl>
      <w:tblPr>
        <w:tblStyle w:val="TableGrid"/>
        <w:tblW w:w="9175" w:type="dxa"/>
        <w:tblLook w:val="04A0" w:firstRow="1" w:lastRow="0" w:firstColumn="1" w:lastColumn="0" w:noHBand="0" w:noVBand="1"/>
      </w:tblPr>
      <w:tblGrid>
        <w:gridCol w:w="1439"/>
        <w:gridCol w:w="2802"/>
        <w:gridCol w:w="4934"/>
      </w:tblGrid>
      <w:tr w:rsidR="009753C7" w:rsidRPr="00557ACA" w14:paraId="22DE8318" w14:textId="77777777" w:rsidTr="00B544A2">
        <w:tc>
          <w:tcPr>
            <w:tcW w:w="895" w:type="dxa"/>
          </w:tcPr>
          <w:p w14:paraId="290B8165" w14:textId="77777777" w:rsidR="009753C7" w:rsidRPr="00557ACA" w:rsidRDefault="009753C7" w:rsidP="00973F57">
            <w:pPr>
              <w:ind w:firstLine="720"/>
              <w:jc w:val="center"/>
              <w:rPr>
                <w:rFonts w:ascii="GHEA Grapalat" w:hAnsi="GHEA Grapalat"/>
                <w:b/>
                <w:sz w:val="24"/>
                <w:szCs w:val="24"/>
              </w:rPr>
            </w:pPr>
            <w:r w:rsidRPr="00557ACA">
              <w:rPr>
                <w:rFonts w:ascii="GHEA Grapalat" w:hAnsi="GHEA Grapalat"/>
                <w:b/>
                <w:sz w:val="24"/>
                <w:szCs w:val="24"/>
              </w:rPr>
              <w:t>Տիպ</w:t>
            </w:r>
          </w:p>
        </w:tc>
        <w:tc>
          <w:tcPr>
            <w:tcW w:w="2610" w:type="dxa"/>
          </w:tcPr>
          <w:p w14:paraId="396FB857" w14:textId="77777777" w:rsidR="009753C7" w:rsidRPr="00557ACA" w:rsidRDefault="009753C7" w:rsidP="00973F57">
            <w:pPr>
              <w:ind w:firstLine="720"/>
              <w:rPr>
                <w:rFonts w:ascii="GHEA Grapalat" w:hAnsi="GHEA Grapalat"/>
                <w:b/>
                <w:sz w:val="24"/>
                <w:szCs w:val="24"/>
              </w:rPr>
            </w:pPr>
            <w:r w:rsidRPr="00557ACA">
              <w:rPr>
                <w:rFonts w:ascii="GHEA Grapalat" w:hAnsi="GHEA Grapalat"/>
                <w:b/>
                <w:bCs/>
                <w:sz w:val="24"/>
                <w:szCs w:val="24"/>
              </w:rPr>
              <w:t>Խնամառության համաթվի (DRI) մեծություն</w:t>
            </w:r>
          </w:p>
        </w:tc>
        <w:tc>
          <w:tcPr>
            <w:tcW w:w="5670" w:type="dxa"/>
          </w:tcPr>
          <w:p w14:paraId="0DFFA15F" w14:textId="77777777" w:rsidR="009753C7" w:rsidRPr="00557ACA" w:rsidRDefault="009753C7" w:rsidP="00973F57">
            <w:pPr>
              <w:ind w:firstLine="720"/>
              <w:rPr>
                <w:rFonts w:ascii="GHEA Grapalat" w:hAnsi="GHEA Grapalat"/>
                <w:b/>
                <w:sz w:val="24"/>
                <w:szCs w:val="24"/>
              </w:rPr>
            </w:pPr>
            <w:r w:rsidRPr="00557ACA">
              <w:rPr>
                <w:rFonts w:ascii="GHEA Grapalat" w:hAnsi="GHEA Grapalat"/>
                <w:b/>
                <w:sz w:val="24"/>
                <w:szCs w:val="24"/>
              </w:rPr>
              <w:t>Խոցելիության մակարդակի նկարագիր</w:t>
            </w:r>
          </w:p>
        </w:tc>
      </w:tr>
      <w:tr w:rsidR="009753C7" w:rsidRPr="00557ACA" w14:paraId="3C1DC0A1" w14:textId="77777777" w:rsidTr="00B544A2">
        <w:tc>
          <w:tcPr>
            <w:tcW w:w="895" w:type="dxa"/>
          </w:tcPr>
          <w:p w14:paraId="4D57F16E"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1</w:t>
            </w:r>
          </w:p>
        </w:tc>
        <w:tc>
          <w:tcPr>
            <w:tcW w:w="2610" w:type="dxa"/>
          </w:tcPr>
          <w:p w14:paraId="41D5EE44" w14:textId="77777777" w:rsidR="009753C7" w:rsidRPr="00557ACA" w:rsidRDefault="009753C7" w:rsidP="00973F57">
            <w:pPr>
              <w:ind w:firstLine="720"/>
              <w:rPr>
                <w:rFonts w:ascii="GHEA Grapalat" w:hAnsi="GHEA Grapalat" w:cs="Arial"/>
                <w:bCs/>
                <w:sz w:val="24"/>
                <w:szCs w:val="24"/>
              </w:rPr>
            </w:pPr>
            <w:r w:rsidRPr="00557ACA">
              <w:rPr>
                <w:rFonts w:ascii="GHEA Grapalat" w:hAnsi="GHEA Grapalat"/>
                <w:bCs/>
                <w:sz w:val="24"/>
                <w:szCs w:val="24"/>
              </w:rPr>
              <w:t>DRI</w:t>
            </w:r>
            <w:r w:rsidRPr="00557ACA">
              <w:rPr>
                <w:rFonts w:ascii="GHEA Grapalat" w:hAnsi="GHEA Grapalat" w:cs="Arial"/>
                <w:bCs/>
                <w:sz w:val="24"/>
                <w:szCs w:val="24"/>
              </w:rPr>
              <w:t>=0:</w:t>
            </w:r>
          </w:p>
          <w:p w14:paraId="4722705C" w14:textId="77777777" w:rsidR="009753C7" w:rsidRPr="00557ACA" w:rsidRDefault="009753C7" w:rsidP="00973F57">
            <w:pPr>
              <w:ind w:firstLine="720"/>
              <w:rPr>
                <w:rFonts w:ascii="GHEA Grapalat" w:hAnsi="GHEA Grapalat"/>
                <w:sz w:val="24"/>
                <w:szCs w:val="24"/>
              </w:rPr>
            </w:pPr>
          </w:p>
        </w:tc>
        <w:tc>
          <w:tcPr>
            <w:tcW w:w="5670" w:type="dxa"/>
          </w:tcPr>
          <w:p w14:paraId="0F3D421B" w14:textId="77777777" w:rsidR="009753C7" w:rsidRPr="00557ACA" w:rsidRDefault="009753C7" w:rsidP="00973F57">
            <w:pPr>
              <w:ind w:firstLine="720"/>
              <w:rPr>
                <w:rFonts w:ascii="GHEA Grapalat" w:hAnsi="GHEA Grapalat"/>
                <w:sz w:val="24"/>
                <w:szCs w:val="24"/>
              </w:rPr>
            </w:pPr>
            <w:r w:rsidRPr="00557ACA">
              <w:rPr>
                <w:rFonts w:ascii="GHEA Grapalat" w:hAnsi="GHEA Grapalat" w:cs="Arial"/>
                <w:bCs/>
                <w:sz w:val="24"/>
                <w:szCs w:val="24"/>
              </w:rPr>
              <w:t>Այս ընտանիքները խնամառության բեռի տեսանկյունից խոցելի չեն։</w:t>
            </w:r>
          </w:p>
        </w:tc>
      </w:tr>
      <w:tr w:rsidR="009753C7" w:rsidRPr="00557ACA" w14:paraId="59576475" w14:textId="77777777" w:rsidTr="00B544A2">
        <w:tc>
          <w:tcPr>
            <w:tcW w:w="895" w:type="dxa"/>
          </w:tcPr>
          <w:p w14:paraId="5C73AA84"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2</w:t>
            </w:r>
          </w:p>
        </w:tc>
        <w:tc>
          <w:tcPr>
            <w:tcW w:w="2610" w:type="dxa"/>
          </w:tcPr>
          <w:p w14:paraId="5C617579" w14:textId="77777777" w:rsidR="009753C7" w:rsidRPr="00557ACA" w:rsidRDefault="0052516C" w:rsidP="00973F57">
            <w:pPr>
              <w:ind w:firstLine="720"/>
              <w:rPr>
                <w:rFonts w:ascii="GHEA Grapalat" w:hAnsi="GHEA Grapalat"/>
                <w:sz w:val="24"/>
                <w:szCs w:val="24"/>
              </w:rPr>
            </w:pPr>
            <m:oMath>
              <m:sSub>
                <m:sSubPr>
                  <m:ctrlPr>
                    <w:rPr>
                      <w:rFonts w:ascii="Cambria Math" w:hAnsi="Cambria Math" w:cstheme="majorHAnsi"/>
                      <w:bCs/>
                      <w:i/>
                      <w:sz w:val="24"/>
                      <w:szCs w:val="24"/>
                    </w:rPr>
                  </m:ctrlPr>
                </m:sSubPr>
                <m:e>
                  <m:r>
                    <w:rPr>
                      <w:rFonts w:ascii="Cambria Math" w:hAnsi="Cambria Math" w:cstheme="majorHAnsi"/>
                      <w:sz w:val="24"/>
                      <w:szCs w:val="24"/>
                    </w:rPr>
                    <m:t>0&lt;DRI</m:t>
                  </m:r>
                </m:e>
                <m:sub>
                  <m:r>
                    <w:rPr>
                      <w:rFonts w:ascii="Cambria Math" w:hAnsi="Cambria Math" w:cstheme="majorHAnsi"/>
                      <w:sz w:val="24"/>
                      <w:szCs w:val="24"/>
                    </w:rPr>
                    <m:t>i</m:t>
                  </m:r>
                </m:sub>
              </m:sSub>
              <m:r>
                <w:rPr>
                  <w:rFonts w:ascii="Cambria Math" w:hAnsi="Cambria Math" w:cstheme="majorHAnsi"/>
                  <w:sz w:val="24"/>
                  <w:szCs w:val="24"/>
                </w:rPr>
                <m:t>&lt;10</m:t>
              </m:r>
            </m:oMath>
            <w:r w:rsidR="009753C7" w:rsidRPr="00557ACA">
              <w:rPr>
                <w:rFonts w:ascii="GHEA Grapalat" w:eastAsiaTheme="minorEastAsia" w:hAnsi="GHEA Grapalat"/>
                <w:bCs/>
                <w:sz w:val="24"/>
                <w:szCs w:val="24"/>
              </w:rPr>
              <w:t>՝</w:t>
            </w:r>
          </w:p>
        </w:tc>
        <w:tc>
          <w:tcPr>
            <w:tcW w:w="5670" w:type="dxa"/>
          </w:tcPr>
          <w:p w14:paraId="21E495E6" w14:textId="77777777" w:rsidR="009753C7" w:rsidRPr="00557ACA" w:rsidRDefault="009753C7" w:rsidP="00973F57">
            <w:pPr>
              <w:ind w:firstLine="720"/>
              <w:rPr>
                <w:rFonts w:ascii="GHEA Grapalat" w:hAnsi="GHEA Grapalat"/>
                <w:sz w:val="24"/>
                <w:szCs w:val="24"/>
              </w:rPr>
            </w:pPr>
            <w:r w:rsidRPr="00557ACA">
              <w:rPr>
                <w:rFonts w:ascii="GHEA Grapalat" w:eastAsiaTheme="minorEastAsia" w:hAnsi="GHEA Grapalat"/>
                <w:bCs/>
                <w:sz w:val="24"/>
                <w:szCs w:val="24"/>
              </w:rPr>
              <w:t>շատ ցածր խոցելիություն ունեցող ընտանիքներ</w:t>
            </w:r>
          </w:p>
        </w:tc>
      </w:tr>
      <w:tr w:rsidR="009753C7" w:rsidRPr="00557ACA" w14:paraId="6602DB85" w14:textId="77777777" w:rsidTr="00B544A2">
        <w:tc>
          <w:tcPr>
            <w:tcW w:w="895" w:type="dxa"/>
          </w:tcPr>
          <w:p w14:paraId="08B5B66C"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3</w:t>
            </w:r>
          </w:p>
        </w:tc>
        <w:tc>
          <w:tcPr>
            <w:tcW w:w="2610" w:type="dxa"/>
          </w:tcPr>
          <w:p w14:paraId="3E23FF83" w14:textId="77777777" w:rsidR="009753C7" w:rsidRPr="00557ACA" w:rsidRDefault="0052516C" w:rsidP="00973F57">
            <w:pPr>
              <w:ind w:firstLine="720"/>
              <w:rPr>
                <w:rFonts w:ascii="GHEA Grapalat" w:hAnsi="GHEA Grapalat"/>
                <w:sz w:val="24"/>
                <w:szCs w:val="24"/>
              </w:rPr>
            </w:pPr>
            <m:oMathPara>
              <m:oMathParaPr>
                <m:jc m:val="left"/>
              </m:oMathParaPr>
              <m:oMath>
                <m:sSub>
                  <m:sSubPr>
                    <m:ctrlPr>
                      <w:rPr>
                        <w:rFonts w:ascii="Cambria Math" w:hAnsi="Cambria Math" w:cstheme="majorHAnsi"/>
                        <w:bCs/>
                        <w:i/>
                        <w:sz w:val="24"/>
                        <w:szCs w:val="24"/>
                      </w:rPr>
                    </m:ctrlPr>
                  </m:sSubPr>
                  <m:e>
                    <m:r>
                      <w:rPr>
                        <w:rFonts w:ascii="Cambria Math" w:hAnsi="Cambria Math" w:cstheme="majorHAnsi"/>
                        <w:sz w:val="24"/>
                        <w:szCs w:val="24"/>
                      </w:rPr>
                      <m:t>10≤DRI</m:t>
                    </m:r>
                  </m:e>
                  <m:sub>
                    <m:r>
                      <w:rPr>
                        <w:rFonts w:ascii="Cambria Math" w:hAnsi="Cambria Math" w:cstheme="majorHAnsi"/>
                        <w:sz w:val="24"/>
                        <w:szCs w:val="24"/>
                      </w:rPr>
                      <m:t>i</m:t>
                    </m:r>
                  </m:sub>
                </m:sSub>
                <m:r>
                  <w:rPr>
                    <w:rFonts w:ascii="Cambria Math" w:hAnsi="Cambria Math" w:cstheme="majorHAnsi"/>
                    <w:sz w:val="24"/>
                    <w:szCs w:val="24"/>
                  </w:rPr>
                  <m:t>&lt;20</m:t>
                </m:r>
              </m:oMath>
            </m:oMathPara>
          </w:p>
        </w:tc>
        <w:tc>
          <w:tcPr>
            <w:tcW w:w="5670" w:type="dxa"/>
          </w:tcPr>
          <w:p w14:paraId="060E19DD" w14:textId="77777777" w:rsidR="009753C7" w:rsidRPr="00557ACA" w:rsidRDefault="009753C7" w:rsidP="00973F57">
            <w:pPr>
              <w:ind w:firstLine="720"/>
              <w:rPr>
                <w:rFonts w:ascii="GHEA Grapalat" w:hAnsi="GHEA Grapalat"/>
                <w:sz w:val="24"/>
                <w:szCs w:val="24"/>
              </w:rPr>
            </w:pPr>
            <w:r w:rsidRPr="00557ACA">
              <w:rPr>
                <w:rFonts w:ascii="GHEA Grapalat" w:eastAsiaTheme="minorEastAsia" w:hAnsi="GHEA Grapalat"/>
                <w:bCs/>
                <w:sz w:val="24"/>
                <w:szCs w:val="24"/>
              </w:rPr>
              <w:t>ցածր խոցելիություն ունեցող ընտանիքներ</w:t>
            </w:r>
          </w:p>
        </w:tc>
      </w:tr>
      <w:tr w:rsidR="009753C7" w:rsidRPr="00557ACA" w14:paraId="332CF7B3" w14:textId="77777777" w:rsidTr="00B544A2">
        <w:tc>
          <w:tcPr>
            <w:tcW w:w="895" w:type="dxa"/>
          </w:tcPr>
          <w:p w14:paraId="16AC6BEA"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4</w:t>
            </w:r>
          </w:p>
        </w:tc>
        <w:tc>
          <w:tcPr>
            <w:tcW w:w="2610" w:type="dxa"/>
          </w:tcPr>
          <w:p w14:paraId="6FB4A761" w14:textId="3AAC54DD" w:rsidR="009753C7" w:rsidRPr="00557ACA" w:rsidRDefault="0052516C" w:rsidP="00973F57">
            <w:pPr>
              <w:ind w:firstLine="720"/>
              <w:jc w:val="both"/>
              <w:rPr>
                <w:rFonts w:ascii="GHEA Grapalat" w:eastAsiaTheme="minorEastAsia" w:hAnsi="GHEA Grapalat"/>
                <w:bCs/>
                <w:sz w:val="24"/>
                <w:szCs w:val="24"/>
              </w:rPr>
            </w:pPr>
            <m:oMathPara>
              <m:oMathParaPr>
                <m:jc m:val="left"/>
              </m:oMathParaPr>
              <m:oMath>
                <m:sSub>
                  <m:sSubPr>
                    <m:ctrlPr>
                      <w:rPr>
                        <w:rFonts w:ascii="Cambria Math" w:hAnsi="Cambria Math" w:cstheme="majorHAnsi"/>
                        <w:bCs/>
                        <w:i/>
                        <w:sz w:val="24"/>
                        <w:szCs w:val="24"/>
                      </w:rPr>
                    </m:ctrlPr>
                  </m:sSubPr>
                  <m:e>
                    <m:r>
                      <w:rPr>
                        <w:rFonts w:ascii="Cambria Math" w:hAnsi="Cambria Math" w:cstheme="majorHAnsi"/>
                        <w:sz w:val="24"/>
                        <w:szCs w:val="24"/>
                      </w:rPr>
                      <m:t>20≤DRI</m:t>
                    </m:r>
                  </m:e>
                  <m:sub>
                    <m:r>
                      <w:rPr>
                        <w:rFonts w:ascii="Cambria Math" w:hAnsi="Cambria Math" w:cstheme="majorHAnsi"/>
                        <w:sz w:val="24"/>
                        <w:szCs w:val="24"/>
                      </w:rPr>
                      <m:t>i</m:t>
                    </m:r>
                  </m:sub>
                </m:sSub>
                <m:r>
                  <w:rPr>
                    <w:rFonts w:ascii="Cambria Math" w:hAnsi="Cambria Math" w:cstheme="majorHAnsi"/>
                    <w:sz w:val="24"/>
                    <w:szCs w:val="24"/>
                  </w:rPr>
                  <m:t>&lt;50</m:t>
                </m:r>
              </m:oMath>
            </m:oMathPara>
          </w:p>
        </w:tc>
        <w:tc>
          <w:tcPr>
            <w:tcW w:w="5670" w:type="dxa"/>
          </w:tcPr>
          <w:p w14:paraId="008616FF" w14:textId="77777777" w:rsidR="009753C7" w:rsidRPr="00557ACA" w:rsidRDefault="009753C7" w:rsidP="00973F57">
            <w:pPr>
              <w:ind w:firstLine="720"/>
              <w:rPr>
                <w:rFonts w:ascii="GHEA Grapalat" w:hAnsi="GHEA Grapalat"/>
                <w:sz w:val="24"/>
                <w:szCs w:val="24"/>
              </w:rPr>
            </w:pPr>
            <w:r w:rsidRPr="00557ACA">
              <w:rPr>
                <w:rFonts w:ascii="GHEA Grapalat" w:eastAsiaTheme="minorEastAsia" w:hAnsi="GHEA Grapalat"/>
                <w:bCs/>
                <w:sz w:val="24"/>
                <w:szCs w:val="24"/>
              </w:rPr>
              <w:t>միջին խոցելիություն ունեցող ընտանիքներ</w:t>
            </w:r>
          </w:p>
        </w:tc>
      </w:tr>
      <w:tr w:rsidR="009753C7" w:rsidRPr="00557ACA" w14:paraId="456A6447" w14:textId="77777777" w:rsidTr="00B544A2">
        <w:tc>
          <w:tcPr>
            <w:tcW w:w="895" w:type="dxa"/>
          </w:tcPr>
          <w:p w14:paraId="5F27574F"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5</w:t>
            </w:r>
          </w:p>
        </w:tc>
        <w:tc>
          <w:tcPr>
            <w:tcW w:w="2610" w:type="dxa"/>
          </w:tcPr>
          <w:p w14:paraId="034D4968" w14:textId="77777777" w:rsidR="009753C7" w:rsidRPr="00557ACA" w:rsidRDefault="0052516C" w:rsidP="00973F57">
            <w:pPr>
              <w:ind w:firstLine="720"/>
              <w:rPr>
                <w:rFonts w:ascii="GHEA Grapalat" w:hAnsi="GHEA Grapalat"/>
                <w:sz w:val="24"/>
                <w:szCs w:val="24"/>
              </w:rPr>
            </w:pPr>
            <m:oMath>
              <m:sSub>
                <m:sSubPr>
                  <m:ctrlPr>
                    <w:rPr>
                      <w:rFonts w:ascii="Cambria Math" w:hAnsi="Cambria Math" w:cstheme="majorHAnsi"/>
                      <w:bCs/>
                      <w:i/>
                      <w:sz w:val="24"/>
                      <w:szCs w:val="24"/>
                    </w:rPr>
                  </m:ctrlPr>
                </m:sSubPr>
                <m:e>
                  <m:r>
                    <w:rPr>
                      <w:rFonts w:ascii="Cambria Math" w:hAnsi="Cambria Math" w:cstheme="majorHAnsi"/>
                      <w:sz w:val="24"/>
                      <w:szCs w:val="24"/>
                    </w:rPr>
                    <m:t>50≤DRI</m:t>
                  </m:r>
                </m:e>
                <m:sub>
                  <m:r>
                    <w:rPr>
                      <w:rFonts w:ascii="Cambria Math" w:hAnsi="Cambria Math" w:cstheme="majorHAnsi"/>
                      <w:sz w:val="24"/>
                      <w:szCs w:val="24"/>
                    </w:rPr>
                    <m:t>i</m:t>
                  </m:r>
                </m:sub>
              </m:sSub>
              <m:r>
                <w:rPr>
                  <w:rFonts w:ascii="Cambria Math" w:hAnsi="Cambria Math" w:cstheme="majorHAnsi"/>
                  <w:sz w:val="24"/>
                  <w:szCs w:val="24"/>
                </w:rPr>
                <m:t>&lt;100</m:t>
              </m:r>
            </m:oMath>
            <w:r w:rsidR="009753C7" w:rsidRPr="00557ACA">
              <w:rPr>
                <w:rFonts w:ascii="GHEA Grapalat" w:eastAsiaTheme="minorEastAsia" w:hAnsi="GHEA Grapalat"/>
                <w:bCs/>
                <w:sz w:val="24"/>
                <w:szCs w:val="24"/>
              </w:rPr>
              <w:t xml:space="preserve">, </w:t>
            </w:r>
          </w:p>
        </w:tc>
        <w:tc>
          <w:tcPr>
            <w:tcW w:w="5670" w:type="dxa"/>
          </w:tcPr>
          <w:p w14:paraId="4705D287" w14:textId="77777777" w:rsidR="009753C7" w:rsidRPr="00557ACA" w:rsidRDefault="009753C7" w:rsidP="00973F57">
            <w:pPr>
              <w:ind w:firstLine="720"/>
              <w:rPr>
                <w:rFonts w:ascii="GHEA Grapalat" w:hAnsi="GHEA Grapalat"/>
                <w:sz w:val="24"/>
                <w:szCs w:val="24"/>
              </w:rPr>
            </w:pPr>
            <w:r w:rsidRPr="00557ACA">
              <w:rPr>
                <w:rFonts w:ascii="GHEA Grapalat" w:eastAsiaTheme="minorEastAsia" w:hAnsi="GHEA Grapalat"/>
                <w:bCs/>
                <w:sz w:val="24"/>
                <w:szCs w:val="24"/>
              </w:rPr>
              <w:t>բարձր խոցելիություն ունեցող ընտանիքներ</w:t>
            </w:r>
          </w:p>
        </w:tc>
      </w:tr>
      <w:tr w:rsidR="009753C7" w:rsidRPr="00557ACA" w14:paraId="67597405" w14:textId="77777777" w:rsidTr="00B544A2">
        <w:tc>
          <w:tcPr>
            <w:tcW w:w="895" w:type="dxa"/>
          </w:tcPr>
          <w:p w14:paraId="1D95E378" w14:textId="77777777" w:rsidR="009753C7" w:rsidRPr="00557ACA" w:rsidRDefault="009753C7" w:rsidP="00973F57">
            <w:pPr>
              <w:ind w:firstLine="720"/>
              <w:jc w:val="center"/>
              <w:rPr>
                <w:rFonts w:ascii="GHEA Grapalat" w:hAnsi="GHEA Grapalat"/>
                <w:sz w:val="24"/>
                <w:szCs w:val="24"/>
              </w:rPr>
            </w:pPr>
            <w:r w:rsidRPr="00557ACA">
              <w:rPr>
                <w:rFonts w:ascii="GHEA Grapalat" w:hAnsi="GHEA Grapalat"/>
                <w:sz w:val="24"/>
                <w:szCs w:val="24"/>
              </w:rPr>
              <w:t>6</w:t>
            </w:r>
          </w:p>
        </w:tc>
        <w:tc>
          <w:tcPr>
            <w:tcW w:w="2610" w:type="dxa"/>
          </w:tcPr>
          <w:p w14:paraId="1A4426BF" w14:textId="6F3000E1" w:rsidR="009753C7" w:rsidRPr="00557ACA" w:rsidRDefault="009753C7" w:rsidP="00973F57">
            <w:pPr>
              <w:ind w:firstLine="720"/>
              <w:rPr>
                <w:rFonts w:ascii="GHEA Grapalat" w:hAnsi="GHEA Grapalat"/>
                <w:sz w:val="24"/>
                <w:szCs w:val="24"/>
              </w:rPr>
            </w:pPr>
            <w:r w:rsidRPr="00557ACA">
              <w:rPr>
                <w:rFonts w:ascii="GHEA Grapalat" w:hAnsi="GHEA Grapalat"/>
                <w:bCs/>
                <w:sz w:val="24"/>
                <w:szCs w:val="24"/>
              </w:rPr>
              <w:t>100</w:t>
            </w:r>
          </w:p>
        </w:tc>
        <w:tc>
          <w:tcPr>
            <w:tcW w:w="5670" w:type="dxa"/>
          </w:tcPr>
          <w:p w14:paraId="438F310C" w14:textId="4B7901A9" w:rsidR="009753C7" w:rsidRPr="00557ACA" w:rsidRDefault="00C31E6D" w:rsidP="00973F57">
            <w:pPr>
              <w:ind w:firstLine="720"/>
              <w:rPr>
                <w:rFonts w:ascii="GHEA Grapalat" w:hAnsi="GHEA Grapalat"/>
                <w:sz w:val="24"/>
                <w:szCs w:val="24"/>
              </w:rPr>
            </w:pPr>
            <w:r w:rsidRPr="00557ACA">
              <w:rPr>
                <w:rFonts w:ascii="GHEA Grapalat" w:hAnsi="GHEA Grapalat"/>
                <w:bCs/>
                <w:sz w:val="24"/>
                <w:szCs w:val="24"/>
                <w:lang w:val="hy-AM"/>
              </w:rPr>
              <w:t>առավելագույն</w:t>
            </w:r>
            <w:r w:rsidR="009753C7" w:rsidRPr="00557ACA">
              <w:rPr>
                <w:rFonts w:ascii="GHEA Grapalat" w:eastAsiaTheme="minorEastAsia" w:hAnsi="GHEA Grapalat"/>
                <w:bCs/>
                <w:sz w:val="24"/>
                <w:szCs w:val="24"/>
              </w:rPr>
              <w:t xml:space="preserve"> խոցելիություն ունեցող ընտանիքներ</w:t>
            </w:r>
          </w:p>
        </w:tc>
      </w:tr>
    </w:tbl>
    <w:p w14:paraId="5D93D3F7" w14:textId="77777777" w:rsidR="009753C7" w:rsidRPr="00557ACA" w:rsidRDefault="009753C7" w:rsidP="00973F57">
      <w:pPr>
        <w:ind w:firstLine="720"/>
        <w:rPr>
          <w:rFonts w:cs="Arial"/>
          <w:bCs/>
        </w:rPr>
      </w:pPr>
    </w:p>
    <w:p w14:paraId="214A8BA4" w14:textId="482141B5" w:rsidR="00140C77" w:rsidRPr="00557ACA" w:rsidRDefault="00F16B57" w:rsidP="00973F57">
      <w:pPr>
        <w:pStyle w:val="Heading2"/>
        <w:ind w:firstLine="720"/>
        <w:rPr>
          <w:b w:val="0"/>
          <w:sz w:val="24"/>
          <w:szCs w:val="24"/>
        </w:rPr>
      </w:pPr>
      <w:bookmarkStart w:id="15" w:name="_Toc128997635"/>
      <w:r w:rsidRPr="00557ACA">
        <w:rPr>
          <w:rFonts w:cs="Cambria Math"/>
          <w:sz w:val="24"/>
          <w:szCs w:val="24"/>
        </w:rPr>
        <w:t>1</w:t>
      </w:r>
      <w:r w:rsidR="00D01C57" w:rsidRPr="00557ACA">
        <w:rPr>
          <w:rFonts w:cs="Cambria Math"/>
          <w:sz w:val="24"/>
          <w:szCs w:val="24"/>
          <w:lang w:val="en-US"/>
        </w:rPr>
        <w:t>8</w:t>
      </w:r>
      <w:r w:rsidR="00140C77" w:rsidRPr="00557ACA">
        <w:rPr>
          <w:rFonts w:ascii="MS Mincho" w:eastAsia="MS Mincho" w:hAnsi="MS Mincho" w:cs="MS Mincho" w:hint="eastAsia"/>
          <w:sz w:val="24"/>
          <w:szCs w:val="24"/>
        </w:rPr>
        <w:t>․</w:t>
      </w:r>
      <w:r w:rsidR="00140C77" w:rsidRPr="00557ACA">
        <w:rPr>
          <w:sz w:val="24"/>
          <w:szCs w:val="24"/>
        </w:rPr>
        <w:t xml:space="preserve"> Ընտանիքի անապահովության գնահատման</w:t>
      </w:r>
      <w:r w:rsidR="00863534" w:rsidRPr="00557ACA">
        <w:rPr>
          <w:sz w:val="24"/>
          <w:szCs w:val="24"/>
        </w:rPr>
        <w:t xml:space="preserve"> նոր</w:t>
      </w:r>
      <w:r w:rsidR="00140C77" w:rsidRPr="00557ACA">
        <w:rPr>
          <w:sz w:val="24"/>
          <w:szCs w:val="24"/>
        </w:rPr>
        <w:t xml:space="preserve"> բանաձևը</w:t>
      </w:r>
      <w:bookmarkEnd w:id="15"/>
    </w:p>
    <w:p w14:paraId="68A9E31D" w14:textId="6EAF8F3E" w:rsidR="004F22A9" w:rsidRPr="00557ACA" w:rsidRDefault="00F16B57" w:rsidP="00973F57">
      <w:pPr>
        <w:ind w:firstLine="720"/>
        <w:rPr>
          <w:bCs/>
        </w:rPr>
      </w:pPr>
      <w:r w:rsidRPr="00557ACA">
        <w:rPr>
          <w:rFonts w:cs="Arial"/>
          <w:bCs/>
        </w:rPr>
        <w:t>1)</w:t>
      </w:r>
      <w:r w:rsidR="004F22A9" w:rsidRPr="00557ACA">
        <w:rPr>
          <w:rFonts w:cs="Arial"/>
          <w:bCs/>
        </w:rPr>
        <w:t xml:space="preserve"> Հիմնվելով </w:t>
      </w:r>
      <w:r w:rsidR="00AE5990" w:rsidRPr="00557ACA">
        <w:rPr>
          <w:rFonts w:cs="Arial"/>
          <w:bCs/>
        </w:rPr>
        <w:t xml:space="preserve"> Հիբրիդային</w:t>
      </w:r>
      <w:r w:rsidR="004F22A9" w:rsidRPr="00557ACA">
        <w:rPr>
          <w:rFonts w:cs="Arial"/>
          <w:bCs/>
        </w:rPr>
        <w:t xml:space="preserve"> մեթոդի վրա, </w:t>
      </w:r>
      <w:r w:rsidR="007462B1" w:rsidRPr="00557ACA">
        <w:rPr>
          <w:rFonts w:cs="Arial"/>
          <w:bCs/>
        </w:rPr>
        <w:t xml:space="preserve">ընտանիքի </w:t>
      </w:r>
      <w:r w:rsidR="004F22A9" w:rsidRPr="00557ACA">
        <w:rPr>
          <w:rFonts w:cs="Arial"/>
          <w:bCs/>
        </w:rPr>
        <w:t xml:space="preserve">նպաստի իրավունքի որոշման համար կիրառվում է հետևյալ բանաձևը՝ </w:t>
      </w:r>
    </w:p>
    <w:p w14:paraId="2B63F828" w14:textId="6FA16A6E" w:rsidR="004F22A9" w:rsidRPr="00557ACA" w:rsidRDefault="004F22A9" w:rsidP="00973F57">
      <w:pPr>
        <w:ind w:firstLine="720"/>
      </w:pPr>
      <w:bookmarkStart w:id="16" w:name="_Hlk106216710"/>
      <m:oMathPara>
        <m:oMath>
          <m:r>
            <w:rPr>
              <w:rFonts w:ascii="Cambria Math" w:hAnsi="Cambria Math" w:cs="Arial"/>
            </w:rPr>
            <m:t>I=</m:t>
          </m:r>
          <m:d>
            <m:dPr>
              <m:ctrlPr>
                <w:rPr>
                  <w:rFonts w:ascii="Cambria Math" w:hAnsi="Cambria Math" w:cs="Arial"/>
                  <w:bCs/>
                  <w:i/>
                </w:rPr>
              </m:ctrlPr>
            </m:dPr>
            <m:e>
              <m:f>
                <m:fPr>
                  <m:ctrlPr>
                    <w:rPr>
                      <w:rFonts w:ascii="Cambria Math" w:hAnsi="Cambria Math" w:cs="Arial"/>
                      <w:bCs/>
                      <w:i/>
                    </w:rPr>
                  </m:ctrlPr>
                </m:fPr>
                <m:num>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k</m:t>
                      </m:r>
                    </m:sup>
                    <m:e>
                      <m:sSub>
                        <m:sSubPr>
                          <m:ctrlPr>
                            <w:rPr>
                              <w:rFonts w:ascii="Cambria Math" w:hAnsi="Cambria Math" w:cs="Arial"/>
                              <w:i/>
                            </w:rPr>
                          </m:ctrlPr>
                        </m:sSubPr>
                        <m:e>
                          <m:r>
                            <w:rPr>
                              <w:rFonts w:ascii="Cambria Math" w:hAnsi="Cambria Math" w:cs="Arial"/>
                            </w:rPr>
                            <m:t>EVI</m:t>
                          </m:r>
                        </m:e>
                        <m:sub>
                          <m:r>
                            <w:rPr>
                              <w:rFonts w:ascii="Cambria Math" w:hAnsi="Cambria Math" w:cs="Arial"/>
                              <w:lang w:val="en-US"/>
                            </w:rPr>
                            <m:t>i</m:t>
                          </m:r>
                        </m:sub>
                      </m:sSub>
                      <m:r>
                        <w:rPr>
                          <w:rFonts w:ascii="Cambria Math" w:hAnsi="Cambria Math" w:cs="Arial"/>
                        </w:rPr>
                        <m:t>+</m:t>
                      </m:r>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m</m:t>
                          </m:r>
                        </m:sup>
                        <m:e>
                          <m:sSub>
                            <m:sSubPr>
                              <m:ctrlPr>
                                <w:rPr>
                                  <w:rFonts w:ascii="Cambria Math" w:hAnsi="Cambria Math" w:cs="Arial"/>
                                  <w:i/>
                                </w:rPr>
                              </m:ctrlPr>
                            </m:sSubPr>
                            <m:e>
                              <m:r>
                                <w:rPr>
                                  <w:rFonts w:ascii="Cambria Math" w:hAnsi="Cambria Math" w:cs="Arial"/>
                                </w:rPr>
                                <m:t>HVI</m:t>
                              </m:r>
                            </m:e>
                            <m:sub>
                              <m:r>
                                <w:rPr>
                                  <w:rFonts w:ascii="Cambria Math" w:hAnsi="Cambria Math" w:cs="Arial"/>
                                </w:rPr>
                                <m:t>i</m:t>
                              </m:r>
                            </m:sub>
                          </m:sSub>
                        </m:e>
                      </m:nary>
                    </m:e>
                  </m:nary>
                </m:num>
                <m:den>
                  <m:r>
                    <w:rPr>
                      <w:rFonts w:ascii="Cambria Math" w:hAnsi="Cambria Math" w:cs="Arial"/>
                      <w:lang w:val="en-US"/>
                    </w:rPr>
                    <m:t>AEM</m:t>
                  </m:r>
                </m:den>
              </m:f>
            </m:e>
          </m:d>
          <m:r>
            <w:rPr>
              <w:rFonts w:ascii="Cambria Math" w:hAnsi="Cambria Math" w:cs="Arial"/>
            </w:rPr>
            <m:t xml:space="preserve">∙ </m:t>
          </m:r>
          <m:nary>
            <m:naryPr>
              <m:chr m:val="∏"/>
              <m:limLoc m:val="undOvr"/>
              <m:ctrlPr>
                <w:rPr>
                  <w:rFonts w:ascii="Cambria Math" w:hAnsi="Cambria Math" w:cs="Arial"/>
                  <w:bCs/>
                  <w:i/>
                </w:rPr>
              </m:ctrlPr>
            </m:naryPr>
            <m:sub>
              <m:r>
                <w:rPr>
                  <w:rFonts w:ascii="Cambria Math" w:hAnsi="Cambria Math" w:cs="Arial"/>
                </w:rPr>
                <m:t>j=1</m:t>
              </m:r>
            </m:sub>
            <m:sup>
              <m:r>
                <w:rPr>
                  <w:rFonts w:ascii="Cambria Math" w:hAnsi="Cambria Math" w:cs="Arial"/>
                </w:rPr>
                <m:t>n</m:t>
              </m:r>
            </m:sup>
            <m:e>
              <m:sSub>
                <m:sSubPr>
                  <m:ctrlPr>
                    <w:rPr>
                      <w:rFonts w:ascii="Cambria Math" w:hAnsi="Cambria Math" w:cs="Arial"/>
                      <w:bCs/>
                      <w:i/>
                    </w:rPr>
                  </m:ctrlPr>
                </m:sSubPr>
                <m:e>
                  <m:r>
                    <w:rPr>
                      <w:rFonts w:ascii="Cambria Math" w:hAnsi="Cambria Math" w:cs="Arial"/>
                    </w:rPr>
                    <m:t>SF</m:t>
                  </m:r>
                </m:e>
                <m:sub>
                  <m:r>
                    <w:rPr>
                      <w:rFonts w:ascii="Cambria Math" w:hAnsi="Cambria Math" w:cs="Arial"/>
                    </w:rPr>
                    <m:t>j</m:t>
                  </m:r>
                </m:sub>
              </m:sSub>
            </m:e>
          </m:nary>
          <m:r>
            <w:rPr>
              <w:rFonts w:ascii="Cambria Math" w:hAnsi="Cambria Math" w:cs="Arial"/>
            </w:rPr>
            <m:t xml:space="preserve">             (4)   </m:t>
          </m:r>
        </m:oMath>
      </m:oMathPara>
      <w:bookmarkEnd w:id="16"/>
    </w:p>
    <w:p w14:paraId="04B411EC" w14:textId="099FABA3" w:rsidR="004F22A9" w:rsidRPr="00557ACA" w:rsidRDefault="004F22A9" w:rsidP="00973F57">
      <w:pPr>
        <w:ind w:firstLine="720"/>
        <w:rPr>
          <w:rFonts w:eastAsiaTheme="minorEastAsia" w:cs="Arial"/>
          <w:bCs/>
        </w:rPr>
      </w:pPr>
      <w:r w:rsidRPr="00557ACA">
        <w:rPr>
          <w:rFonts w:eastAsiaTheme="minorEastAsia" w:cs="Arial"/>
          <w:bCs/>
        </w:rPr>
        <w:t>Որտեղ՝</w:t>
      </w:r>
      <w:r w:rsidR="007462B1" w:rsidRPr="00557ACA">
        <w:rPr>
          <w:rFonts w:eastAsiaTheme="minorEastAsia" w:cs="Arial"/>
          <w:bCs/>
        </w:rPr>
        <w:t xml:space="preserve"> </w:t>
      </w:r>
      <m:oMath>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k</m:t>
            </m:r>
          </m:sup>
          <m:e>
            <m:r>
              <w:rPr>
                <w:rFonts w:ascii="Cambria Math" w:hAnsi="Cambria Math" w:cs="Arial"/>
              </w:rPr>
              <m:t>EVI</m:t>
            </m:r>
          </m:e>
        </m:nary>
      </m:oMath>
      <w:r w:rsidRPr="00557ACA">
        <w:rPr>
          <w:rFonts w:cs="Arial"/>
          <w:bCs/>
        </w:rPr>
        <w:t xml:space="preserve">-ն ընտանիքի բոլոր տեսակի հեշտ ստուգելի, ֆորմալ եկամուտների հանրագումարն է՝ մեկ ամսում; </w:t>
      </w:r>
      <m:oMath>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m</m:t>
            </m:r>
          </m:sup>
          <m:e>
            <m:r>
              <w:rPr>
                <w:rFonts w:ascii="Cambria Math" w:hAnsi="Cambria Math" w:cs="Arial"/>
              </w:rPr>
              <m:t>HVI</m:t>
            </m:r>
          </m:e>
        </m:nary>
      </m:oMath>
      <w:r w:rsidRPr="00557ACA">
        <w:rPr>
          <w:rFonts w:eastAsiaTheme="minorEastAsia" w:cs="Arial"/>
          <w:bCs/>
        </w:rPr>
        <w:t xml:space="preserve"> -ն </w:t>
      </w:r>
      <w:r w:rsidRPr="00557ACA">
        <w:rPr>
          <w:rFonts w:cs="Arial"/>
          <w:bCs/>
        </w:rPr>
        <w:t xml:space="preserve">ընտանիքի բոլոր տեսակի </w:t>
      </w:r>
      <w:r w:rsidRPr="00557ACA">
        <w:rPr>
          <w:rFonts w:cs="Arial"/>
          <w:bCs/>
        </w:rPr>
        <w:lastRenderedPageBreak/>
        <w:t>դժվար ստուգելի, ոչ ֆորմալ եկամուտների գնահատականների հանրագումարն է՝ մեկ ամսում</w:t>
      </w:r>
      <w:r w:rsidR="0032326C" w:rsidRPr="00557ACA">
        <w:rPr>
          <w:rFonts w:cs="Arial"/>
          <w:bCs/>
        </w:rPr>
        <w:t>,</w:t>
      </w:r>
      <w:r w:rsidRPr="00557ACA">
        <w:rPr>
          <w:rFonts w:cs="Arial"/>
          <w:bCs/>
        </w:rPr>
        <w:t xml:space="preserve"> AEM -ը՝ ընտանիքում ներկա՝ չափահասին բերված անդամների ընդհանուր քանակն է</w:t>
      </w:r>
      <w:r w:rsidR="0032326C" w:rsidRPr="00557ACA">
        <w:rPr>
          <w:rFonts w:cs="Arial"/>
          <w:bCs/>
        </w:rPr>
        <w:t>,</w:t>
      </w:r>
      <w:r w:rsidRPr="00557ACA">
        <w:rPr>
          <w:rFonts w:cs="Arial"/>
          <w:bCs/>
        </w:rPr>
        <w:t xml:space="preserve"> </w:t>
      </w:r>
      <w:bookmarkStart w:id="17" w:name="_Hlk127221949"/>
      <m:oMath>
        <m:nary>
          <m:naryPr>
            <m:chr m:val="∏"/>
            <m:limLoc m:val="undOvr"/>
            <m:ctrlPr>
              <w:rPr>
                <w:rFonts w:ascii="Cambria Math" w:hAnsi="Cambria Math" w:cs="Arial"/>
                <w:bCs/>
                <w:i/>
              </w:rPr>
            </m:ctrlPr>
          </m:naryPr>
          <m:sub>
            <m:r>
              <w:rPr>
                <w:rFonts w:ascii="Cambria Math" w:hAnsi="Cambria Math" w:cs="Arial"/>
              </w:rPr>
              <m:t>j=1</m:t>
            </m:r>
          </m:sub>
          <m:sup>
            <m:r>
              <w:rPr>
                <w:rFonts w:ascii="Cambria Math" w:hAnsi="Cambria Math" w:cs="Arial"/>
              </w:rPr>
              <m:t>n</m:t>
            </m:r>
          </m:sup>
          <m:e>
            <m:sSub>
              <m:sSubPr>
                <m:ctrlPr>
                  <w:rPr>
                    <w:rFonts w:ascii="Cambria Math" w:hAnsi="Cambria Math" w:cs="Arial"/>
                    <w:bCs/>
                    <w:i/>
                  </w:rPr>
                </m:ctrlPr>
              </m:sSubPr>
              <m:e>
                <m:r>
                  <w:rPr>
                    <w:rFonts w:ascii="Cambria Math" w:hAnsi="Cambria Math" w:cs="Arial"/>
                  </w:rPr>
                  <m:t>SF</m:t>
                </m:r>
              </m:e>
              <m:sub>
                <m:r>
                  <w:rPr>
                    <w:rFonts w:ascii="Cambria Math" w:hAnsi="Cambria Math" w:cs="Arial"/>
                  </w:rPr>
                  <m:t>j</m:t>
                </m:r>
              </m:sub>
            </m:sSub>
          </m:e>
        </m:nary>
      </m:oMath>
      <w:r w:rsidRPr="00557ACA">
        <w:rPr>
          <w:rFonts w:eastAsiaTheme="minorEastAsia" w:cs="Arial"/>
          <w:bCs/>
        </w:rPr>
        <w:t xml:space="preserve">-ը՝ բոլոր տեսակի բացառող գործոնների արտադրյալն է, որտեղ յուրաքանչյուր </w:t>
      </w:r>
      <w:r w:rsidR="00870141" w:rsidRPr="00557ACA">
        <w:rPr>
          <w:rFonts w:eastAsiaTheme="minorEastAsia" w:cs="Arial"/>
          <w:bCs/>
        </w:rPr>
        <w:t>զ</w:t>
      </w:r>
      <w:r w:rsidR="0032326C" w:rsidRPr="00557ACA">
        <w:rPr>
          <w:rFonts w:eastAsiaTheme="minorEastAsia" w:cs="Arial"/>
          <w:bCs/>
        </w:rPr>
        <w:t>տ</w:t>
      </w:r>
      <w:r w:rsidR="00870141" w:rsidRPr="00557ACA">
        <w:rPr>
          <w:rFonts w:eastAsiaTheme="minorEastAsia" w:cs="Arial"/>
          <w:bCs/>
        </w:rPr>
        <w:t>իչ</w:t>
      </w:r>
      <w:r w:rsidR="00AE5990" w:rsidRPr="00557ACA">
        <w:rPr>
          <w:rFonts w:eastAsiaTheme="minorEastAsia" w:cs="Arial"/>
          <w:bCs/>
        </w:rPr>
        <w:t xml:space="preserve"> կամ </w:t>
      </w:r>
      <w:r w:rsidRPr="00557ACA">
        <w:rPr>
          <w:rFonts w:eastAsiaTheme="minorEastAsia" w:cs="Arial"/>
          <w:bCs/>
        </w:rPr>
        <w:t>բացառող գործոն ընդունում է երկու արժեք՝</w:t>
      </w:r>
    </w:p>
    <w:p w14:paraId="0B203872" w14:textId="77777777" w:rsidR="004F22A9" w:rsidRPr="00557ACA" w:rsidRDefault="004F22A9" w:rsidP="00973F57">
      <w:pPr>
        <w:spacing w:after="160" w:line="259" w:lineRule="auto"/>
        <w:ind w:firstLine="720"/>
        <w:rPr>
          <w:rFonts w:eastAsiaTheme="minorEastAsia" w:cs="Arial"/>
          <w:bCs/>
        </w:rPr>
      </w:pPr>
      <m:oMathPara>
        <m:oMathParaPr>
          <m:jc m:val="left"/>
        </m:oMathParaPr>
        <m:oMath>
          <m:r>
            <w:rPr>
              <w:rFonts w:ascii="Cambria Math" w:eastAsiaTheme="minorEastAsia" w:hAnsi="Cambria Math" w:cs="Arial"/>
            </w:rPr>
            <m:t>SF=</m:t>
          </m:r>
          <m:d>
            <m:dPr>
              <m:begChr m:val="{"/>
              <m:endChr m:val=""/>
              <m:ctrlPr>
                <w:rPr>
                  <w:rFonts w:ascii="Cambria Math" w:eastAsiaTheme="minorEastAsia" w:hAnsi="Cambria Math" w:cs="Arial"/>
                  <w:bCs/>
                  <w:i/>
                </w:rPr>
              </m:ctrlPr>
            </m:dPr>
            <m:e>
              <m:eqArr>
                <m:eqArrPr>
                  <m:ctrlPr>
                    <w:rPr>
                      <w:rFonts w:ascii="Cambria Math" w:eastAsiaTheme="minorEastAsia" w:hAnsi="Cambria Math" w:cs="Arial"/>
                      <w:bCs/>
                      <w:i/>
                    </w:rPr>
                  </m:ctrlPr>
                </m:eqArrPr>
                <m:e>
                  <m:r>
                    <w:rPr>
                      <w:rFonts w:ascii="Cambria Math" w:eastAsiaTheme="minorEastAsia" w:hAnsi="Cambria Math" w:cs="Arial"/>
                    </w:rPr>
                    <m:t>0 ;</m:t>
                  </m:r>
                  <m:r>
                    <m:rPr>
                      <m:sty m:val="p"/>
                    </m:rPr>
                    <w:rPr>
                      <w:rFonts w:ascii="Sylfaen" w:hAnsi="Sylfaen" w:cs="Sylfaen"/>
                    </w:rPr>
                    <m:t>եթե</m:t>
                  </m:r>
                  <m:r>
                    <m:rPr>
                      <m:sty m:val="p"/>
                    </m:rPr>
                    <w:rPr>
                      <w:rFonts w:ascii="Cambria Math" w:hAnsi="Cambria Math"/>
                    </w:rPr>
                    <m:t xml:space="preserve"> </m:t>
                  </m:r>
                  <m:r>
                    <m:rPr>
                      <m:sty m:val="p"/>
                    </m:rPr>
                    <w:rPr>
                      <w:rFonts w:ascii="Sylfaen" w:hAnsi="Sylfaen" w:cs="Sylfaen"/>
                    </w:rPr>
                    <m:t>գործոնի</m:t>
                  </m:r>
                  <m:r>
                    <m:rPr>
                      <m:sty m:val="p"/>
                    </m:rPr>
                    <w:rPr>
                      <w:rFonts w:ascii="Cambria Math" w:hAnsi="Cambria Math"/>
                    </w:rPr>
                    <m:t xml:space="preserve"> </m:t>
                  </m:r>
                  <m:r>
                    <m:rPr>
                      <m:sty m:val="p"/>
                    </m:rPr>
                    <w:rPr>
                      <w:rFonts w:ascii="Sylfaen" w:hAnsi="Sylfaen" w:cs="Sylfaen"/>
                    </w:rPr>
                    <m:t>արժեքը</m:t>
                  </m:r>
                  <m:r>
                    <m:rPr>
                      <m:sty m:val="p"/>
                    </m:rPr>
                    <w:rPr>
                      <w:rFonts w:ascii="Cambria Math" w:hAnsi="Cambria Math"/>
                    </w:rPr>
                    <m:t xml:space="preserve"> </m:t>
                  </m:r>
                  <m:r>
                    <m:rPr>
                      <m:sty m:val="p"/>
                    </m:rPr>
                    <w:rPr>
                      <w:rFonts w:ascii="Sylfaen" w:hAnsi="Sylfaen" w:cs="Sylfaen"/>
                    </w:rPr>
                    <m:t>վկայում</m:t>
                  </m:r>
                  <m:r>
                    <m:rPr>
                      <m:sty m:val="p"/>
                    </m:rPr>
                    <w:rPr>
                      <w:rFonts w:ascii="Cambria Math" w:hAnsi="Cambria Math"/>
                    </w:rPr>
                    <m:t xml:space="preserve"> </m:t>
                  </m:r>
                  <m:r>
                    <m:rPr>
                      <m:sty m:val="p"/>
                    </m:rPr>
                    <w:rPr>
                      <w:rFonts w:ascii="Sylfaen" w:hAnsi="Sylfaen" w:cs="Sylfaen"/>
                    </w:rPr>
                    <m:t>է</m:t>
                  </m:r>
                  <m:r>
                    <m:rPr>
                      <m:sty m:val="p"/>
                    </m:rPr>
                    <w:rPr>
                      <w:rFonts w:ascii="Cambria Math" w:hAnsi="Cambria Math"/>
                    </w:rPr>
                    <m:t xml:space="preserve"> </m:t>
                  </m:r>
                  <m:r>
                    <m:rPr>
                      <m:sty m:val="p"/>
                    </m:rPr>
                    <w:rPr>
                      <w:rFonts w:ascii="Sylfaen" w:hAnsi="Sylfaen" w:cs="Sylfaen"/>
                    </w:rPr>
                    <m:t>ընտանիքի</m:t>
                  </m:r>
                  <m:r>
                    <m:rPr>
                      <m:sty m:val="p"/>
                    </m:rPr>
                    <w:rPr>
                      <w:rFonts w:ascii="Cambria Math" w:hAnsi="Cambria Math"/>
                    </w:rPr>
                    <m:t xml:space="preserve"> </m:t>
                  </m:r>
                  <m:r>
                    <m:rPr>
                      <m:sty m:val="p"/>
                    </m:rPr>
                    <w:rPr>
                      <w:rFonts w:ascii="Sylfaen" w:hAnsi="Sylfaen" w:cs="Sylfaen"/>
                    </w:rPr>
                    <m:t>բարձր</m:t>
                  </m:r>
                  <m:r>
                    <m:rPr>
                      <m:sty m:val="p"/>
                    </m:rPr>
                    <w:rPr>
                      <w:rFonts w:ascii="Cambria Math" w:hAnsi="Cambria Math"/>
                    </w:rPr>
                    <m:t xml:space="preserve"> </m:t>
                  </m:r>
                  <m:r>
                    <m:rPr>
                      <m:sty m:val="p"/>
                    </m:rPr>
                    <w:rPr>
                      <w:rFonts w:ascii="Sylfaen" w:hAnsi="Sylfaen" w:cs="Sylfaen"/>
                    </w:rPr>
                    <m:t>բարեկեցության</m:t>
                  </m:r>
                  <m:r>
                    <m:rPr>
                      <m:sty m:val="p"/>
                    </m:rPr>
                    <w:rPr>
                      <w:rFonts w:ascii="Cambria Math" w:hAnsi="Cambria Math"/>
                    </w:rPr>
                    <m:t xml:space="preserve"> </m:t>
                  </m:r>
                  <m:r>
                    <m:rPr>
                      <m:sty m:val="p"/>
                    </m:rPr>
                    <w:rPr>
                      <w:rFonts w:ascii="Sylfaen" w:hAnsi="Sylfaen" w:cs="Sylfaen"/>
                    </w:rPr>
                    <m:t>մասին</m:t>
                  </m:r>
                  <m:r>
                    <w:rPr>
                      <w:rFonts w:ascii="Cambria Math" w:eastAsiaTheme="minorEastAsia" w:hAnsi="Cambria Math" w:cs="Arial"/>
                    </w:rPr>
                    <m:t xml:space="preserve"> </m:t>
                  </m:r>
                </m:e>
                <m:e>
                  <m:r>
                    <w:rPr>
                      <w:rFonts w:ascii="Cambria Math" w:eastAsiaTheme="minorEastAsia" w:hAnsi="Cambria Math" w:cs="Arial"/>
                    </w:rPr>
                    <m:t xml:space="preserve">1; </m:t>
                  </m:r>
                  <m:r>
                    <m:rPr>
                      <m:sty m:val="p"/>
                    </m:rPr>
                    <w:rPr>
                      <w:rFonts w:ascii="Sylfaen" w:hAnsi="Sylfaen" w:cs="Sylfaen"/>
                    </w:rPr>
                    <m:t>եթե</m:t>
                  </m:r>
                  <m:r>
                    <m:rPr>
                      <m:sty m:val="p"/>
                    </m:rPr>
                    <w:rPr>
                      <w:rFonts w:ascii="Cambria Math" w:hAnsi="Cambria Math"/>
                    </w:rPr>
                    <m:t xml:space="preserve"> </m:t>
                  </m:r>
                  <m:r>
                    <m:rPr>
                      <m:sty m:val="p"/>
                    </m:rPr>
                    <w:rPr>
                      <w:rFonts w:ascii="Sylfaen" w:hAnsi="Sylfaen" w:cs="Sylfaen"/>
                    </w:rPr>
                    <m:t>գործոնի</m:t>
                  </m:r>
                  <m:r>
                    <m:rPr>
                      <m:sty m:val="p"/>
                    </m:rPr>
                    <w:rPr>
                      <w:rFonts w:ascii="Cambria Math" w:hAnsi="Cambria Math"/>
                    </w:rPr>
                    <m:t xml:space="preserve"> </m:t>
                  </m:r>
                  <m:r>
                    <m:rPr>
                      <m:sty m:val="p"/>
                    </m:rPr>
                    <w:rPr>
                      <w:rFonts w:ascii="Sylfaen" w:hAnsi="Sylfaen" w:cs="Sylfaen"/>
                    </w:rPr>
                    <m:t>արժեքը</m:t>
                  </m:r>
                  <m:r>
                    <m:rPr>
                      <m:sty m:val="p"/>
                    </m:rPr>
                    <w:rPr>
                      <w:rFonts w:ascii="Cambria Math" w:hAnsi="Cambria Math"/>
                    </w:rPr>
                    <m:t xml:space="preserve"> </m:t>
                  </m:r>
                  <m:r>
                    <m:rPr>
                      <m:sty m:val="p"/>
                    </m:rPr>
                    <w:rPr>
                      <w:rFonts w:ascii="Sylfaen" w:hAnsi="Sylfaen" w:cs="Sylfaen"/>
                    </w:rPr>
                    <m:t>չի</m:t>
                  </m:r>
                  <m:r>
                    <m:rPr>
                      <m:sty m:val="p"/>
                    </m:rPr>
                    <w:rPr>
                      <w:rFonts w:ascii="Cambria Math" w:hAnsi="Cambria Math"/>
                    </w:rPr>
                    <m:t xml:space="preserve"> </m:t>
                  </m:r>
                  <m:r>
                    <m:rPr>
                      <m:sty m:val="p"/>
                    </m:rPr>
                    <w:rPr>
                      <w:rFonts w:ascii="Sylfaen" w:hAnsi="Sylfaen" w:cs="Sylfaen"/>
                    </w:rPr>
                    <m:t>վկայում</m:t>
                  </m:r>
                  <m:r>
                    <m:rPr>
                      <m:sty m:val="p"/>
                    </m:rPr>
                    <w:rPr>
                      <w:rFonts w:ascii="Cambria Math" w:hAnsi="Cambria Math"/>
                    </w:rPr>
                    <m:t xml:space="preserve"> </m:t>
                  </m:r>
                  <m:r>
                    <m:rPr>
                      <m:sty m:val="p"/>
                    </m:rPr>
                    <w:rPr>
                      <w:rFonts w:ascii="Sylfaen" w:hAnsi="Sylfaen" w:cs="Sylfaen"/>
                    </w:rPr>
                    <m:t>ընտանիքի</m:t>
                  </m:r>
                  <m:r>
                    <m:rPr>
                      <m:sty m:val="p"/>
                    </m:rPr>
                    <w:rPr>
                      <w:rFonts w:ascii="Cambria Math" w:hAnsi="Cambria Math"/>
                    </w:rPr>
                    <m:t xml:space="preserve"> </m:t>
                  </m:r>
                  <m:r>
                    <m:rPr>
                      <m:sty m:val="p"/>
                    </m:rPr>
                    <w:rPr>
                      <w:rFonts w:ascii="Sylfaen" w:hAnsi="Sylfaen" w:cs="Sylfaen"/>
                    </w:rPr>
                    <m:t>բարձր</m:t>
                  </m:r>
                  <m:r>
                    <m:rPr>
                      <m:sty m:val="p"/>
                    </m:rPr>
                    <w:rPr>
                      <w:rFonts w:ascii="Cambria Math" w:hAnsi="Cambria Math"/>
                    </w:rPr>
                    <m:t xml:space="preserve"> </m:t>
                  </m:r>
                  <m:r>
                    <m:rPr>
                      <m:sty m:val="p"/>
                    </m:rPr>
                    <w:rPr>
                      <w:rFonts w:ascii="Sylfaen" w:hAnsi="Sylfaen" w:cs="Sylfaen"/>
                    </w:rPr>
                    <m:t>բարեկեցության</m:t>
                  </m:r>
                  <m:r>
                    <m:rPr>
                      <m:sty m:val="p"/>
                    </m:rPr>
                    <w:rPr>
                      <w:rFonts w:ascii="Cambria Math" w:hAnsi="Cambria Math"/>
                    </w:rPr>
                    <m:t xml:space="preserve"> </m:t>
                  </m:r>
                  <m:r>
                    <m:rPr>
                      <m:sty m:val="p"/>
                    </m:rPr>
                    <w:rPr>
                      <w:rFonts w:ascii="Sylfaen" w:hAnsi="Sylfaen" w:cs="Sylfaen"/>
                    </w:rPr>
                    <m:t>մասին</m:t>
                  </m:r>
                </m:e>
              </m:eqArr>
            </m:e>
          </m:d>
        </m:oMath>
      </m:oMathPara>
    </w:p>
    <w:bookmarkEnd w:id="17"/>
    <w:p w14:paraId="0F174102" w14:textId="69F8EF99" w:rsidR="00F57BD4" w:rsidRPr="00557ACA" w:rsidRDefault="004F22A9" w:rsidP="00973F57">
      <w:pPr>
        <w:pStyle w:val="ListParagraph"/>
        <w:numPr>
          <w:ilvl w:val="0"/>
          <w:numId w:val="16"/>
        </w:numPr>
        <w:ind w:left="0" w:firstLine="720"/>
        <w:rPr>
          <w:rFonts w:cs="Arial"/>
          <w:bCs/>
        </w:rPr>
      </w:pPr>
      <w:r w:rsidRPr="00557ACA">
        <w:rPr>
          <w:rFonts w:cs="Arial"/>
          <w:bCs/>
        </w:rPr>
        <w:t>Այսպիսով, (4)-ը ընտանիքի՝ նպաստ ստանալու իրավունքի որոշման համար առաջարկվող բանաձևն է։</w:t>
      </w:r>
      <w:r w:rsidR="00F57BD4" w:rsidRPr="00557ACA">
        <w:rPr>
          <w:rFonts w:cs="Arial"/>
          <w:bCs/>
        </w:rPr>
        <w:t xml:space="preserve"> Ընտանիքը ստանում է նպաստի իրավունք, </w:t>
      </w:r>
      <w:bookmarkStart w:id="18" w:name="_Hlk127219366"/>
      <w:r w:rsidR="00F57BD4" w:rsidRPr="00557ACA">
        <w:rPr>
          <w:rFonts w:cs="Arial"/>
          <w:bCs/>
        </w:rPr>
        <w:t xml:space="preserve">եթե դրա մեկ չափահասին հավասարեցված անդամի հաշվով միջին ամսական բոլոր տեսակի եկամուտների հանրագումարը փոքր է մեկ չափահասի հաշվով </w:t>
      </w:r>
      <w:r w:rsidR="00BB40EA" w:rsidRPr="00557ACA">
        <w:rPr>
          <w:rFonts w:cs="Arial"/>
          <w:bCs/>
        </w:rPr>
        <w:t>պարեն</w:t>
      </w:r>
      <w:r w:rsidR="00F57BD4" w:rsidRPr="00557ACA">
        <w:rPr>
          <w:rFonts w:cs="Arial"/>
          <w:bCs/>
        </w:rPr>
        <w:t xml:space="preserve">ային զամբյուղի արժեքից, իսկ բացառող գործոններից ոչ մեկը հավասար չէ զրոյի։ </w:t>
      </w:r>
      <w:r w:rsidR="007C3308" w:rsidRPr="00557ACA">
        <w:rPr>
          <w:rFonts w:cs="Arial"/>
          <w:bCs/>
        </w:rPr>
        <w:t>Այսինքն, ը</w:t>
      </w:r>
      <w:r w:rsidR="00F57BD4" w:rsidRPr="00557ACA">
        <w:rPr>
          <w:rFonts w:cs="Arial"/>
          <w:bCs/>
        </w:rPr>
        <w:t>նտանիքը ստանում է նպաստի իրավունք, եթե՝</w:t>
      </w:r>
    </w:p>
    <w:p w14:paraId="0307EA11" w14:textId="77777777" w:rsidR="007C3308" w:rsidRPr="00557ACA" w:rsidRDefault="007C3308" w:rsidP="00973F57">
      <w:pPr>
        <w:ind w:firstLine="720"/>
        <w:rPr>
          <w:rFonts w:cs="Arial"/>
          <w:bCs/>
        </w:rPr>
      </w:pPr>
    </w:p>
    <w:p w14:paraId="70EDC8A6" w14:textId="63A5738E" w:rsidR="007C3308" w:rsidRPr="00557ACA" w:rsidRDefault="0052516C" w:rsidP="00973F57">
      <w:pPr>
        <w:ind w:firstLine="720"/>
        <w:rPr>
          <w:rFonts w:cs="Arial"/>
          <w:bCs/>
        </w:rPr>
      </w:pPr>
      <m:oMathPara>
        <m:oMath>
          <m:nary>
            <m:naryPr>
              <m:chr m:val="∏"/>
              <m:limLoc m:val="undOvr"/>
              <m:ctrlPr>
                <w:rPr>
                  <w:rFonts w:ascii="Cambria Math" w:hAnsi="Cambria Math" w:cs="Arial"/>
                  <w:bCs/>
                  <w:i/>
                </w:rPr>
              </m:ctrlPr>
            </m:naryPr>
            <m:sub>
              <m:r>
                <w:rPr>
                  <w:rFonts w:ascii="Cambria Math" w:hAnsi="Cambria Math" w:cs="Arial"/>
                </w:rPr>
                <m:t>j=1</m:t>
              </m:r>
            </m:sub>
            <m:sup>
              <m:r>
                <w:rPr>
                  <w:rFonts w:ascii="Cambria Math" w:hAnsi="Cambria Math" w:cs="Arial"/>
                </w:rPr>
                <m:t>n</m:t>
              </m:r>
            </m:sup>
            <m:e>
              <m:sSub>
                <m:sSubPr>
                  <m:ctrlPr>
                    <w:rPr>
                      <w:rFonts w:ascii="Cambria Math" w:hAnsi="Cambria Math" w:cs="Arial"/>
                      <w:bCs/>
                      <w:i/>
                    </w:rPr>
                  </m:ctrlPr>
                </m:sSubPr>
                <m:e>
                  <m:r>
                    <w:rPr>
                      <w:rFonts w:ascii="Cambria Math" w:hAnsi="Cambria Math" w:cs="Arial"/>
                    </w:rPr>
                    <m:t>SF</m:t>
                  </m:r>
                </m:e>
                <m:sub>
                  <m:r>
                    <w:rPr>
                      <w:rFonts w:ascii="Cambria Math" w:hAnsi="Cambria Math" w:cs="Arial"/>
                    </w:rPr>
                    <m:t>j</m:t>
                  </m:r>
                </m:sub>
              </m:sSub>
            </m:e>
          </m:nary>
          <m:r>
            <w:rPr>
              <w:rFonts w:ascii="Cambria Math" w:hAnsi="Cambria Math" w:cs="Arial"/>
            </w:rPr>
            <m:t xml:space="preserve"> ≠0  (5)</m:t>
          </m:r>
        </m:oMath>
      </m:oMathPara>
    </w:p>
    <w:p w14:paraId="03E8824A" w14:textId="291F38DD" w:rsidR="00F57BD4" w:rsidRPr="00557ACA" w:rsidRDefault="00F57BD4" w:rsidP="00973F57">
      <w:pPr>
        <w:ind w:firstLine="720"/>
        <w:rPr>
          <w:rFonts w:cs="Arial"/>
          <w:i/>
        </w:rPr>
      </w:pPr>
      <w:r w:rsidRPr="00557ACA">
        <w:rPr>
          <w:rFonts w:cs="Arial"/>
          <w:bCs/>
        </w:rPr>
        <w:t xml:space="preserve">և </w:t>
      </w:r>
      <w:r w:rsidRPr="00557ACA">
        <w:rPr>
          <w:rFonts w:cs="Arial"/>
          <w:i/>
        </w:rPr>
        <w:br/>
      </w:r>
      <m:oMathPara>
        <m:oMath>
          <m:r>
            <w:rPr>
              <w:rFonts w:ascii="Cambria Math" w:hAnsi="Cambria Math" w:cs="Arial"/>
            </w:rPr>
            <m:t>I</m:t>
          </m:r>
          <m:r>
            <w:rPr>
              <w:rFonts w:ascii="Sylfaen" w:hAnsi="Sylfaen" w:cs="Sylfaen"/>
            </w:rPr>
            <m:t>՛</m:t>
          </m:r>
          <m:r>
            <w:rPr>
              <w:rFonts w:ascii="Cambria Math" w:hAnsi="Cambria Math" w:cs="Arial"/>
            </w:rPr>
            <m:t>=</m:t>
          </m:r>
          <m:d>
            <m:dPr>
              <m:ctrlPr>
                <w:rPr>
                  <w:rFonts w:ascii="Cambria Math" w:hAnsi="Cambria Math" w:cs="Arial"/>
                  <w:bCs/>
                  <w:i/>
                </w:rPr>
              </m:ctrlPr>
            </m:dPr>
            <m:e>
              <m:f>
                <m:fPr>
                  <m:ctrlPr>
                    <w:rPr>
                      <w:rFonts w:ascii="Cambria Math" w:hAnsi="Cambria Math" w:cs="Arial"/>
                      <w:bCs/>
                      <w:i/>
                    </w:rPr>
                  </m:ctrlPr>
                </m:fPr>
                <m:num>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k</m:t>
                      </m:r>
                    </m:sup>
                    <m:e>
                      <m:r>
                        <w:rPr>
                          <w:rFonts w:ascii="Cambria Math" w:hAnsi="Cambria Math" w:cs="Arial"/>
                        </w:rPr>
                        <m:t>EVI+</m:t>
                      </m:r>
                      <m:nary>
                        <m:naryPr>
                          <m:chr m:val="∑"/>
                          <m:limLoc m:val="undOvr"/>
                          <m:ctrlPr>
                            <w:rPr>
                              <w:rFonts w:ascii="Cambria Math" w:hAnsi="Cambria Math" w:cs="Arial"/>
                              <w:bCs/>
                              <w:i/>
                            </w:rPr>
                          </m:ctrlPr>
                        </m:naryPr>
                        <m:sub>
                          <m:r>
                            <w:rPr>
                              <w:rFonts w:ascii="Cambria Math" w:hAnsi="Cambria Math" w:cs="Arial"/>
                            </w:rPr>
                            <m:t>i=1</m:t>
                          </m:r>
                        </m:sub>
                        <m:sup>
                          <m:r>
                            <w:rPr>
                              <w:rFonts w:ascii="Cambria Math" w:hAnsi="Cambria Math" w:cs="Arial"/>
                            </w:rPr>
                            <m:t>m</m:t>
                          </m:r>
                        </m:sup>
                        <m:e>
                          <m:r>
                            <w:rPr>
                              <w:rFonts w:ascii="Cambria Math" w:hAnsi="Cambria Math" w:cs="Arial"/>
                            </w:rPr>
                            <m:t>HVI</m:t>
                          </m:r>
                        </m:e>
                      </m:nary>
                    </m:e>
                  </m:nary>
                </m:num>
                <m:den>
                  <m:r>
                    <w:rPr>
                      <w:rFonts w:ascii="Cambria Math" w:hAnsi="Cambria Math" w:cs="Arial"/>
                    </w:rPr>
                    <m:t>AEM</m:t>
                  </m:r>
                </m:den>
              </m:f>
            </m:e>
          </m:d>
          <m:r>
            <w:rPr>
              <w:rFonts w:ascii="Cambria Math" w:hAnsi="Cambria Math" w:cs="Arial"/>
            </w:rPr>
            <m:t>&lt;MFB   (6)</m:t>
          </m:r>
        </m:oMath>
      </m:oMathPara>
    </w:p>
    <w:bookmarkEnd w:id="18"/>
    <w:p w14:paraId="043A6113" w14:textId="7FB5BE79" w:rsidR="00F57BD4" w:rsidRPr="00557ACA" w:rsidRDefault="00F57BD4" w:rsidP="00973F57">
      <w:pPr>
        <w:ind w:firstLine="720"/>
        <w:rPr>
          <w:rFonts w:cs="Arial"/>
          <w:i/>
        </w:rPr>
      </w:pPr>
    </w:p>
    <w:p w14:paraId="12EA03C1" w14:textId="1B7C314E" w:rsidR="005F0A5F" w:rsidRPr="00557ACA" w:rsidRDefault="00B33541" w:rsidP="00973F57">
      <w:pPr>
        <w:ind w:firstLine="720"/>
      </w:pPr>
      <w:bookmarkStart w:id="19" w:name="_Hlk127219536"/>
      <w:r w:rsidRPr="00557ACA">
        <w:t>Որտեղ MFB-ն նախորդ տարվա</w:t>
      </w:r>
      <w:r w:rsidR="00AE5990" w:rsidRPr="00557ACA">
        <w:t xml:space="preserve"> 3</w:t>
      </w:r>
      <w:r w:rsidRPr="00557ACA">
        <w:t>-րդ եռամսյակի դրությամբ միջին ընթացիկ գներով ՀՀ ՎԿ կողմից ըստ Հ</w:t>
      </w:r>
      <w:r w:rsidR="0032326C" w:rsidRPr="00557ACA">
        <w:t>ամաշխարհային բանկի</w:t>
      </w:r>
      <w:r w:rsidRPr="00557ACA">
        <w:t xml:space="preserve"> </w:t>
      </w:r>
      <w:r w:rsidR="00AE5990" w:rsidRPr="00557ACA">
        <w:t xml:space="preserve">մեթոդաբանությամբ </w:t>
      </w:r>
      <w:r w:rsidRPr="00557ACA">
        <w:t xml:space="preserve">հաշվարկվող և հրապարակվող՝ մեկ </w:t>
      </w:r>
      <w:r w:rsidR="00EF7D4F" w:rsidRPr="00557ACA">
        <w:t>չափահաս</w:t>
      </w:r>
      <w:r w:rsidRPr="00557ACA">
        <w:t xml:space="preserve">ի հաշվով </w:t>
      </w:r>
      <w:r w:rsidR="00BB40EA" w:rsidRPr="00557ACA">
        <w:t>պարեն</w:t>
      </w:r>
      <w:r w:rsidRPr="00557ACA">
        <w:t>ային զամբյուղի ամսական արժեքն է</w:t>
      </w:r>
      <w:r w:rsidR="00FC0F71" w:rsidRPr="00557ACA">
        <w:t xml:space="preserve">, իսկ </w:t>
      </w:r>
      <m:oMath>
        <m:r>
          <w:rPr>
            <w:rFonts w:ascii="Cambria Math" w:hAnsi="Cambria Math" w:cs="Arial"/>
          </w:rPr>
          <m:t>I</m:t>
        </m:r>
        <m:r>
          <w:rPr>
            <w:rFonts w:ascii="Sylfaen" w:hAnsi="Sylfaen" w:cs="Sylfaen"/>
          </w:rPr>
          <m:t>՛</m:t>
        </m:r>
      </m:oMath>
      <w:r w:rsidR="0094449B" w:rsidRPr="00557ACA">
        <w:t xml:space="preserve"> </w:t>
      </w:r>
      <w:r w:rsidR="00FC0F71" w:rsidRPr="00557ACA">
        <w:t xml:space="preserve">-ը՝ ընտանիքի մեկ </w:t>
      </w:r>
      <w:r w:rsidR="00EF7D4F" w:rsidRPr="00557ACA">
        <w:t>չափահաս</w:t>
      </w:r>
      <w:r w:rsidR="00AE5990" w:rsidRPr="00557ACA">
        <w:t>ին</w:t>
      </w:r>
      <w:r w:rsidR="00FC0F71" w:rsidRPr="00557ACA">
        <w:t xml:space="preserve"> համարժեք անդամի հաշվով ընտանիքի բոլոր տեսակի, հեշտ և դժվար ստուգելի (այդ թվում՝ վերագրված) ամսական հանրագումարային եկամուտն է։</w:t>
      </w:r>
    </w:p>
    <w:p w14:paraId="51A84387" w14:textId="1B7A16D6" w:rsidR="00B33541" w:rsidRPr="00557ACA" w:rsidRDefault="0094449B" w:rsidP="00973F57">
      <w:pPr>
        <w:pStyle w:val="ListParagraph"/>
        <w:numPr>
          <w:ilvl w:val="0"/>
          <w:numId w:val="20"/>
        </w:numPr>
        <w:ind w:left="0" w:firstLine="720"/>
      </w:pPr>
      <w:r w:rsidRPr="00557ACA">
        <w:rPr>
          <w:rFonts w:cs="Arial"/>
          <w:bCs/>
        </w:rPr>
        <w:t xml:space="preserve">Այսպիսով, նպաստի իրավունք ստանալու համար </w:t>
      </w:r>
      <w:r w:rsidR="007E2F97" w:rsidRPr="00557ACA">
        <w:rPr>
          <w:rFonts w:cs="Arial"/>
          <w:bCs/>
        </w:rPr>
        <w:t>ընտանիքների եկամուտները</w:t>
      </w:r>
      <w:r w:rsidR="007E2F97" w:rsidRPr="00557ACA">
        <w:t xml:space="preserve"> համեմատվում են համընդհանուր ստանդարտի՝ </w:t>
      </w:r>
      <w:r w:rsidR="00BB40EA" w:rsidRPr="00557ACA">
        <w:t>պարեն</w:t>
      </w:r>
      <w:r w:rsidR="007E2F97" w:rsidRPr="00557ACA">
        <w:t>ային զամբյուղի արժեքի հետ։</w:t>
      </w:r>
      <w:r w:rsidR="00F36C10" w:rsidRPr="00557ACA">
        <w:t xml:space="preserve"> Կառավարության ծրագրային նպատակադրումների, սոցիալական աջակցության</w:t>
      </w:r>
      <w:r w:rsidR="005246D4" w:rsidRPr="00557ACA">
        <w:t>, բյուջետային</w:t>
      </w:r>
      <w:r w:rsidR="00F36C10" w:rsidRPr="00557ACA">
        <w:t xml:space="preserve"> քաղաքականության փոփոխության պարագայում այդ </w:t>
      </w:r>
      <w:r w:rsidR="00F36C10" w:rsidRPr="00557ACA">
        <w:lastRenderedPageBreak/>
        <w:t>համընդհանուր ստանդարտը հետագայում կարող է փոխվել</w:t>
      </w:r>
      <w:r w:rsidR="00AE5990" w:rsidRPr="00557ACA">
        <w:t>՝</w:t>
      </w:r>
      <w:r w:rsidR="005F0A5F" w:rsidRPr="00557ACA">
        <w:t xml:space="preserve"> առանց փոխելու անապահովության գնահատման համակարգը։</w:t>
      </w:r>
    </w:p>
    <w:bookmarkEnd w:id="19"/>
    <w:p w14:paraId="1F69263B" w14:textId="2508BE54" w:rsidR="004F22A9" w:rsidRPr="00557ACA" w:rsidRDefault="00423AE5" w:rsidP="00973F57">
      <w:pPr>
        <w:pStyle w:val="ListParagraph"/>
        <w:numPr>
          <w:ilvl w:val="0"/>
          <w:numId w:val="21"/>
        </w:numPr>
        <w:ind w:left="0" w:firstLine="720"/>
        <w:rPr>
          <w:rFonts w:cs="Arial"/>
          <w:bCs/>
        </w:rPr>
      </w:pPr>
      <w:r w:rsidRPr="00557ACA">
        <w:rPr>
          <w:rFonts w:cs="Arial"/>
          <w:bCs/>
        </w:rPr>
        <w:t xml:space="preserve">Բոլոր այն դեպքերում, երբ </w:t>
      </w:r>
      <w:r w:rsidR="00E8097B" w:rsidRPr="00557ACA">
        <w:rPr>
          <w:rFonts w:cs="Arial"/>
          <w:bCs/>
        </w:rPr>
        <w:t>ընտանիքում առկ</w:t>
      </w:r>
      <w:r w:rsidR="005F172E" w:rsidRPr="00557ACA">
        <w:rPr>
          <w:rFonts w:cs="Arial"/>
          <w:bCs/>
        </w:rPr>
        <w:t>ա</w:t>
      </w:r>
      <w:r w:rsidR="00E8097B" w:rsidRPr="00557ACA">
        <w:rPr>
          <w:rFonts w:cs="Arial"/>
          <w:bCs/>
        </w:rPr>
        <w:t xml:space="preserve"> է բացառող գործոն կամ </w:t>
      </w:r>
      <w:r w:rsidRPr="00557ACA">
        <w:rPr>
          <w:rFonts w:cs="Arial"/>
          <w:bCs/>
        </w:rPr>
        <w:t>(</w:t>
      </w:r>
      <w:r w:rsidR="003F17C7" w:rsidRPr="00557ACA">
        <w:rPr>
          <w:rFonts w:cs="Arial"/>
          <w:bCs/>
        </w:rPr>
        <w:t>5</w:t>
      </w:r>
      <w:r w:rsidRPr="00557ACA">
        <w:rPr>
          <w:rFonts w:cs="Arial"/>
          <w:bCs/>
        </w:rPr>
        <w:t>)-ը տեղի չունի և/կամ  (</w:t>
      </w:r>
      <w:r w:rsidR="003F17C7" w:rsidRPr="00557ACA">
        <w:rPr>
          <w:rFonts w:cs="Arial"/>
          <w:bCs/>
        </w:rPr>
        <w:t>6</w:t>
      </w:r>
      <w:r w:rsidRPr="00557ACA">
        <w:rPr>
          <w:rFonts w:cs="Arial"/>
          <w:bCs/>
        </w:rPr>
        <w:t xml:space="preserve">)-ը տեղի չունի, ընտանիքը նպաստի իրավունք չի ստանում։ </w:t>
      </w:r>
      <w:bookmarkStart w:id="20" w:name="_Hlk127222140"/>
      <w:r w:rsidRPr="00557ACA">
        <w:rPr>
          <w:rFonts w:cs="Arial"/>
          <w:bCs/>
        </w:rPr>
        <w:t xml:space="preserve">Ընտանիքը նպաստի իրավունք չի ստանում նաև այն դեպքում, եթե դրա մեկ չափահասին հավասարեցված անդամի հաշվով միջին ամսական բոլոր տեսակի եկամուտների հանրագումարը պակասուրդ ունի մեկ չափահասի հաշվով </w:t>
      </w:r>
      <w:r w:rsidR="00BB40EA" w:rsidRPr="00557ACA">
        <w:rPr>
          <w:rFonts w:cs="Arial"/>
          <w:bCs/>
        </w:rPr>
        <w:t>պարեն</w:t>
      </w:r>
      <w:r w:rsidRPr="00557ACA">
        <w:rPr>
          <w:rFonts w:cs="Arial"/>
          <w:bCs/>
        </w:rPr>
        <w:t xml:space="preserve">ային զամբյուղի արժեքի նկատմամբ, սակայն ընտանիքի բոլոր չափահասին հավասարեցված անձանց հանրագումարային պակասուրդը փոքր է </w:t>
      </w:r>
      <w:r w:rsidR="007C3308" w:rsidRPr="00557ACA">
        <w:rPr>
          <w:rFonts w:cs="Arial"/>
          <w:bCs/>
        </w:rPr>
        <w:t>4</w:t>
      </w:r>
      <w:r w:rsidRPr="00557ACA">
        <w:rPr>
          <w:rFonts w:cs="Arial"/>
          <w:bCs/>
        </w:rPr>
        <w:t>,000 ՀՀ դրամից՝</w:t>
      </w:r>
    </w:p>
    <w:p w14:paraId="75D8DD2F" w14:textId="72162553" w:rsidR="00423AE5" w:rsidRPr="00557ACA" w:rsidRDefault="0052516C" w:rsidP="00973F57">
      <w:pPr>
        <w:ind w:firstLine="720"/>
        <w:rPr>
          <w:rFonts w:cs="Arial"/>
          <w:bCs/>
        </w:rPr>
      </w:pPr>
      <m:oMathPara>
        <m:oMath>
          <m:d>
            <m:dPr>
              <m:ctrlPr>
                <w:rPr>
                  <w:rFonts w:ascii="Cambria Math" w:hAnsi="Cambria Math" w:cs="Arial"/>
                  <w:i/>
                </w:rPr>
              </m:ctrlPr>
            </m:dPr>
            <m:e>
              <m:r>
                <w:rPr>
                  <w:rFonts w:ascii="Cambria Math" w:hAnsi="Cambria Math" w:cs="Arial"/>
                </w:rPr>
                <m:t>MFB-I</m:t>
              </m:r>
              <m:r>
                <w:rPr>
                  <w:rFonts w:ascii="Sylfaen" w:hAnsi="Sylfaen" w:cs="Sylfaen"/>
                </w:rPr>
                <m:t>՛</m:t>
              </m:r>
            </m:e>
          </m:d>
          <m:r>
            <w:rPr>
              <w:rFonts w:ascii="Cambria Math" w:hAnsi="Cambria Math" w:cs="Arial"/>
            </w:rPr>
            <m:t xml:space="preserve">∙AEM&lt;4,000 </m:t>
          </m:r>
          <w:bookmarkEnd w:id="20"/>
          <m:r>
            <w:rPr>
              <w:rFonts w:ascii="Cambria Math" w:hAnsi="Cambria Math" w:cs="Arial"/>
            </w:rPr>
            <m:t xml:space="preserve">       </m:t>
          </m:r>
          <m:r>
            <w:rPr>
              <w:rFonts w:ascii="Cambria Math" w:hAnsi="Cambria Math" w:cs="Arial"/>
              <w:lang w:val="ru-RU"/>
            </w:rPr>
            <m:t>(7)</m:t>
          </m:r>
        </m:oMath>
      </m:oMathPara>
    </w:p>
    <w:p w14:paraId="6A9DE95A" w14:textId="16B94834" w:rsidR="00943411" w:rsidRPr="00557ACA" w:rsidRDefault="00F16B57" w:rsidP="00973F57">
      <w:pPr>
        <w:pStyle w:val="Heading2"/>
        <w:ind w:firstLine="720"/>
        <w:rPr>
          <w:sz w:val="24"/>
          <w:szCs w:val="24"/>
        </w:rPr>
      </w:pPr>
      <w:bookmarkStart w:id="21" w:name="_Toc128997636"/>
      <w:r w:rsidRPr="00557ACA">
        <w:rPr>
          <w:sz w:val="24"/>
          <w:szCs w:val="24"/>
        </w:rPr>
        <w:t>1</w:t>
      </w:r>
      <w:r w:rsidR="00D01C57" w:rsidRPr="00557ACA">
        <w:rPr>
          <w:sz w:val="24"/>
          <w:szCs w:val="24"/>
        </w:rPr>
        <w:t>9</w:t>
      </w:r>
      <w:r w:rsidR="00EA71C5" w:rsidRPr="00557ACA">
        <w:rPr>
          <w:sz w:val="24"/>
          <w:szCs w:val="24"/>
        </w:rPr>
        <w:t xml:space="preserve">. Նպաստի իրավունք </w:t>
      </w:r>
      <w:r w:rsidR="007C3308" w:rsidRPr="00557ACA">
        <w:rPr>
          <w:sz w:val="24"/>
          <w:szCs w:val="24"/>
        </w:rPr>
        <w:t>ստացած</w:t>
      </w:r>
      <w:r w:rsidR="00EA71C5" w:rsidRPr="00557ACA">
        <w:rPr>
          <w:sz w:val="24"/>
          <w:szCs w:val="24"/>
        </w:rPr>
        <w:t xml:space="preserve"> ընտանիքներին տրվող նպաստի չափը</w:t>
      </w:r>
      <w:bookmarkEnd w:id="21"/>
    </w:p>
    <w:p w14:paraId="5D2518C9" w14:textId="27786A82" w:rsidR="00EA71C5" w:rsidRPr="00557ACA" w:rsidRDefault="00EA71C5" w:rsidP="00973F57">
      <w:pPr>
        <w:pStyle w:val="ListParagraph"/>
        <w:numPr>
          <w:ilvl w:val="0"/>
          <w:numId w:val="17"/>
        </w:numPr>
        <w:ind w:left="0" w:firstLine="720"/>
      </w:pPr>
      <w:r w:rsidRPr="00557ACA">
        <w:t xml:space="preserve">Գնահատման նոր համակարգում նպաստի իրավունք ստացած ընտանիքներին տրվող նպաստի չափը յուրաքանչյուր ընտանիքի համար պետք է լրացնի ընտանիքի </w:t>
      </w:r>
      <w:r w:rsidR="00407C60" w:rsidRPr="00557ACA">
        <w:t xml:space="preserve">յուրաքանչյուր </w:t>
      </w:r>
      <w:r w:rsidRPr="00557ACA">
        <w:t>չափահասին համարժեք ան</w:t>
      </w:r>
      <w:r w:rsidR="00407C60" w:rsidRPr="00557ACA">
        <w:t>դամի</w:t>
      </w:r>
      <w:r w:rsidRPr="00557ACA">
        <w:t xml:space="preserve"> ամսական եկամտի պակասուրդը</w:t>
      </w:r>
      <w:r w:rsidR="00301569" w:rsidRPr="00557ACA">
        <w:t>, ՀՀ կառավարության սահմանած տվյալ տարվա նպաստի իրավունքի եկամտի սահմանաչափի նկատմամբ (այսուհետ՝ բազային նպաստ)</w:t>
      </w:r>
      <w:r w:rsidR="002B25FC" w:rsidRPr="00557ACA">
        <w:t xml:space="preserve">, </w:t>
      </w:r>
      <w:r w:rsidR="00301569" w:rsidRPr="00557ACA">
        <w:t xml:space="preserve">որը </w:t>
      </w:r>
      <w:r w:rsidR="00407C60" w:rsidRPr="00557ACA">
        <w:t xml:space="preserve">միաժամանակ </w:t>
      </w:r>
      <w:r w:rsidR="0094449B" w:rsidRPr="00557ACA">
        <w:t xml:space="preserve"> </w:t>
      </w:r>
      <w:r w:rsidR="007E2F97" w:rsidRPr="00557ACA">
        <w:t xml:space="preserve">խնամառության համաթիվ </w:t>
      </w:r>
      <w:r w:rsidR="0094449B" w:rsidRPr="00557ACA">
        <w:t>ունեցող ընտանիքների</w:t>
      </w:r>
      <w:r w:rsidR="00EB62EE" w:rsidRPr="00557ACA">
        <w:t xml:space="preserve"> համար ապահովելով</w:t>
      </w:r>
      <w:r w:rsidR="0094449B" w:rsidRPr="00557ACA">
        <w:t xml:space="preserve"> </w:t>
      </w:r>
      <w:r w:rsidR="00EB62EE" w:rsidRPr="00557ACA">
        <w:t>ստացվող նպաստի չափի որոշակի հավելաճ</w:t>
      </w:r>
      <w:r w:rsidR="00301569" w:rsidRPr="00557ACA">
        <w:t xml:space="preserve"> (այսուհետ՝ հավելում)</w:t>
      </w:r>
      <w:r w:rsidR="00EB62EE" w:rsidRPr="00557ACA">
        <w:t xml:space="preserve">՝ կախված այդ խոցելիության </w:t>
      </w:r>
      <w:r w:rsidR="00301569" w:rsidRPr="00557ACA">
        <w:t>մակարդակից</w:t>
      </w:r>
      <w:r w:rsidR="00EB62EE" w:rsidRPr="00557ACA">
        <w:t xml:space="preserve">։ </w:t>
      </w:r>
    </w:p>
    <w:p w14:paraId="7D09F3A5" w14:textId="1205E643" w:rsidR="00EB62EE" w:rsidRPr="00557ACA" w:rsidRDefault="00EB62EE" w:rsidP="00973F57">
      <w:pPr>
        <w:pStyle w:val="ListParagraph"/>
        <w:numPr>
          <w:ilvl w:val="0"/>
          <w:numId w:val="17"/>
        </w:numPr>
        <w:ind w:left="0" w:firstLine="720"/>
      </w:pPr>
      <w:r w:rsidRPr="00557ACA">
        <w:t xml:space="preserve">Նպաստի իրավունք ստացած ընտանիքների ամսական նպաստի չափը որոշվում է </w:t>
      </w:r>
      <w:r w:rsidR="00301569" w:rsidRPr="00557ACA">
        <w:t xml:space="preserve">նպաստի բազային մասին </w:t>
      </w:r>
      <w:r w:rsidR="00C610DA" w:rsidRPr="00557ACA">
        <w:t xml:space="preserve">ավելացնելով հավելումը. </w:t>
      </w:r>
      <w:r w:rsidRPr="00557ACA">
        <w:t>հետևյալ սկզբունք</w:t>
      </w:r>
      <w:r w:rsidR="00EC6ED1" w:rsidRPr="00557ACA">
        <w:t>ներ</w:t>
      </w:r>
      <w:r w:rsidRPr="00557ACA">
        <w:t>ով</w:t>
      </w:r>
      <w:r w:rsidR="000604C4" w:rsidRPr="00557ACA">
        <w:t xml:space="preserve"> և բանաձևերով</w:t>
      </w:r>
      <w:r w:rsidRPr="00557ACA">
        <w:t>՝</w:t>
      </w:r>
    </w:p>
    <w:p w14:paraId="3F368E43" w14:textId="26CC0ABE" w:rsidR="00EC6ED1" w:rsidRPr="00557ACA" w:rsidRDefault="00F16B57" w:rsidP="00973F57">
      <w:pPr>
        <w:ind w:firstLine="720"/>
      </w:pPr>
      <w:r w:rsidRPr="00557ACA">
        <w:t>ա.</w:t>
      </w:r>
      <w:r w:rsidR="00EA71C5" w:rsidRPr="00557ACA">
        <w:t xml:space="preserve"> </w:t>
      </w:r>
      <w:r w:rsidR="000F3912" w:rsidRPr="00557ACA">
        <w:t>Բոլոր նպաստի իրավունք ստացած ընտանիքներ</w:t>
      </w:r>
      <w:r w:rsidR="00EC6ED1" w:rsidRPr="00557ACA">
        <w:t xml:space="preserve">ը կստանան այնքան նպաստ, որը </w:t>
      </w:r>
      <w:r w:rsidR="00EC6ED1" w:rsidRPr="00557ACA">
        <w:rPr>
          <w:rFonts w:cs="Arial"/>
          <w:bCs/>
        </w:rPr>
        <w:t xml:space="preserve">կլրացնի ընտանիքի յուրաքանչյուր՝ չափահասին հավասարեցված անդամի ըստ ՀԲ մեթոդաբանության որոշված </w:t>
      </w:r>
      <w:r w:rsidR="00BB40EA" w:rsidRPr="00557ACA">
        <w:rPr>
          <w:rFonts w:cs="Arial"/>
          <w:bCs/>
        </w:rPr>
        <w:t>ՊԶ</w:t>
      </w:r>
      <w:r w:rsidR="00EC6ED1" w:rsidRPr="00557ACA">
        <w:rPr>
          <w:rFonts w:cs="Arial"/>
          <w:bCs/>
        </w:rPr>
        <w:t xml:space="preserve">-ի պակասուրդը ու կծածկի նրանց բոլորի </w:t>
      </w:r>
      <w:r w:rsidR="00BB40EA" w:rsidRPr="00557ACA">
        <w:rPr>
          <w:rFonts w:cs="Arial"/>
          <w:bCs/>
        </w:rPr>
        <w:t>ՊԶ</w:t>
      </w:r>
      <w:r w:rsidR="00EC6ED1" w:rsidRPr="00557ACA">
        <w:rPr>
          <w:rFonts w:cs="Arial"/>
          <w:bCs/>
        </w:rPr>
        <w:t>-ն 100 տոկոսով, ա</w:t>
      </w:r>
      <w:r w:rsidR="00EC6ED1" w:rsidRPr="00557ACA">
        <w:t xml:space="preserve">պահովելով այդ ընտանիքների բոլոր չափահասին հավասարեցված </w:t>
      </w:r>
      <w:r w:rsidR="00EC6ED1" w:rsidRPr="00557ACA">
        <w:lastRenderedPageBreak/>
        <w:t>անդամների դուրս բերումը ծայրահեղ աղքատությունից</w:t>
      </w:r>
      <w:r w:rsidR="000604C4" w:rsidRPr="00557ACA">
        <w:t>՝ ՀԲ սահմանմամբ</w:t>
      </w:r>
      <w:r w:rsidR="00EC6ED1" w:rsidRPr="00557ACA">
        <w:t xml:space="preserve">։ Նպաստի ամսական չափն ամբողջ ընտանիքի համար  կորոշվի հետևյալ բանաձևով՝ </w:t>
      </w:r>
    </w:p>
    <w:p w14:paraId="2AFC783B" w14:textId="3799464D" w:rsidR="00EC6ED1" w:rsidRPr="00557ACA" w:rsidRDefault="00EC6ED1" w:rsidP="00973F57">
      <w:pPr>
        <w:ind w:firstLine="720"/>
      </w:pPr>
      <m:oMathPara>
        <m:oMath>
          <m:r>
            <w:rPr>
              <w:rFonts w:ascii="Cambria Math" w:hAnsi="Cambria Math" w:cs="Arial"/>
              <w:lang w:val="en-US"/>
            </w:rPr>
            <m:t>BASIC_</m:t>
          </m:r>
          <m:r>
            <w:rPr>
              <w:rFonts w:ascii="Cambria Math" w:hAnsi="Cambria Math" w:cs="Arial"/>
            </w:rPr>
            <m:t>SUM=</m:t>
          </m:r>
          <m:d>
            <m:dPr>
              <m:ctrlPr>
                <w:rPr>
                  <w:rFonts w:ascii="Cambria Math" w:hAnsi="Cambria Math" w:cs="Arial"/>
                  <w:i/>
                  <w:lang w:val="en-US"/>
                </w:rPr>
              </m:ctrlPr>
            </m:dPr>
            <m:e>
              <m:r>
                <w:rPr>
                  <w:rFonts w:ascii="Cambria Math" w:hAnsi="Cambria Math" w:cs="Arial"/>
                </w:rPr>
                <m:t>MFB-I</m:t>
              </m:r>
              <m:r>
                <w:rPr>
                  <w:rFonts w:ascii="Sylfaen" w:hAnsi="Sylfaen" w:cs="Sylfaen"/>
                </w:rPr>
                <m:t>՛</m:t>
              </m:r>
              <m:ctrlPr>
                <w:rPr>
                  <w:rFonts w:ascii="Cambria Math" w:hAnsi="Cambria Math" w:cs="Arial"/>
                  <w:i/>
                </w:rPr>
              </m:ctrlPr>
            </m:e>
          </m:d>
          <m:r>
            <w:rPr>
              <w:rFonts w:ascii="Cambria Math" w:hAnsi="Cambria Math" w:cs="Arial"/>
            </w:rPr>
            <m:t xml:space="preserve">∙AEM        </m:t>
          </m:r>
          <m:r>
            <w:rPr>
              <w:rFonts w:ascii="Cambria Math" w:hAnsi="Cambria Math" w:cs="Arial"/>
              <w:lang w:val="ru-RU"/>
            </w:rPr>
            <m:t>(8)</m:t>
          </m:r>
        </m:oMath>
      </m:oMathPara>
    </w:p>
    <w:p w14:paraId="329D4BBF" w14:textId="1B950174" w:rsidR="00EC6ED1" w:rsidRPr="00557ACA" w:rsidRDefault="00EC6ED1" w:rsidP="00973F57">
      <w:pPr>
        <w:ind w:firstLine="720"/>
      </w:pPr>
    </w:p>
    <w:p w14:paraId="23547DFE" w14:textId="097B5417" w:rsidR="00143129" w:rsidRPr="00557ACA" w:rsidRDefault="00FC0F71" w:rsidP="00973F57">
      <w:pPr>
        <w:ind w:firstLine="720"/>
      </w:pPr>
      <w:r w:rsidRPr="00557ACA">
        <w:t>բ</w:t>
      </w:r>
      <w:r w:rsidRPr="00557ACA">
        <w:rPr>
          <w:rFonts w:ascii="MS Mincho" w:eastAsia="MS Mincho" w:hAnsi="MS Mincho" w:cs="MS Mincho" w:hint="eastAsia"/>
        </w:rPr>
        <w:t>․</w:t>
      </w:r>
      <w:r w:rsidR="0093653E" w:rsidRPr="00557ACA">
        <w:t xml:space="preserve"> Ընտանիքի խնամառության համաթվի արժեքի հետ կապված</w:t>
      </w:r>
      <w:r w:rsidR="000604C4" w:rsidRPr="00557ACA">
        <w:t>,</w:t>
      </w:r>
      <w:r w:rsidR="0093653E" w:rsidRPr="00557ACA">
        <w:t xml:space="preserve"> որոշ ընտանիքների կտրվի </w:t>
      </w:r>
      <w:r w:rsidR="00C610DA" w:rsidRPr="00557ACA">
        <w:t>հավելում</w:t>
      </w:r>
      <w:r w:rsidR="0093653E" w:rsidRPr="00557ACA">
        <w:t xml:space="preserve">, այդպիսով </w:t>
      </w:r>
      <m:oMath>
        <m:r>
          <w:rPr>
            <w:rFonts w:ascii="Cambria Math" w:hAnsi="Cambria Math" w:cs="Arial"/>
          </w:rPr>
          <m:t>(8)</m:t>
        </m:r>
      </m:oMath>
      <w:r w:rsidR="0093653E" w:rsidRPr="00557ACA">
        <w:t xml:space="preserve">-ով որոշված բազային նպաստի ամսական մեծությունը լրացնելով որոշակի գումարով՝ կախված ընտանիքի վերը բերված տիպերից որևէ մեկին պատկանելիությունից։ </w:t>
      </w:r>
      <w:r w:rsidR="00143129" w:rsidRPr="00557ACA">
        <w:t>Հավել</w:t>
      </w:r>
      <w:r w:rsidR="00C610DA" w:rsidRPr="00557ACA">
        <w:t>ման</w:t>
      </w:r>
      <w:r w:rsidR="00143129" w:rsidRPr="00557ACA">
        <w:t xml:space="preserve"> չափը կկապվի աղքատության ստորին գծի հետ (օգտագործելով տվյալ տարվա համար աղքատության ստորին գծի կանխատեսումները՝ հաշվարկված վերջին հրապարակված գծի արժեքի և սպառողական գների ինդեքսի ՄԺԾԾ նպատակադրված արժեքի միջոցով)։ Վերջինս հաշվարկվում է ՀՀ ՎԿ կողմից, տարեկան կտրվածքով և հրապարակվում՝ «Հայաստանի սոցիալական պատկերը և աղքատությունը» պարբերականում։ Կանխատեսման տեխնիկան և հաշվարկները ներկայացված են Ձև N7-ում։ </w:t>
      </w:r>
    </w:p>
    <w:p w14:paraId="6339234E" w14:textId="005613A6" w:rsidR="008B5591" w:rsidRPr="00557ACA" w:rsidRDefault="004E591C" w:rsidP="00973F57">
      <w:pPr>
        <w:ind w:firstLine="720"/>
      </w:pPr>
      <w:r w:rsidRPr="00557ACA">
        <w:t xml:space="preserve"> </w:t>
      </w:r>
      <w:r w:rsidR="009F308C" w:rsidRPr="00557ACA">
        <w:t>Հավել</w:t>
      </w:r>
      <w:r w:rsidR="008B5591" w:rsidRPr="00557ACA">
        <w:t>ումների չափը որոշվում է նպաստի իրավունք ունեցող ընտանիքի համա</w:t>
      </w:r>
      <w:r w:rsidR="00A67E15">
        <w:t>րժեքու</w:t>
      </w:r>
      <w:r w:rsidR="008B5591" w:rsidRPr="00557ACA">
        <w:t>թյան սանդղակով մեկ չափահաս անդամի հետնպաստային եկամտի և ՎԿ ՏՏԿԱՀ տվյալներով աղքատության ստորին գծի արժեքի տարբերության՝ պակասուրդի որոշակի տոկոսի չափով համաձայն ստորև ներկայացվող աղյուսակի՝</w:t>
      </w:r>
    </w:p>
    <w:tbl>
      <w:tblPr>
        <w:tblStyle w:val="TableGrid"/>
        <w:tblW w:w="9895" w:type="dxa"/>
        <w:tblLook w:val="04A0" w:firstRow="1" w:lastRow="0" w:firstColumn="1" w:lastColumn="0" w:noHBand="0" w:noVBand="1"/>
      </w:tblPr>
      <w:tblGrid>
        <w:gridCol w:w="1439"/>
        <w:gridCol w:w="8456"/>
      </w:tblGrid>
      <w:tr w:rsidR="008B5591" w:rsidRPr="00557ACA" w14:paraId="6A4EFD15" w14:textId="77777777" w:rsidTr="00E11D12">
        <w:tc>
          <w:tcPr>
            <w:tcW w:w="719" w:type="dxa"/>
          </w:tcPr>
          <w:p w14:paraId="7A14C61D" w14:textId="77777777" w:rsidR="008B5591" w:rsidRPr="00557ACA" w:rsidRDefault="008B5591" w:rsidP="00973F57">
            <w:pPr>
              <w:ind w:firstLine="720"/>
              <w:jc w:val="center"/>
              <w:rPr>
                <w:rFonts w:ascii="GHEA Grapalat" w:hAnsi="GHEA Grapalat"/>
                <w:b/>
                <w:sz w:val="24"/>
                <w:szCs w:val="24"/>
              </w:rPr>
            </w:pPr>
            <w:r w:rsidRPr="00557ACA">
              <w:rPr>
                <w:rFonts w:ascii="GHEA Grapalat" w:hAnsi="GHEA Grapalat"/>
                <w:b/>
                <w:sz w:val="24"/>
                <w:szCs w:val="24"/>
              </w:rPr>
              <w:t>Տիպ</w:t>
            </w:r>
          </w:p>
        </w:tc>
        <w:tc>
          <w:tcPr>
            <w:tcW w:w="9176" w:type="dxa"/>
          </w:tcPr>
          <w:p w14:paraId="0A012E04" w14:textId="77777777" w:rsidR="008B5591" w:rsidRPr="00557ACA" w:rsidRDefault="008B5591" w:rsidP="00973F57">
            <w:pPr>
              <w:ind w:firstLine="720"/>
              <w:rPr>
                <w:rFonts w:ascii="GHEA Grapalat" w:hAnsi="GHEA Grapalat"/>
                <w:b/>
                <w:sz w:val="24"/>
                <w:szCs w:val="24"/>
              </w:rPr>
            </w:pPr>
            <w:r w:rsidRPr="00557ACA">
              <w:rPr>
                <w:rFonts w:ascii="GHEA Grapalat" w:hAnsi="GHEA Grapalat"/>
                <w:b/>
                <w:bCs/>
                <w:sz w:val="24"/>
                <w:szCs w:val="24"/>
              </w:rPr>
              <w:t>Նպաստի հավելման չափը</w:t>
            </w:r>
          </w:p>
        </w:tc>
      </w:tr>
      <w:tr w:rsidR="008B5591" w:rsidRPr="00557ACA" w14:paraId="54C4B617" w14:textId="77777777" w:rsidTr="00E11D12">
        <w:tc>
          <w:tcPr>
            <w:tcW w:w="719" w:type="dxa"/>
          </w:tcPr>
          <w:p w14:paraId="73500038"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1</w:t>
            </w:r>
          </w:p>
        </w:tc>
        <w:tc>
          <w:tcPr>
            <w:tcW w:w="9176" w:type="dxa"/>
          </w:tcPr>
          <w:p w14:paraId="5F254C45" w14:textId="77777777" w:rsidR="008B5591" w:rsidRPr="00557ACA" w:rsidRDefault="008B5591" w:rsidP="00973F57">
            <w:pPr>
              <w:ind w:firstLine="720"/>
              <w:jc w:val="center"/>
              <w:rPr>
                <w:rFonts w:ascii="GHEA Grapalat" w:hAnsi="GHEA Grapalat" w:cs="Arial"/>
                <w:bCs/>
                <w:sz w:val="24"/>
                <w:szCs w:val="24"/>
              </w:rPr>
            </w:pPr>
            <w:r w:rsidRPr="00557ACA">
              <w:rPr>
                <w:rFonts w:ascii="GHEA Grapalat" w:hAnsi="GHEA Grapalat"/>
                <w:bCs/>
                <w:sz w:val="24"/>
                <w:szCs w:val="24"/>
              </w:rPr>
              <w:t>0</w:t>
            </w:r>
          </w:p>
          <w:p w14:paraId="34EBCA82" w14:textId="77777777" w:rsidR="008B5591" w:rsidRPr="00557ACA" w:rsidRDefault="008B5591" w:rsidP="00973F57">
            <w:pPr>
              <w:ind w:firstLine="720"/>
              <w:jc w:val="center"/>
              <w:rPr>
                <w:rFonts w:ascii="GHEA Grapalat" w:hAnsi="GHEA Grapalat"/>
                <w:sz w:val="24"/>
                <w:szCs w:val="24"/>
              </w:rPr>
            </w:pPr>
          </w:p>
        </w:tc>
      </w:tr>
      <w:tr w:rsidR="008B5591" w:rsidRPr="00557ACA" w14:paraId="312D044C" w14:textId="77777777" w:rsidTr="00E11D12">
        <w:tc>
          <w:tcPr>
            <w:tcW w:w="719" w:type="dxa"/>
          </w:tcPr>
          <w:p w14:paraId="198A7A88"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2</w:t>
            </w:r>
          </w:p>
        </w:tc>
        <w:tc>
          <w:tcPr>
            <w:tcW w:w="9176" w:type="dxa"/>
          </w:tcPr>
          <w:p w14:paraId="708B75A4"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0</w:t>
            </w:r>
          </w:p>
        </w:tc>
      </w:tr>
      <w:tr w:rsidR="008B5591" w:rsidRPr="00557ACA" w14:paraId="1DD460CA" w14:textId="77777777" w:rsidTr="00E11D12">
        <w:tc>
          <w:tcPr>
            <w:tcW w:w="719" w:type="dxa"/>
          </w:tcPr>
          <w:p w14:paraId="270AAADB"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3</w:t>
            </w:r>
          </w:p>
        </w:tc>
        <w:tc>
          <w:tcPr>
            <w:tcW w:w="9176" w:type="dxa"/>
          </w:tcPr>
          <w:p w14:paraId="5F4965D4"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0</w:t>
            </w:r>
          </w:p>
        </w:tc>
      </w:tr>
      <w:tr w:rsidR="008B5591" w:rsidRPr="00557ACA" w14:paraId="4895B0C7" w14:textId="77777777" w:rsidTr="00E11D12">
        <w:tc>
          <w:tcPr>
            <w:tcW w:w="719" w:type="dxa"/>
          </w:tcPr>
          <w:p w14:paraId="7791F900"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4</w:t>
            </w:r>
          </w:p>
        </w:tc>
        <w:tc>
          <w:tcPr>
            <w:tcW w:w="9176" w:type="dxa"/>
          </w:tcPr>
          <w:p w14:paraId="360A6A1D" w14:textId="77777777" w:rsidR="008B5591" w:rsidRPr="00557ACA" w:rsidRDefault="008B5591" w:rsidP="00973F57">
            <w:pPr>
              <w:ind w:firstLine="720"/>
              <w:rPr>
                <w:rFonts w:ascii="GHEA Grapalat" w:eastAsiaTheme="minorEastAsia" w:hAnsi="GHEA Grapalat"/>
                <w:bCs/>
                <w:sz w:val="24"/>
                <w:szCs w:val="24"/>
              </w:rPr>
            </w:pPr>
            <w:r w:rsidRPr="00557ACA">
              <w:rPr>
                <w:rFonts w:ascii="GHEA Grapalat" w:hAnsi="GHEA Grapalat"/>
                <w:sz w:val="24"/>
                <w:szCs w:val="24"/>
              </w:rPr>
              <w:t xml:space="preserve">աղքատության ստորին գծի նկատմամբ հետ-նպաստային պակասուրդի 30 % </w:t>
            </w:r>
          </w:p>
        </w:tc>
      </w:tr>
      <w:tr w:rsidR="008B5591" w:rsidRPr="00557ACA" w14:paraId="42D5B7BE" w14:textId="77777777" w:rsidTr="00E11D12">
        <w:tc>
          <w:tcPr>
            <w:tcW w:w="719" w:type="dxa"/>
          </w:tcPr>
          <w:p w14:paraId="31AB9EC1"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5</w:t>
            </w:r>
          </w:p>
        </w:tc>
        <w:tc>
          <w:tcPr>
            <w:tcW w:w="9176" w:type="dxa"/>
          </w:tcPr>
          <w:p w14:paraId="1FF63180" w14:textId="77777777" w:rsidR="008B5591" w:rsidRPr="00557ACA" w:rsidRDefault="008B5591" w:rsidP="00973F57">
            <w:pPr>
              <w:ind w:firstLine="720"/>
              <w:rPr>
                <w:rFonts w:ascii="GHEA Grapalat" w:hAnsi="GHEA Grapalat"/>
                <w:sz w:val="24"/>
                <w:szCs w:val="24"/>
              </w:rPr>
            </w:pPr>
            <w:r w:rsidRPr="00557ACA">
              <w:rPr>
                <w:rFonts w:ascii="GHEA Grapalat" w:hAnsi="GHEA Grapalat"/>
                <w:sz w:val="24"/>
                <w:szCs w:val="24"/>
              </w:rPr>
              <w:t xml:space="preserve">աղքատության ստորին գծի նկատմամբ հետ-նպաստային պակասուրդի 50 % </w:t>
            </w:r>
          </w:p>
        </w:tc>
      </w:tr>
      <w:tr w:rsidR="008B5591" w:rsidRPr="00557ACA" w14:paraId="06FB9E36" w14:textId="77777777" w:rsidTr="00E11D12">
        <w:tc>
          <w:tcPr>
            <w:tcW w:w="719" w:type="dxa"/>
          </w:tcPr>
          <w:p w14:paraId="1BF6CF5D" w14:textId="77777777" w:rsidR="008B5591" w:rsidRPr="00557ACA" w:rsidRDefault="008B5591" w:rsidP="00973F57">
            <w:pPr>
              <w:ind w:firstLine="720"/>
              <w:jc w:val="center"/>
              <w:rPr>
                <w:rFonts w:ascii="GHEA Grapalat" w:hAnsi="GHEA Grapalat"/>
                <w:sz w:val="24"/>
                <w:szCs w:val="24"/>
              </w:rPr>
            </w:pPr>
            <w:r w:rsidRPr="00557ACA">
              <w:rPr>
                <w:rFonts w:ascii="GHEA Grapalat" w:hAnsi="GHEA Grapalat"/>
                <w:sz w:val="24"/>
                <w:szCs w:val="24"/>
              </w:rPr>
              <w:t>6</w:t>
            </w:r>
          </w:p>
        </w:tc>
        <w:tc>
          <w:tcPr>
            <w:tcW w:w="9176" w:type="dxa"/>
          </w:tcPr>
          <w:p w14:paraId="667DE65E" w14:textId="77777777" w:rsidR="008B5591" w:rsidRPr="00557ACA" w:rsidRDefault="008B5591" w:rsidP="00973F57">
            <w:pPr>
              <w:ind w:firstLine="720"/>
              <w:rPr>
                <w:rFonts w:ascii="GHEA Grapalat" w:hAnsi="GHEA Grapalat"/>
                <w:sz w:val="24"/>
                <w:szCs w:val="24"/>
              </w:rPr>
            </w:pPr>
            <w:r w:rsidRPr="00557ACA">
              <w:rPr>
                <w:rFonts w:ascii="GHEA Grapalat" w:hAnsi="GHEA Grapalat"/>
                <w:sz w:val="24"/>
                <w:szCs w:val="24"/>
              </w:rPr>
              <w:t>աղքատության ստորին գծի նկատմամբ հետ-նպաստային պակասուրդի 100 %</w:t>
            </w:r>
          </w:p>
        </w:tc>
      </w:tr>
    </w:tbl>
    <w:p w14:paraId="30784EF1" w14:textId="77777777" w:rsidR="008B5591" w:rsidRPr="00557ACA" w:rsidRDefault="008B5591" w:rsidP="00973F57">
      <w:pPr>
        <w:ind w:firstLine="720"/>
      </w:pPr>
    </w:p>
    <w:p w14:paraId="47C99497" w14:textId="03B118B2" w:rsidR="00E41385" w:rsidRPr="00657FA0" w:rsidRDefault="006C13B6" w:rsidP="00657FA0">
      <w:pPr>
        <w:pStyle w:val="ListParagraph"/>
        <w:numPr>
          <w:ilvl w:val="0"/>
          <w:numId w:val="17"/>
        </w:numPr>
        <w:ind w:left="0" w:firstLine="720"/>
      </w:pPr>
      <w:r w:rsidRPr="00657FA0">
        <w:lastRenderedPageBreak/>
        <w:t xml:space="preserve">Այսպիսով նպաստի չափն </w:t>
      </w:r>
      <w:r w:rsidR="00427462" w:rsidRPr="00657FA0">
        <w:t xml:space="preserve">առաջարկվում է </w:t>
      </w:r>
      <w:r w:rsidRPr="00657FA0">
        <w:t xml:space="preserve">հաշվարկել </w:t>
      </w:r>
      <w:r w:rsidR="00427462" w:rsidRPr="00657FA0">
        <w:t xml:space="preserve">հետևյալ </w:t>
      </w:r>
      <w:r w:rsidR="009F308C" w:rsidRPr="00657FA0">
        <w:t>տրամաբանությամբ՝</w:t>
      </w:r>
    </w:p>
    <w:p w14:paraId="000023E3" w14:textId="6EE0188A" w:rsidR="00657FA0" w:rsidRPr="00657FA0" w:rsidRDefault="00657FA0" w:rsidP="00657FA0">
      <w:pPr>
        <w:pStyle w:val="ListParagraph"/>
        <w:ind w:left="0" w:firstLine="720"/>
      </w:pPr>
      <w:r w:rsidRPr="00657FA0">
        <w:t>ա</w:t>
      </w:r>
      <w:r w:rsidRPr="00657FA0">
        <w:rPr>
          <w:rFonts w:ascii="MS Mincho" w:eastAsia="MS Mincho" w:hAnsi="MS Mincho" w:cs="MS Mincho" w:hint="eastAsia"/>
        </w:rPr>
        <w:t>․</w:t>
      </w:r>
      <w:r>
        <w:rPr>
          <w:rFonts w:ascii="MS Mincho" w:eastAsia="MS Mincho" w:hAnsi="MS Mincho" w:cs="MS Mincho" w:hint="eastAsia"/>
        </w:rPr>
        <w:t xml:space="preserve"> </w:t>
      </w:r>
      <w:r w:rsidR="00143129" w:rsidRPr="00657FA0">
        <w:t>Խոցելիություն չունեցող և շատ ցածր ու ցածր խոցելիություն ունեցող, 1-ին, 2-րդ և  3-րդ տիպերին պատկանող ընտանիքները (0≤DRI&lt;20) նպաստի բազային գումարի հավելավճար չեն ստանում։ Նպաստի բազային չափն ապահովում է այդ ընտանիքների բոլոր չափահասին հավասարեցված անդամների դուրս բերումը ծայրահեղ աղքատությունից՝ ՀԲ մեթոդաբանությամբ որոշված պարենային զամբյուղի նկատմամբ։</w:t>
      </w:r>
    </w:p>
    <w:p w14:paraId="5162C3A2" w14:textId="77777777" w:rsidR="00657FA0" w:rsidRPr="00657FA0" w:rsidRDefault="00657FA0" w:rsidP="00657FA0">
      <w:pPr>
        <w:pStyle w:val="ListParagraph"/>
        <w:ind w:left="0" w:firstLine="720"/>
      </w:pPr>
      <w:r w:rsidRPr="00657FA0">
        <w:t>բ</w:t>
      </w:r>
      <w:r w:rsidRPr="00657FA0">
        <w:rPr>
          <w:rFonts w:ascii="MS Mincho" w:eastAsia="MS Mincho" w:hAnsi="MS Mincho" w:cs="MS Mincho" w:hint="eastAsia"/>
        </w:rPr>
        <w:t>․</w:t>
      </w:r>
      <w:r w:rsidRPr="00657FA0">
        <w:t xml:space="preserve"> </w:t>
      </w:r>
      <w:r w:rsidR="00143129" w:rsidRPr="00657FA0">
        <w:t xml:space="preserve">Տիպ 4-ին պատկանող, միջին խոցելիություն ունեցող ընտանիքները (20≤DRI &lt;50) ի հավելումն նպաստի բազային գումարի, </w:t>
      </w:r>
      <w:bookmarkStart w:id="22" w:name="_Hlk128928203"/>
      <w:r w:rsidR="00143129" w:rsidRPr="00657FA0">
        <w:t>յուրաքանչյուր չափահասին հավասարեցված անդամի հաշվով ստանում են աղքատության ստորին գծի նկատմամբ նրանց</w:t>
      </w:r>
      <w:r w:rsidR="00097DDA" w:rsidRPr="00657FA0">
        <w:t xml:space="preserve"> հետ-նպաստային եկամտի (նպաստի բազային չափը ստանալուց հետո </w:t>
      </w:r>
      <w:r w:rsidR="00143129" w:rsidRPr="00657FA0">
        <w:t>եկամտի</w:t>
      </w:r>
      <w:r w:rsidR="00097DDA" w:rsidRPr="00657FA0">
        <w:t>)</w:t>
      </w:r>
      <w:r w:rsidR="00143129" w:rsidRPr="00657FA0">
        <w:t xml:space="preserve"> պակասուրդի 30 տոկոսի չափով հավելում։</w:t>
      </w:r>
      <w:bookmarkEnd w:id="22"/>
      <w:r w:rsidR="00143129" w:rsidRPr="00657FA0">
        <w:t xml:space="preserve"> Այդ ընտանիքների բոլոր չափահասին հավասարեցված անդամներն այդպիսով ոչ միայն դուրս են բերվում ՀԲ մեթոդաբանությամբ որոշված պարենային զամբյուղի նկատմամբ ծայրահեղ աղքատությունից, այլ նաև ստանում են հավելավճար, որն ապահովում է այդ անդամների եկամուտների լրացնում մինչև ՀԲ մեթոդաբանությամբ որոշված աղքատության ստորին գծի 30 տոկոսը։</w:t>
      </w:r>
    </w:p>
    <w:p w14:paraId="2B6D7590" w14:textId="77777777" w:rsidR="00657FA0" w:rsidRPr="00657FA0" w:rsidRDefault="00657FA0" w:rsidP="00657FA0">
      <w:pPr>
        <w:pStyle w:val="ListParagraph"/>
        <w:ind w:left="0" w:firstLine="720"/>
      </w:pPr>
      <w:r w:rsidRPr="00657FA0">
        <w:t>գ</w:t>
      </w:r>
      <w:r w:rsidRPr="00657FA0">
        <w:rPr>
          <w:rFonts w:ascii="MS Mincho" w:eastAsia="MS Mincho" w:hAnsi="MS Mincho" w:cs="MS Mincho" w:hint="eastAsia"/>
        </w:rPr>
        <w:t>․</w:t>
      </w:r>
      <w:r w:rsidRPr="00657FA0">
        <w:t xml:space="preserve"> </w:t>
      </w:r>
      <w:r w:rsidR="00143129" w:rsidRPr="00657FA0">
        <w:t xml:space="preserve">Տիպ </w:t>
      </w:r>
      <w:r w:rsidR="00097DDA" w:rsidRPr="00657FA0">
        <w:t>5</w:t>
      </w:r>
      <w:r w:rsidR="00143129" w:rsidRPr="00657FA0">
        <w:t>-ին պատկանող, բարձր խոցելիություն ունեցող ընտանիքները (50≤DRI &lt;100) ի հավելումն նպաստի բազային գումարի, յուրաքանչյուր չափահասին հավասարեցված անդամի հաշվով ստանում են աղքատության ստորին գծի նկատմամբ նրանց</w:t>
      </w:r>
      <w:r w:rsidR="00427462" w:rsidRPr="00657FA0">
        <w:t xml:space="preserve"> </w:t>
      </w:r>
      <w:r w:rsidR="00097DDA" w:rsidRPr="00657FA0">
        <w:t xml:space="preserve">հետնպաստային </w:t>
      </w:r>
      <w:r w:rsidR="00143129" w:rsidRPr="00657FA0">
        <w:t>եկամտի (նպաստի բազային չափը ստանալուց հետո</w:t>
      </w:r>
      <w:r w:rsidR="00097DDA" w:rsidRPr="00657FA0">
        <w:t xml:space="preserve"> եկամտի</w:t>
      </w:r>
      <w:r w:rsidR="00143129" w:rsidRPr="00657FA0">
        <w:t xml:space="preserve">) պակասուրդի 50 տոկոսի չափով հավելում։ Այդ ընտանիքների բոլոր չափահասին հավասարեցված անդամներն այդպիսով ոչ միայն դուրս են բերվում ՀԲ մեթոդաբանությամբ որոշված պարենային զամբյուղի նկատմամբ ծայրահեղ աղքատությունից, այլ նաև ստանում են հավելավճար, որն ապահովում է այդ անդամների եկամուտների լրացնում մինչև ՀԲ մեթոդաբանությամբ որոշված աղքատության ստորին գծի 50 տոկոսը։ </w:t>
      </w:r>
    </w:p>
    <w:p w14:paraId="59C716D4" w14:textId="03BEC26F" w:rsidR="00143129" w:rsidRPr="00657FA0" w:rsidRDefault="00657FA0" w:rsidP="00657FA0">
      <w:pPr>
        <w:pStyle w:val="ListParagraph"/>
        <w:ind w:left="0" w:firstLine="720"/>
      </w:pPr>
      <w:r w:rsidRPr="00657FA0">
        <w:lastRenderedPageBreak/>
        <w:t>դ</w:t>
      </w:r>
      <w:r w:rsidRPr="00657FA0">
        <w:rPr>
          <w:rFonts w:ascii="MS Mincho" w:eastAsia="MS Mincho" w:hAnsi="MS Mincho" w:cs="MS Mincho" w:hint="eastAsia"/>
        </w:rPr>
        <w:t>․</w:t>
      </w:r>
      <w:r w:rsidRPr="00657FA0">
        <w:t xml:space="preserve"> </w:t>
      </w:r>
      <w:r w:rsidR="00143129" w:rsidRPr="00657FA0">
        <w:t xml:space="preserve">Տիպ </w:t>
      </w:r>
      <w:r w:rsidR="00097DDA" w:rsidRPr="00657FA0">
        <w:t>6</w:t>
      </w:r>
      <w:r w:rsidR="00143129" w:rsidRPr="00657FA0">
        <w:t>-ին պատկանող, ամենաբարձր խոցելիություն ունեցող ընտանիքները (DRI=100) ի հավելումն նպաստի բազային գումարի, ստանում են յուրաքանչյուր չափահասին հավասարեցված անդամի հաշվով աղքատության ստորին գծի  պակասուրդի 100 տոկոսի չափով հավելյալ գումար։ Այդ ընտանիքների բոլոր չափահասին հավասարեցված անդամներն այդպիսով ոչ միայն դուրս են բերվում ՀԲ մեթոդաբանությամբ որոշված պարենային զամբյուղի նկատմամբ ծայրահեղ աղքատությունից, այլ նաև ըստ աղքատւթյան ստորին գծի</w:t>
      </w:r>
      <w:r w:rsidR="00097DDA" w:rsidRPr="00657FA0">
        <w:t xml:space="preserve"> աղքատությունից</w:t>
      </w:r>
      <w:r w:rsidR="00143129" w:rsidRPr="00657FA0">
        <w:t>, այսինքն՝  չափավոր աղքատությունից։ Հավելավճարների բանաձևերը բերված են ստորև։</w:t>
      </w:r>
    </w:p>
    <w:p w14:paraId="0C549DB4" w14:textId="77777777" w:rsidR="00427462" w:rsidRPr="00557ACA" w:rsidRDefault="00427462" w:rsidP="00973F57">
      <w:pPr>
        <w:ind w:firstLine="720"/>
      </w:pPr>
    </w:p>
    <w:p w14:paraId="45C3B37C" w14:textId="77777777" w:rsidR="00143129" w:rsidRPr="00557ACA" w:rsidRDefault="00143129" w:rsidP="00973F57">
      <w:pPr>
        <w:pBdr>
          <w:top w:val="nil"/>
          <w:left w:val="nil"/>
          <w:bottom w:val="nil"/>
          <w:right w:val="nil"/>
          <w:between w:val="nil"/>
        </w:pBdr>
        <w:tabs>
          <w:tab w:val="left" w:pos="810"/>
          <w:tab w:val="left" w:pos="1260"/>
        </w:tabs>
        <w:spacing w:line="240" w:lineRule="auto"/>
        <w:ind w:firstLine="720"/>
        <w:rPr>
          <w:b/>
          <w:bCs/>
          <w:sz w:val="22"/>
          <w:szCs w:val="22"/>
        </w:rPr>
      </w:pPr>
      <w:r w:rsidRPr="00557ACA">
        <w:rPr>
          <w:b/>
          <w:bCs/>
          <w:sz w:val="22"/>
          <w:szCs w:val="22"/>
        </w:rPr>
        <w:t>Աղյուսակ 4</w:t>
      </w:r>
      <w:r w:rsidRPr="00557ACA">
        <w:rPr>
          <w:rFonts w:ascii="MS Mincho" w:eastAsia="MS Mincho" w:hAnsi="MS Mincho" w:cs="MS Mincho" w:hint="eastAsia"/>
          <w:b/>
          <w:bCs/>
          <w:sz w:val="22"/>
          <w:szCs w:val="22"/>
        </w:rPr>
        <w:t>․</w:t>
      </w:r>
      <w:r w:rsidRPr="00557ACA">
        <w:rPr>
          <w:rFonts w:cs="Cambria Math"/>
          <w:b/>
          <w:bCs/>
          <w:sz w:val="22"/>
          <w:szCs w:val="22"/>
        </w:rPr>
        <w:t xml:space="preserve"> </w:t>
      </w:r>
      <w:r w:rsidRPr="00557ACA">
        <w:rPr>
          <w:b/>
          <w:bCs/>
          <w:sz w:val="22"/>
          <w:szCs w:val="22"/>
        </w:rPr>
        <w:t>Նպաստի բազային չափի հավելավճարների հաշվարկի բանաձևերը</w:t>
      </w:r>
    </w:p>
    <w:tbl>
      <w:tblPr>
        <w:tblW w:w="10075" w:type="dxa"/>
        <w:tblCellMar>
          <w:left w:w="0" w:type="dxa"/>
          <w:right w:w="0" w:type="dxa"/>
        </w:tblCellMar>
        <w:tblLook w:val="04A0" w:firstRow="1" w:lastRow="0" w:firstColumn="1" w:lastColumn="0" w:noHBand="0" w:noVBand="1"/>
      </w:tblPr>
      <w:tblGrid>
        <w:gridCol w:w="1075"/>
        <w:gridCol w:w="2474"/>
        <w:gridCol w:w="2790"/>
        <w:gridCol w:w="3646"/>
        <w:gridCol w:w="90"/>
      </w:tblGrid>
      <w:tr w:rsidR="007C4DCA" w:rsidRPr="00557ACA" w14:paraId="296B3755" w14:textId="77777777" w:rsidTr="00B15B37">
        <w:trPr>
          <w:trHeight w:val="720"/>
          <w:tblHeader/>
        </w:trPr>
        <w:tc>
          <w:tcPr>
            <w:tcW w:w="354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7FC9682C" w14:textId="77777777" w:rsidR="00143129" w:rsidRPr="00557ACA" w:rsidRDefault="00143129" w:rsidP="00973F57">
            <w:pPr>
              <w:spacing w:line="240" w:lineRule="auto"/>
              <w:ind w:firstLine="720"/>
              <w:contextualSpacing/>
              <w:jc w:val="center"/>
              <w:rPr>
                <w:rFonts w:cs="Calibri"/>
                <w:b/>
                <w:bCs/>
                <w:sz w:val="22"/>
                <w:szCs w:val="22"/>
                <w:lang w:val="en-US"/>
              </w:rPr>
            </w:pPr>
            <w:r w:rsidRPr="00557ACA">
              <w:rPr>
                <w:rFonts w:cs="Calibri"/>
                <w:b/>
                <w:bCs/>
                <w:sz w:val="22"/>
                <w:szCs w:val="22"/>
              </w:rPr>
              <w:t>Ընտանիքի տիպ</w:t>
            </w:r>
          </w:p>
          <w:p w14:paraId="6CAE4ECD" w14:textId="77777777" w:rsidR="00143129" w:rsidRPr="00557ACA" w:rsidRDefault="00143129" w:rsidP="00973F57">
            <w:pPr>
              <w:spacing w:line="240" w:lineRule="auto"/>
              <w:ind w:right="168" w:firstLine="720"/>
              <w:contextualSpacing/>
              <w:jc w:val="center"/>
              <w:rPr>
                <w:rFonts w:cs="Calibri"/>
                <w:b/>
                <w:bCs/>
                <w:sz w:val="22"/>
                <w:szCs w:val="22"/>
              </w:rPr>
            </w:pPr>
          </w:p>
        </w:tc>
        <w:tc>
          <w:tcPr>
            <w:tcW w:w="27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12012F" w14:textId="77777777" w:rsidR="00143129" w:rsidRPr="00557ACA" w:rsidRDefault="00143129" w:rsidP="00973F57">
            <w:pPr>
              <w:spacing w:line="240" w:lineRule="auto"/>
              <w:ind w:firstLine="720"/>
              <w:contextualSpacing/>
              <w:jc w:val="center"/>
              <w:rPr>
                <w:rFonts w:cs="Calibri"/>
                <w:b/>
                <w:bCs/>
                <w:sz w:val="22"/>
                <w:szCs w:val="22"/>
              </w:rPr>
            </w:pPr>
            <w:r w:rsidRPr="00557ACA">
              <w:rPr>
                <w:rFonts w:cs="Calibri"/>
                <w:b/>
                <w:bCs/>
                <w:sz w:val="22"/>
                <w:szCs w:val="22"/>
              </w:rPr>
              <w:t>Հավելավճար</w:t>
            </w:r>
          </w:p>
        </w:tc>
        <w:tc>
          <w:tcPr>
            <w:tcW w:w="373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2BC46BE0" w14:textId="77777777" w:rsidR="00143129" w:rsidRPr="00557ACA" w:rsidRDefault="00143129" w:rsidP="00973F57">
            <w:pPr>
              <w:spacing w:line="240" w:lineRule="auto"/>
              <w:ind w:firstLine="720"/>
              <w:contextualSpacing/>
              <w:jc w:val="center"/>
              <w:rPr>
                <w:rFonts w:cs="Calibri"/>
                <w:b/>
                <w:bCs/>
                <w:sz w:val="22"/>
                <w:szCs w:val="22"/>
              </w:rPr>
            </w:pPr>
            <w:r w:rsidRPr="00557ACA">
              <w:rPr>
                <w:rFonts w:cs="Calibri"/>
                <w:b/>
                <w:bCs/>
                <w:sz w:val="22"/>
                <w:szCs w:val="22"/>
              </w:rPr>
              <w:t>Նպաստի ամսական չափի որոշման բանաձևեր*</w:t>
            </w:r>
          </w:p>
        </w:tc>
      </w:tr>
      <w:tr w:rsidR="007C4DCA" w:rsidRPr="00557ACA" w14:paraId="23E83194" w14:textId="77777777" w:rsidTr="00B15B37">
        <w:trPr>
          <w:gridAfter w:val="1"/>
          <w:wAfter w:w="90" w:type="dxa"/>
          <w:trHeight w:val="498"/>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6923F" w14:textId="77777777" w:rsidR="00143129" w:rsidRPr="00557ACA" w:rsidRDefault="00143129" w:rsidP="00B15B37">
            <w:pPr>
              <w:jc w:val="left"/>
              <w:rPr>
                <w:rFonts w:cs="Calibri"/>
                <w:sz w:val="22"/>
                <w:szCs w:val="22"/>
              </w:rPr>
            </w:pPr>
            <w:r w:rsidRPr="00557ACA">
              <w:rPr>
                <w:rFonts w:cs="Calibri"/>
                <w:sz w:val="22"/>
                <w:szCs w:val="22"/>
              </w:rPr>
              <w:t>Տիպ 1</w:t>
            </w:r>
          </w:p>
        </w:tc>
        <w:tc>
          <w:tcPr>
            <w:tcW w:w="247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595309B" w14:textId="77777777" w:rsidR="00143129" w:rsidRPr="00557ACA" w:rsidRDefault="00143129" w:rsidP="00973F57">
            <w:pPr>
              <w:spacing w:line="240" w:lineRule="auto"/>
              <w:ind w:right="168" w:firstLine="720"/>
              <w:rPr>
                <w:rFonts w:cs="Calibri"/>
                <w:sz w:val="20"/>
                <w:szCs w:val="20"/>
              </w:rPr>
            </w:pPr>
            <w:r w:rsidRPr="00557ACA">
              <w:rPr>
                <w:rFonts w:cs="Calibri"/>
                <w:sz w:val="20"/>
                <w:szCs w:val="20"/>
              </w:rPr>
              <w:t>Խնամառու չպարունակող ընտանիքներ, DRI=0, խոցելի չեն</w:t>
            </w:r>
          </w:p>
        </w:tc>
        <w:tc>
          <w:tcPr>
            <w:tcW w:w="27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76B393" w14:textId="77777777" w:rsidR="00143129" w:rsidRPr="00557ACA" w:rsidRDefault="00143129" w:rsidP="00973F57">
            <w:pPr>
              <w:spacing w:line="240" w:lineRule="auto"/>
              <w:ind w:firstLine="720"/>
              <w:jc w:val="center"/>
              <w:rPr>
                <w:rFonts w:cs="Calibri"/>
                <w:sz w:val="20"/>
                <w:szCs w:val="20"/>
              </w:rPr>
            </w:pPr>
            <w:r w:rsidRPr="00557ACA">
              <w:rPr>
                <w:rFonts w:cs="Calibri"/>
                <w:sz w:val="20"/>
                <w:szCs w:val="20"/>
              </w:rPr>
              <w:t>Չկա</w:t>
            </w:r>
          </w:p>
        </w:tc>
        <w:tc>
          <w:tcPr>
            <w:tcW w:w="36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D4059E" w14:textId="77777777" w:rsidR="00143129" w:rsidRPr="00557ACA" w:rsidRDefault="00143129" w:rsidP="00B15B37">
            <w:pPr>
              <w:spacing w:line="240" w:lineRule="auto"/>
              <w:jc w:val="left"/>
              <w:rPr>
                <w:rFonts w:cs="Calibri"/>
                <w:sz w:val="22"/>
                <w:szCs w:val="22"/>
              </w:rPr>
            </w:pPr>
            <w:r w:rsidRPr="00557ACA">
              <w:rPr>
                <w:rFonts w:cs="Calibri"/>
                <w:sz w:val="22"/>
                <w:szCs w:val="22"/>
              </w:rPr>
              <w:t>BENEFIT=BASIC_SUM =(MFB-I՛)</w:t>
            </w:r>
            <w:r w:rsidRPr="00557ACA">
              <w:rPr>
                <w:rFonts w:ascii="Courier New" w:hAnsi="Courier New" w:cs="Courier New"/>
                <w:sz w:val="22"/>
                <w:szCs w:val="22"/>
              </w:rPr>
              <w:t>∙</w:t>
            </w:r>
            <w:r w:rsidRPr="00557ACA">
              <w:rPr>
                <w:rFonts w:cs="Calibri"/>
                <w:sz w:val="22"/>
                <w:szCs w:val="22"/>
              </w:rPr>
              <w:t>AEM</w:t>
            </w:r>
          </w:p>
        </w:tc>
      </w:tr>
      <w:tr w:rsidR="007C4DCA" w:rsidRPr="00557ACA" w14:paraId="6D7115F6" w14:textId="77777777" w:rsidTr="00B15B37">
        <w:trPr>
          <w:gridAfter w:val="1"/>
          <w:wAfter w:w="90" w:type="dxa"/>
          <w:trHeight w:val="57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5C673" w14:textId="60D77A78" w:rsidR="00143129" w:rsidRPr="00557ACA" w:rsidRDefault="00143129" w:rsidP="00B15B37">
            <w:pPr>
              <w:rPr>
                <w:rFonts w:cs="Calibri"/>
                <w:sz w:val="22"/>
                <w:szCs w:val="22"/>
              </w:rPr>
            </w:pPr>
            <w:r w:rsidRPr="00557ACA">
              <w:rPr>
                <w:rFonts w:cs="Calibri"/>
                <w:sz w:val="22"/>
                <w:szCs w:val="22"/>
              </w:rPr>
              <w:t xml:space="preserve">Տիպ </w:t>
            </w:r>
            <w:r w:rsidR="00097DDA" w:rsidRPr="00557ACA">
              <w:rPr>
                <w:rFonts w:cs="Calibri"/>
                <w:sz w:val="22"/>
                <w:szCs w:val="22"/>
              </w:rPr>
              <w:t>2</w:t>
            </w:r>
          </w:p>
        </w:tc>
        <w:tc>
          <w:tcPr>
            <w:tcW w:w="247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6AFADB" w14:textId="77777777" w:rsidR="00143129" w:rsidRPr="00557ACA" w:rsidRDefault="00143129" w:rsidP="00973F57">
            <w:pPr>
              <w:spacing w:line="240" w:lineRule="auto"/>
              <w:ind w:right="168" w:firstLine="720"/>
              <w:rPr>
                <w:rFonts w:cs="Calibri"/>
                <w:sz w:val="20"/>
                <w:szCs w:val="20"/>
              </w:rPr>
            </w:pPr>
            <w:r w:rsidRPr="00557ACA">
              <w:rPr>
                <w:rFonts w:cs="Calibri"/>
                <w:sz w:val="20"/>
                <w:szCs w:val="20"/>
              </w:rPr>
              <w:t>Շատ ցածր խոցելիություն ունեցող ընտանիքներ՝   0&lt;DRI&lt;10</w:t>
            </w:r>
          </w:p>
        </w:tc>
        <w:tc>
          <w:tcPr>
            <w:tcW w:w="27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264533" w14:textId="77777777" w:rsidR="00143129" w:rsidRPr="00557ACA" w:rsidRDefault="00143129" w:rsidP="00973F57">
            <w:pPr>
              <w:spacing w:line="240" w:lineRule="auto"/>
              <w:ind w:firstLine="720"/>
              <w:jc w:val="center"/>
              <w:rPr>
                <w:rFonts w:cs="Calibri"/>
                <w:sz w:val="20"/>
                <w:szCs w:val="20"/>
              </w:rPr>
            </w:pPr>
            <w:r w:rsidRPr="00557ACA">
              <w:rPr>
                <w:rFonts w:cs="Calibri"/>
                <w:sz w:val="20"/>
                <w:szCs w:val="20"/>
              </w:rPr>
              <w:t>Չկա</w:t>
            </w:r>
          </w:p>
        </w:tc>
        <w:tc>
          <w:tcPr>
            <w:tcW w:w="364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39A4B8" w14:textId="77777777" w:rsidR="00143129" w:rsidRPr="00557ACA" w:rsidRDefault="00143129" w:rsidP="00B15B37">
            <w:pPr>
              <w:spacing w:line="240" w:lineRule="auto"/>
              <w:jc w:val="left"/>
              <w:rPr>
                <w:rFonts w:cs="Calibri"/>
                <w:sz w:val="22"/>
                <w:szCs w:val="22"/>
              </w:rPr>
            </w:pPr>
            <w:r w:rsidRPr="00557ACA">
              <w:rPr>
                <w:rFonts w:cs="Calibri"/>
                <w:sz w:val="22"/>
                <w:szCs w:val="22"/>
              </w:rPr>
              <w:t>BENEFIT=BASIC_SUM =(MFB-I՛)</w:t>
            </w:r>
            <w:r w:rsidRPr="00557ACA">
              <w:rPr>
                <w:rFonts w:ascii="Courier New" w:hAnsi="Courier New" w:cs="Courier New"/>
                <w:sz w:val="22"/>
                <w:szCs w:val="22"/>
              </w:rPr>
              <w:t>∙</w:t>
            </w:r>
            <w:r w:rsidRPr="00557ACA">
              <w:rPr>
                <w:rFonts w:cs="Calibri"/>
                <w:sz w:val="22"/>
                <w:szCs w:val="22"/>
              </w:rPr>
              <w:t>AEM</w:t>
            </w:r>
          </w:p>
        </w:tc>
      </w:tr>
      <w:tr w:rsidR="007C4DCA" w:rsidRPr="00557ACA" w14:paraId="6CD13BC2" w14:textId="77777777" w:rsidTr="00B15B37">
        <w:trPr>
          <w:gridAfter w:val="1"/>
          <w:wAfter w:w="90" w:type="dxa"/>
          <w:trHeight w:val="855"/>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6698" w14:textId="5B370BBB" w:rsidR="00143129" w:rsidRPr="00557ACA" w:rsidRDefault="00143129" w:rsidP="00B15B37">
            <w:pPr>
              <w:rPr>
                <w:rFonts w:cs="Calibri"/>
                <w:sz w:val="22"/>
                <w:szCs w:val="22"/>
              </w:rPr>
            </w:pPr>
            <w:r w:rsidRPr="00557ACA">
              <w:rPr>
                <w:rFonts w:cs="Calibri"/>
                <w:sz w:val="22"/>
                <w:szCs w:val="22"/>
              </w:rPr>
              <w:t xml:space="preserve">Տիպ </w:t>
            </w:r>
            <w:r w:rsidR="00097DDA" w:rsidRPr="00557ACA">
              <w:rPr>
                <w:rFonts w:cs="Calibri"/>
                <w:sz w:val="22"/>
                <w:szCs w:val="22"/>
              </w:rPr>
              <w:t>3</w:t>
            </w:r>
          </w:p>
        </w:tc>
        <w:tc>
          <w:tcPr>
            <w:tcW w:w="247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C0A22B" w14:textId="77777777" w:rsidR="00143129" w:rsidRPr="00557ACA" w:rsidRDefault="00143129" w:rsidP="00973F57">
            <w:pPr>
              <w:spacing w:line="240" w:lineRule="auto"/>
              <w:ind w:right="168" w:firstLine="720"/>
              <w:rPr>
                <w:rFonts w:cs="Calibri"/>
                <w:sz w:val="20"/>
                <w:szCs w:val="20"/>
              </w:rPr>
            </w:pPr>
            <w:r w:rsidRPr="00557ACA">
              <w:rPr>
                <w:rFonts w:cs="Calibri"/>
                <w:sz w:val="20"/>
                <w:szCs w:val="20"/>
              </w:rPr>
              <w:t>Ցածր խոցելիություն ունեցող ընտանիքներ՝ 10≤DRI &lt;20</w:t>
            </w:r>
          </w:p>
        </w:tc>
        <w:tc>
          <w:tcPr>
            <w:tcW w:w="279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D1A3A5E" w14:textId="77777777" w:rsidR="00143129" w:rsidRPr="00557ACA" w:rsidRDefault="00143129" w:rsidP="00973F57">
            <w:pPr>
              <w:spacing w:line="240" w:lineRule="auto"/>
              <w:ind w:firstLine="720"/>
              <w:jc w:val="center"/>
              <w:rPr>
                <w:rFonts w:cs="Calibri"/>
                <w:sz w:val="20"/>
                <w:szCs w:val="20"/>
              </w:rPr>
            </w:pPr>
            <w:r w:rsidRPr="00557ACA">
              <w:rPr>
                <w:rFonts w:cs="Calibri"/>
                <w:sz w:val="20"/>
                <w:szCs w:val="20"/>
              </w:rPr>
              <w:t>Չկա</w:t>
            </w:r>
          </w:p>
        </w:tc>
        <w:tc>
          <w:tcPr>
            <w:tcW w:w="36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23DED9C" w14:textId="77777777" w:rsidR="00143129" w:rsidRPr="00557ACA" w:rsidRDefault="00143129" w:rsidP="00B15B37">
            <w:pPr>
              <w:spacing w:line="240" w:lineRule="auto"/>
              <w:jc w:val="left"/>
              <w:rPr>
                <w:rFonts w:cs="Calibri"/>
                <w:sz w:val="22"/>
                <w:szCs w:val="22"/>
              </w:rPr>
            </w:pPr>
            <w:r w:rsidRPr="00557ACA">
              <w:rPr>
                <w:rFonts w:cs="Calibri"/>
                <w:sz w:val="22"/>
                <w:szCs w:val="22"/>
              </w:rPr>
              <w:t>BENEFIT=BASIC_SUM =(MFB-I՛)</w:t>
            </w:r>
            <w:r w:rsidRPr="00557ACA">
              <w:rPr>
                <w:rFonts w:ascii="Courier New" w:hAnsi="Courier New" w:cs="Courier New"/>
                <w:sz w:val="22"/>
                <w:szCs w:val="22"/>
              </w:rPr>
              <w:t>∙</w:t>
            </w:r>
            <w:r w:rsidRPr="00557ACA">
              <w:rPr>
                <w:rFonts w:cs="Calibri"/>
                <w:sz w:val="22"/>
                <w:szCs w:val="22"/>
              </w:rPr>
              <w:t>AEM</w:t>
            </w:r>
          </w:p>
        </w:tc>
      </w:tr>
      <w:tr w:rsidR="007C4DCA" w:rsidRPr="00557ACA" w14:paraId="372FF025" w14:textId="77777777" w:rsidTr="00B15B37">
        <w:trPr>
          <w:gridAfter w:val="1"/>
          <w:wAfter w:w="90" w:type="dxa"/>
          <w:trHeight w:val="84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E6342" w14:textId="52A6C873" w:rsidR="00143129" w:rsidRPr="00557ACA" w:rsidRDefault="00143129" w:rsidP="00B15B37">
            <w:pPr>
              <w:rPr>
                <w:rFonts w:cs="Calibri"/>
                <w:sz w:val="22"/>
                <w:szCs w:val="22"/>
              </w:rPr>
            </w:pPr>
            <w:r w:rsidRPr="00557ACA">
              <w:rPr>
                <w:rFonts w:cs="Calibri"/>
                <w:sz w:val="22"/>
                <w:szCs w:val="22"/>
              </w:rPr>
              <w:t xml:space="preserve">Տիպ </w:t>
            </w:r>
            <w:r w:rsidR="00097DDA" w:rsidRPr="00557ACA">
              <w:rPr>
                <w:rFonts w:cs="Calibri"/>
                <w:sz w:val="22"/>
                <w:szCs w:val="22"/>
              </w:rPr>
              <w:t>4</w:t>
            </w:r>
          </w:p>
        </w:tc>
        <w:tc>
          <w:tcPr>
            <w:tcW w:w="247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62B677" w14:textId="77777777" w:rsidR="00143129" w:rsidRPr="00557ACA" w:rsidRDefault="00143129" w:rsidP="00973F57">
            <w:pPr>
              <w:spacing w:line="240" w:lineRule="auto"/>
              <w:ind w:right="168" w:firstLine="720"/>
              <w:rPr>
                <w:rFonts w:cs="Calibri"/>
                <w:sz w:val="20"/>
                <w:szCs w:val="20"/>
              </w:rPr>
            </w:pPr>
            <w:r w:rsidRPr="00557ACA">
              <w:rPr>
                <w:rFonts w:cs="Calibri"/>
                <w:sz w:val="20"/>
                <w:szCs w:val="20"/>
              </w:rPr>
              <w:t>Միջին խոցելիություն ունեցող ընտանիքներ՝ 20≤DRI &lt;50</w:t>
            </w:r>
          </w:p>
        </w:tc>
        <w:tc>
          <w:tcPr>
            <w:tcW w:w="279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FEC4C0" w14:textId="45F02427" w:rsidR="00143129" w:rsidRPr="00557ACA" w:rsidRDefault="00143129" w:rsidP="00973F57">
            <w:pPr>
              <w:spacing w:line="240" w:lineRule="auto"/>
              <w:ind w:firstLine="720"/>
              <w:jc w:val="center"/>
              <w:rPr>
                <w:rFonts w:cs="Calibri"/>
                <w:sz w:val="20"/>
                <w:szCs w:val="20"/>
              </w:rPr>
            </w:pPr>
            <w:r w:rsidRPr="00557ACA">
              <w:rPr>
                <w:rFonts w:cs="Calibri"/>
                <w:sz w:val="20"/>
                <w:szCs w:val="20"/>
              </w:rPr>
              <w:t xml:space="preserve">Յուրաքանչյուր չափահասին հավասարեցված անդամի համար </w:t>
            </w:r>
            <w:r w:rsidR="00097DDA" w:rsidRPr="00557ACA">
              <w:rPr>
                <w:rFonts w:cs="Calibri"/>
                <w:sz w:val="20"/>
                <w:szCs w:val="20"/>
              </w:rPr>
              <w:t xml:space="preserve">հետ-նպաստային եկամտի՝ աղքատության ստորին գծի  նկատմամբ </w:t>
            </w:r>
            <w:r w:rsidRPr="00557ACA">
              <w:rPr>
                <w:rFonts w:cs="Calibri"/>
                <w:sz w:val="20"/>
                <w:szCs w:val="20"/>
              </w:rPr>
              <w:t>պակասուրդի 30%-ի չափով հավելում</w:t>
            </w:r>
          </w:p>
        </w:tc>
        <w:tc>
          <w:tcPr>
            <w:tcW w:w="364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CEEB90" w14:textId="77777777" w:rsidR="00143129" w:rsidRPr="00557ACA" w:rsidRDefault="00143129" w:rsidP="00B15B37">
            <w:pPr>
              <w:spacing w:line="240" w:lineRule="auto"/>
              <w:jc w:val="left"/>
              <w:rPr>
                <w:rFonts w:cs="Calibri"/>
                <w:sz w:val="22"/>
                <w:szCs w:val="22"/>
              </w:rPr>
            </w:pPr>
            <w:r w:rsidRPr="00557ACA">
              <w:rPr>
                <w:rFonts w:cs="Calibri"/>
                <w:sz w:val="22"/>
                <w:szCs w:val="22"/>
              </w:rPr>
              <w:t>BENEFIT=BASIC_SUM+ADD_SUM =(MFB-I՛)</w:t>
            </w:r>
            <w:r w:rsidRPr="00557ACA">
              <w:rPr>
                <w:rFonts w:ascii="Courier New" w:hAnsi="Courier New" w:cs="Courier New"/>
                <w:sz w:val="22"/>
                <w:szCs w:val="22"/>
              </w:rPr>
              <w:t>∙</w:t>
            </w:r>
            <w:r w:rsidRPr="00557ACA">
              <w:rPr>
                <w:rFonts w:cs="Calibri"/>
                <w:sz w:val="22"/>
                <w:szCs w:val="22"/>
              </w:rPr>
              <w:t>AEM+(</w:t>
            </w:r>
            <w:r w:rsidRPr="00557ACA">
              <w:rPr>
                <w:rFonts w:cs="Calibri"/>
                <w:sz w:val="22"/>
                <w:szCs w:val="22"/>
                <w:lang w:val="en-US"/>
              </w:rPr>
              <w:t>LPL</w:t>
            </w:r>
            <w:r w:rsidRPr="00557ACA">
              <w:rPr>
                <w:rFonts w:cs="Calibri"/>
                <w:sz w:val="22"/>
                <w:szCs w:val="22"/>
              </w:rPr>
              <w:t>-MFB)*AEM*0.</w:t>
            </w:r>
            <w:r w:rsidRPr="00557ACA">
              <w:rPr>
                <w:rFonts w:cs="Calibri"/>
                <w:sz w:val="22"/>
                <w:szCs w:val="22"/>
                <w:lang w:val="en-US"/>
              </w:rPr>
              <w:t>3</w:t>
            </w:r>
          </w:p>
        </w:tc>
      </w:tr>
      <w:tr w:rsidR="007C4DCA" w:rsidRPr="00557ACA" w14:paraId="79567349" w14:textId="77777777" w:rsidTr="00B15B37">
        <w:trPr>
          <w:gridAfter w:val="1"/>
          <w:wAfter w:w="90" w:type="dxa"/>
          <w:trHeight w:val="855"/>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C8672" w14:textId="6FD98234" w:rsidR="00143129" w:rsidRPr="00557ACA" w:rsidRDefault="00143129" w:rsidP="00B15B37">
            <w:pPr>
              <w:rPr>
                <w:rFonts w:cs="Calibri"/>
                <w:sz w:val="22"/>
                <w:szCs w:val="22"/>
              </w:rPr>
            </w:pPr>
            <w:r w:rsidRPr="00557ACA">
              <w:rPr>
                <w:rFonts w:cs="Calibri"/>
                <w:sz w:val="22"/>
                <w:szCs w:val="22"/>
              </w:rPr>
              <w:t xml:space="preserve">Տիպ </w:t>
            </w:r>
            <w:r w:rsidR="00097DDA" w:rsidRPr="00557ACA">
              <w:rPr>
                <w:rFonts w:cs="Calibri"/>
                <w:sz w:val="22"/>
                <w:szCs w:val="22"/>
              </w:rPr>
              <w:t>5</w:t>
            </w:r>
          </w:p>
        </w:tc>
        <w:tc>
          <w:tcPr>
            <w:tcW w:w="247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25E966F" w14:textId="77777777" w:rsidR="00143129" w:rsidRPr="00557ACA" w:rsidRDefault="00143129" w:rsidP="00973F57">
            <w:pPr>
              <w:spacing w:line="240" w:lineRule="auto"/>
              <w:ind w:right="168" w:firstLine="720"/>
              <w:rPr>
                <w:rFonts w:cs="Calibri"/>
                <w:sz w:val="20"/>
                <w:szCs w:val="20"/>
              </w:rPr>
            </w:pPr>
            <w:r w:rsidRPr="00557ACA">
              <w:rPr>
                <w:rFonts w:cs="Calibri"/>
                <w:sz w:val="20"/>
                <w:szCs w:val="20"/>
              </w:rPr>
              <w:t>Բարձր խոցելիություն ունեցող ընտանիքներ՝ 50≤DRI &lt;100</w:t>
            </w:r>
          </w:p>
        </w:tc>
        <w:tc>
          <w:tcPr>
            <w:tcW w:w="27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1BE040E" w14:textId="62AF7AA8" w:rsidR="00143129" w:rsidRPr="00557ACA" w:rsidRDefault="00143129" w:rsidP="00973F57">
            <w:pPr>
              <w:spacing w:line="240" w:lineRule="auto"/>
              <w:ind w:firstLine="720"/>
              <w:jc w:val="center"/>
              <w:rPr>
                <w:rFonts w:cs="Calibri"/>
                <w:sz w:val="20"/>
                <w:szCs w:val="20"/>
              </w:rPr>
            </w:pPr>
            <w:r w:rsidRPr="00557ACA">
              <w:rPr>
                <w:rFonts w:cs="Calibri"/>
                <w:sz w:val="20"/>
                <w:szCs w:val="20"/>
              </w:rPr>
              <w:t xml:space="preserve">Յուրաքանչյուր չափահասին հավասարեցված անդամի </w:t>
            </w:r>
            <w:r w:rsidR="00097DDA" w:rsidRPr="00557ACA">
              <w:rPr>
                <w:rFonts w:cs="Calibri"/>
                <w:sz w:val="20"/>
                <w:szCs w:val="20"/>
              </w:rPr>
              <w:t>հետ-նպաստային եկամտի՝ աղքատության ստորին գծի  նկատմամբ պակասուրդի</w:t>
            </w:r>
            <w:r w:rsidRPr="00557ACA">
              <w:rPr>
                <w:rFonts w:cs="Calibri"/>
                <w:sz w:val="20"/>
                <w:szCs w:val="20"/>
              </w:rPr>
              <w:t xml:space="preserve"> 50%-ի չափով հավելում</w:t>
            </w:r>
          </w:p>
        </w:tc>
        <w:tc>
          <w:tcPr>
            <w:tcW w:w="364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61AE5DEF" w14:textId="77777777" w:rsidR="00143129" w:rsidRPr="00557ACA" w:rsidRDefault="00143129" w:rsidP="00B15B37">
            <w:pPr>
              <w:spacing w:line="240" w:lineRule="auto"/>
              <w:jc w:val="left"/>
              <w:rPr>
                <w:rFonts w:cs="Calibri"/>
                <w:sz w:val="22"/>
                <w:szCs w:val="22"/>
              </w:rPr>
            </w:pPr>
            <w:r w:rsidRPr="00557ACA">
              <w:rPr>
                <w:rFonts w:cs="Calibri"/>
                <w:sz w:val="22"/>
                <w:szCs w:val="22"/>
              </w:rPr>
              <w:t>BENEFIT=BASIC_SUM+ADD_SUM =(MFB-I՛)</w:t>
            </w:r>
            <w:r w:rsidRPr="00557ACA">
              <w:rPr>
                <w:rFonts w:ascii="Courier New" w:hAnsi="Courier New" w:cs="Courier New"/>
                <w:sz w:val="22"/>
                <w:szCs w:val="22"/>
              </w:rPr>
              <w:t>∙</w:t>
            </w:r>
            <w:r w:rsidRPr="00557ACA">
              <w:rPr>
                <w:rFonts w:cs="Calibri"/>
                <w:sz w:val="22"/>
                <w:szCs w:val="22"/>
              </w:rPr>
              <w:t>AEM+(</w:t>
            </w:r>
            <w:r w:rsidRPr="00557ACA">
              <w:rPr>
                <w:rFonts w:cs="Calibri"/>
                <w:sz w:val="22"/>
                <w:szCs w:val="22"/>
                <w:lang w:val="en-US"/>
              </w:rPr>
              <w:t>LPL</w:t>
            </w:r>
            <w:r w:rsidRPr="00557ACA">
              <w:rPr>
                <w:rFonts w:cs="Calibri"/>
                <w:sz w:val="22"/>
                <w:szCs w:val="22"/>
              </w:rPr>
              <w:t>-MFB)*AEM*0.5</w:t>
            </w:r>
          </w:p>
        </w:tc>
      </w:tr>
      <w:tr w:rsidR="007C4DCA" w:rsidRPr="00557ACA" w14:paraId="5B61CD10" w14:textId="77777777" w:rsidTr="00B15B37">
        <w:trPr>
          <w:trHeight w:val="855"/>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8B19C47" w14:textId="50D691C0" w:rsidR="00097DDA" w:rsidRPr="00557ACA" w:rsidRDefault="00097DDA" w:rsidP="00B15B37">
            <w:pPr>
              <w:rPr>
                <w:rFonts w:cs="Calibri"/>
                <w:sz w:val="22"/>
                <w:szCs w:val="22"/>
              </w:rPr>
            </w:pPr>
            <w:r w:rsidRPr="00557ACA">
              <w:rPr>
                <w:rFonts w:cs="Calibri"/>
                <w:sz w:val="22"/>
                <w:szCs w:val="22"/>
              </w:rPr>
              <w:lastRenderedPageBreak/>
              <w:t xml:space="preserve">Տիպ </w:t>
            </w:r>
            <w:r w:rsidR="00911493" w:rsidRPr="00557ACA">
              <w:rPr>
                <w:rFonts w:cs="Calibri"/>
                <w:sz w:val="22"/>
                <w:szCs w:val="22"/>
              </w:rPr>
              <w:t>6</w:t>
            </w:r>
          </w:p>
        </w:tc>
        <w:tc>
          <w:tcPr>
            <w:tcW w:w="247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0C54FD8" w14:textId="6BF7E803" w:rsidR="00097DDA" w:rsidRPr="00557ACA" w:rsidRDefault="00097DDA" w:rsidP="00973F57">
            <w:pPr>
              <w:spacing w:line="240" w:lineRule="auto"/>
              <w:ind w:right="168" w:firstLine="720"/>
              <w:rPr>
                <w:rFonts w:cs="Calibri"/>
                <w:sz w:val="20"/>
                <w:szCs w:val="20"/>
              </w:rPr>
            </w:pPr>
            <w:r w:rsidRPr="00557ACA">
              <w:rPr>
                <w:rFonts w:cs="Calibri"/>
                <w:sz w:val="20"/>
                <w:szCs w:val="20"/>
              </w:rPr>
              <w:t>Աշխատանքային տարիքի գործունակներ չպարունակող, ամենաբարձր խոցելիությամբ ընտանիքներ, DRI=100</w:t>
            </w:r>
          </w:p>
        </w:tc>
        <w:tc>
          <w:tcPr>
            <w:tcW w:w="27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C94FBA5" w14:textId="4E43BB97" w:rsidR="00097DDA" w:rsidRPr="00557ACA" w:rsidRDefault="00097DDA" w:rsidP="00973F57">
            <w:pPr>
              <w:spacing w:line="240" w:lineRule="auto"/>
              <w:ind w:firstLine="720"/>
              <w:jc w:val="center"/>
              <w:rPr>
                <w:rFonts w:cs="Calibri"/>
                <w:sz w:val="20"/>
                <w:szCs w:val="20"/>
              </w:rPr>
            </w:pPr>
            <w:r w:rsidRPr="00557ACA">
              <w:rPr>
                <w:rFonts w:cs="Calibri"/>
                <w:sz w:val="20"/>
                <w:szCs w:val="20"/>
              </w:rPr>
              <w:t>Յուրաքանչյուր չափահասին հավասարեցված անդամի հետ-նպաստային եկամտի՝ աղքատության ստորին գծի  նկատմամբ պակասուրդի 100%-ի չափով հավելում</w:t>
            </w:r>
          </w:p>
        </w:tc>
        <w:tc>
          <w:tcPr>
            <w:tcW w:w="3736" w:type="dxa"/>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A86AB2E" w14:textId="4E7EE615" w:rsidR="00097DDA" w:rsidRPr="00557ACA" w:rsidRDefault="00097DDA" w:rsidP="00B15B37">
            <w:pPr>
              <w:spacing w:line="240" w:lineRule="auto"/>
              <w:jc w:val="left"/>
              <w:rPr>
                <w:rFonts w:cs="Calibri"/>
                <w:sz w:val="22"/>
                <w:szCs w:val="22"/>
              </w:rPr>
            </w:pPr>
            <w:r w:rsidRPr="00557ACA">
              <w:rPr>
                <w:rFonts w:cs="Calibri"/>
                <w:sz w:val="22"/>
                <w:szCs w:val="22"/>
              </w:rPr>
              <w:t>BENEFIT=BASIC_SUM+ADD_SUM =(MFB-I՛)</w:t>
            </w:r>
            <w:r w:rsidRPr="00557ACA">
              <w:rPr>
                <w:rFonts w:ascii="Courier New" w:hAnsi="Courier New" w:cs="Courier New"/>
                <w:sz w:val="22"/>
                <w:szCs w:val="22"/>
              </w:rPr>
              <w:t>∙</w:t>
            </w:r>
            <w:r w:rsidRPr="00557ACA">
              <w:rPr>
                <w:rFonts w:cs="Calibri"/>
                <w:sz w:val="22"/>
                <w:szCs w:val="22"/>
              </w:rPr>
              <w:t>AEM+(LPL-MFB)*AEM</w:t>
            </w:r>
          </w:p>
        </w:tc>
      </w:tr>
    </w:tbl>
    <w:p w14:paraId="0491B315" w14:textId="77777777" w:rsidR="00143129" w:rsidRPr="00557ACA" w:rsidRDefault="00143129" w:rsidP="00973F57">
      <w:pPr>
        <w:ind w:firstLine="720"/>
      </w:pPr>
    </w:p>
    <w:p w14:paraId="196F6320" w14:textId="5CC2E88D" w:rsidR="00143129" w:rsidRPr="001C3135" w:rsidRDefault="00143129" w:rsidP="00973F57">
      <w:pPr>
        <w:ind w:firstLine="720"/>
      </w:pPr>
      <w:r w:rsidRPr="00557ACA">
        <w:t xml:space="preserve">*Որտեղ՝ BASIC_SUM-ը ընտանիքի կողմից ստացվող ամսական նպաստի բազային չափն է, ADD_SUM-ը՝ հավելավճարի չափը, MFB-ն՝ ՆՊԶ-ն ՀԲ մեթոդաբանությամբ, մեկ չափահասին համարժեք անձի համար, LPL-ը՝ աղքատության ստորին գծի կանխատեսված արժեքը տվյալ տարվա համար  (մեկ չափահասին համարժեք անձի համար), I՛-ը՝ ընտանիքի </w:t>
      </w:r>
      <w:r w:rsidRPr="001C3135">
        <w:t xml:space="preserve">ամսական բոլոր տեսակի եկամուտների </w:t>
      </w:r>
      <w:r w:rsidR="00097DDA" w:rsidRPr="001C3135">
        <w:t xml:space="preserve">(հեշտ և դժվար ստուգելի, ներառյալ՝ վերագրված) </w:t>
      </w:r>
      <w:r w:rsidRPr="001C3135">
        <w:t>հանրագումարը` մեկ չափահասին համարժեք անձի հաշվով, AEM-ը՝ ընտանիքում  չափահասին համարժեք անդամների թվաքանակը։</w:t>
      </w:r>
    </w:p>
    <w:p w14:paraId="3F040F2E" w14:textId="308EFDEA" w:rsidR="0089682D" w:rsidRPr="001C3135" w:rsidRDefault="0089682D" w:rsidP="0089682D">
      <w:pPr>
        <w:pStyle w:val="ListParagraph"/>
        <w:ind w:left="0" w:firstLine="720"/>
      </w:pPr>
      <w:r w:rsidRPr="001C3135">
        <w:rPr>
          <w:rFonts w:cs="Cambria Math"/>
        </w:rPr>
        <w:t>ե. Հավել</w:t>
      </w:r>
      <w:r w:rsidR="001C3135" w:rsidRPr="001C3135">
        <w:rPr>
          <w:rFonts w:cs="Cambria Math"/>
        </w:rPr>
        <w:t>ումների</w:t>
      </w:r>
      <w:r w:rsidRPr="001C3135">
        <w:t xml:space="preserve"> </w:t>
      </w:r>
      <w:r w:rsidRPr="001C3135">
        <w:rPr>
          <w:rFonts w:cs="Cambria Math"/>
        </w:rPr>
        <w:t>վերջնական</w:t>
      </w:r>
      <w:r w:rsidRPr="001C3135">
        <w:t xml:space="preserve"> </w:t>
      </w:r>
      <w:r w:rsidRPr="001C3135">
        <w:rPr>
          <w:rFonts w:cs="Cambria Math"/>
        </w:rPr>
        <w:t>սխեման</w:t>
      </w:r>
      <w:r w:rsidRPr="001C3135">
        <w:t xml:space="preserve"> </w:t>
      </w:r>
      <w:r w:rsidRPr="001C3135">
        <w:rPr>
          <w:rFonts w:cs="Cambria Math"/>
        </w:rPr>
        <w:t>կսահմանվի</w:t>
      </w:r>
      <w:r w:rsidRPr="001C3135">
        <w:t xml:space="preserve"> </w:t>
      </w:r>
      <w:r w:rsidRPr="001C3135">
        <w:rPr>
          <w:rFonts w:cs="Cambria Math"/>
        </w:rPr>
        <w:t>Կառավարության</w:t>
      </w:r>
      <w:r w:rsidRPr="001C3135">
        <w:t xml:space="preserve"> </w:t>
      </w:r>
      <w:r w:rsidRPr="001C3135">
        <w:rPr>
          <w:rFonts w:cs="Cambria Math"/>
        </w:rPr>
        <w:t>կողմից</w:t>
      </w:r>
      <w:r w:rsidR="001C3135" w:rsidRPr="001C3135">
        <w:rPr>
          <w:rFonts w:cs="Cambria Math"/>
        </w:rPr>
        <w:t>։</w:t>
      </w:r>
      <w:r w:rsidRPr="001C3135">
        <w:rPr>
          <w:rFonts w:cs="Cambria Math"/>
        </w:rPr>
        <w:t xml:space="preserve"> </w:t>
      </w:r>
    </w:p>
    <w:p w14:paraId="679A2A5C" w14:textId="18779CE4" w:rsidR="00CD5AA7" w:rsidRPr="00557ACA" w:rsidRDefault="005F5946" w:rsidP="00973F57">
      <w:pPr>
        <w:pStyle w:val="Heading2"/>
        <w:ind w:firstLine="720"/>
        <w:rPr>
          <w:sz w:val="24"/>
          <w:szCs w:val="24"/>
        </w:rPr>
      </w:pPr>
      <w:bookmarkStart w:id="23" w:name="_Toc128997637"/>
      <w:r w:rsidRPr="00557ACA">
        <w:rPr>
          <w:sz w:val="24"/>
          <w:szCs w:val="24"/>
        </w:rPr>
        <w:t>20</w:t>
      </w:r>
      <w:r w:rsidR="005C4946" w:rsidRPr="00557ACA">
        <w:rPr>
          <w:sz w:val="24"/>
          <w:szCs w:val="24"/>
        </w:rPr>
        <w:t>. Հա</w:t>
      </w:r>
      <w:r w:rsidR="00357AD1" w:rsidRPr="00557ACA">
        <w:rPr>
          <w:sz w:val="24"/>
          <w:szCs w:val="24"/>
        </w:rPr>
        <w:t>մ</w:t>
      </w:r>
      <w:r w:rsidR="005C4946" w:rsidRPr="00557ACA">
        <w:rPr>
          <w:sz w:val="24"/>
          <w:szCs w:val="24"/>
        </w:rPr>
        <w:t>ակարգում ներառված շահառուների տնտեսական ակտիվացմ</w:t>
      </w:r>
      <w:r w:rsidR="00800115" w:rsidRPr="00557ACA">
        <w:rPr>
          <w:sz w:val="24"/>
          <w:szCs w:val="24"/>
        </w:rPr>
        <w:t>ան խթանները</w:t>
      </w:r>
      <w:bookmarkEnd w:id="23"/>
    </w:p>
    <w:p w14:paraId="46DE671B" w14:textId="6387094F" w:rsidR="00485781" w:rsidRPr="00557ACA" w:rsidRDefault="008B5591" w:rsidP="00973F57">
      <w:pPr>
        <w:pStyle w:val="ListParagraph"/>
        <w:numPr>
          <w:ilvl w:val="0"/>
          <w:numId w:val="32"/>
        </w:numPr>
        <w:ind w:left="0" w:firstLine="720"/>
      </w:pPr>
      <w:r w:rsidRPr="00557ACA">
        <w:t>Գ</w:t>
      </w:r>
      <w:r w:rsidR="000C1476" w:rsidRPr="00557ACA">
        <w:t xml:space="preserve">նահատման նոր </w:t>
      </w:r>
      <w:r w:rsidRPr="00557ACA">
        <w:t>համակարգի ներդրման համատեքստում</w:t>
      </w:r>
      <w:r w:rsidR="000C1476" w:rsidRPr="00557ACA">
        <w:t xml:space="preserve"> նպաստի </w:t>
      </w:r>
      <w:r w:rsidRPr="00557ACA">
        <w:t xml:space="preserve">իրավունքի որոշման և նպաստի չափի </w:t>
      </w:r>
      <w:r w:rsidR="000C1476" w:rsidRPr="00557ACA">
        <w:t>հաշվարկման նոր բանաձև</w:t>
      </w:r>
      <w:r w:rsidRPr="00557ACA">
        <w:t>եր</w:t>
      </w:r>
      <w:r w:rsidR="000C1476" w:rsidRPr="00557ACA">
        <w:t xml:space="preserve">ից </w:t>
      </w:r>
      <w:r w:rsidRPr="00557ACA">
        <w:t>բացի կարևորվում է</w:t>
      </w:r>
      <w:r w:rsidR="000C1476" w:rsidRPr="00557ACA">
        <w:t xml:space="preserve"> նաև </w:t>
      </w:r>
      <w:r w:rsidRPr="00557ACA">
        <w:t xml:space="preserve">նպաստառուների </w:t>
      </w:r>
      <w:r w:rsidR="000C1476" w:rsidRPr="00557ACA">
        <w:t xml:space="preserve">տնտեսական </w:t>
      </w:r>
      <w:r w:rsidR="005C4946" w:rsidRPr="00557ACA">
        <w:t>ակտիվացում</w:t>
      </w:r>
      <w:r w:rsidRPr="00557ACA">
        <w:t>ը, ինչը ենթադրում է</w:t>
      </w:r>
      <w:r w:rsidR="005C4946" w:rsidRPr="00557ACA">
        <w:t xml:space="preserve"> </w:t>
      </w:r>
      <w:r w:rsidRPr="00557ACA">
        <w:t xml:space="preserve">կիրառվող </w:t>
      </w:r>
      <w:r w:rsidR="005C4946" w:rsidRPr="00557ACA">
        <w:t>գործիքների համակցություն, որ</w:t>
      </w:r>
      <w:r w:rsidRPr="00557ACA">
        <w:t xml:space="preserve">ը </w:t>
      </w:r>
      <w:r w:rsidR="005C4946" w:rsidRPr="00557ACA">
        <w:t>խրախուսում է աշխատանք փնտրելը և աշխատանք գտնելը</w:t>
      </w:r>
      <w:r w:rsidR="000C1476" w:rsidRPr="00557ACA">
        <w:t xml:space="preserve">։ </w:t>
      </w:r>
    </w:p>
    <w:p w14:paraId="51368A73" w14:textId="0EA649AF" w:rsidR="00836E23" w:rsidRPr="00557ACA" w:rsidRDefault="008B5591" w:rsidP="00973F57">
      <w:pPr>
        <w:pStyle w:val="ListParagraph"/>
        <w:numPr>
          <w:ilvl w:val="0"/>
          <w:numId w:val="32"/>
        </w:numPr>
        <w:ind w:left="0" w:firstLine="720"/>
      </w:pPr>
      <w:r w:rsidRPr="00557ACA">
        <w:t>Գնահատման նոր համակարգում նախատեսվում է, որ նպաստառու</w:t>
      </w:r>
      <w:r w:rsidR="00945B12" w:rsidRPr="00557ACA">
        <w:t xml:space="preserve"> </w:t>
      </w:r>
      <w:r w:rsidR="00B1195E" w:rsidRPr="00557ACA">
        <w:t>ընտանիքի աշխատունակ, բայց չաշխատող անդամներ</w:t>
      </w:r>
      <w:r w:rsidR="002A07DA" w:rsidRPr="00557ACA">
        <w:t>ն</w:t>
      </w:r>
      <w:r w:rsidR="00B1195E" w:rsidRPr="00557ACA">
        <w:t xml:space="preserve"> ուղղորդվում են</w:t>
      </w:r>
      <w:r w:rsidR="00F9373F" w:rsidRPr="00557ACA">
        <w:t xml:space="preserve"> </w:t>
      </w:r>
      <w:r w:rsidR="00B1195E" w:rsidRPr="00557ACA">
        <w:t>ակտիվացման</w:t>
      </w:r>
      <w:r w:rsidR="00E330AA" w:rsidRPr="00557ACA">
        <w:t xml:space="preserve"> կամ աշխատանք ձեռք բերելու (ըստ անհրաժեշտության նախապես ստանում են գործազուրկի կարգավիճակ)</w:t>
      </w:r>
      <w:r w:rsidR="00427462" w:rsidRPr="00557ACA">
        <w:t>՝ որպես նպաստի դիմումի ներկայացման նախապայման</w:t>
      </w:r>
      <w:r w:rsidR="001A7695" w:rsidRPr="00557ACA">
        <w:t xml:space="preserve">` համաձայն </w:t>
      </w:r>
      <w:r w:rsidR="00F67401" w:rsidRPr="00557ACA">
        <w:t xml:space="preserve">17-րդ կետի </w:t>
      </w:r>
      <w:r w:rsidR="006D531D" w:rsidRPr="00557ACA">
        <w:t>4</w:t>
      </w:r>
      <w:r w:rsidR="00F67401" w:rsidRPr="00557ACA">
        <w:t xml:space="preserve">-րդ ենթակետի </w:t>
      </w:r>
      <w:r w:rsidR="002A07DA" w:rsidRPr="00557ACA">
        <w:t>պայմանների</w:t>
      </w:r>
      <w:r w:rsidR="00FB6AC0" w:rsidRPr="00557ACA">
        <w:t>։</w:t>
      </w:r>
    </w:p>
    <w:p w14:paraId="24BD76F7" w14:textId="46851BD3" w:rsidR="00836E23" w:rsidRPr="00557ACA" w:rsidRDefault="00836E23" w:rsidP="00973F57">
      <w:pPr>
        <w:pStyle w:val="ListParagraph"/>
        <w:numPr>
          <w:ilvl w:val="0"/>
          <w:numId w:val="32"/>
        </w:numPr>
        <w:ind w:left="0" w:firstLine="720"/>
      </w:pPr>
      <w:r w:rsidRPr="00557ACA">
        <w:lastRenderedPageBreak/>
        <w:t>Եկամտի վերագրում</w:t>
      </w:r>
      <w:r w:rsidR="00BB1CEA" w:rsidRPr="00557ACA">
        <w:t>ը</w:t>
      </w:r>
      <w:r w:rsidRPr="00557ACA">
        <w:t xml:space="preserve"> </w:t>
      </w:r>
      <w:r w:rsidR="00BB1CEA" w:rsidRPr="00557ACA">
        <w:t>կատարվում</w:t>
      </w:r>
      <w:r w:rsidRPr="00557ACA">
        <w:t xml:space="preserve"> է նախ պարենային զամբյուղի չափով</w:t>
      </w:r>
      <w:r w:rsidR="002A07DA" w:rsidRPr="00557ACA">
        <w:t>։</w:t>
      </w:r>
      <w:r w:rsidR="00BB1CEA" w:rsidRPr="00557ACA">
        <w:t xml:space="preserve"> </w:t>
      </w:r>
      <w:r w:rsidR="002A07DA" w:rsidRPr="00557ACA">
        <w:t>Ն</w:t>
      </w:r>
      <w:r w:rsidRPr="00557ACA">
        <w:t>պաստի իրավունքը ստանալուց հետո երեք ամսվա ընթացքում աշխատանք ձեռք չբերելու կամ զբաղվածության ծրագրերի կամ միջոցառումների շահառու չդառնալու դեպքում, հաջորդող ամիսների ընթացքում կիրականացվի վերագրված եկամտի չափի աստիճանաբար բարձրացում՝ ամսական 10.000 դրամի չափով, բայց ոչ ավելի, քան նվազագույն ամսական աշխատավարձի չափը։ Վերջինս կպահպանվի այդ մակարդակի վրա մինչև տվյալ անդամի ակտիվացումը։ Արդյունքում, եթե ընտանիքի եկամուտը մեկ չափահասի հաշվով գերազանցի սահմանված շեմը, ընտանիքը կդադարի նպաստառու լինելուց։</w:t>
      </w:r>
    </w:p>
    <w:p w14:paraId="29C8112A" w14:textId="2D93EE79" w:rsidR="00485781" w:rsidRPr="00557ACA" w:rsidRDefault="00D47073" w:rsidP="00973F57">
      <w:pPr>
        <w:pStyle w:val="ListParagraph"/>
        <w:numPr>
          <w:ilvl w:val="0"/>
          <w:numId w:val="32"/>
        </w:numPr>
        <w:ind w:left="0" w:firstLine="720"/>
      </w:pPr>
      <w:r w:rsidRPr="00557ACA">
        <w:t xml:space="preserve">Եթե ընտանիքի աշխատունակ անդամը ուղղորդվել է </w:t>
      </w:r>
      <w:r w:rsidR="00077589" w:rsidRPr="00557ACA">
        <w:t>ակտիվացման, որից</w:t>
      </w:r>
      <w:r w:rsidRPr="00557ACA">
        <w:t xml:space="preserve"> հետո տեղավորվել </w:t>
      </w:r>
      <w:r w:rsidR="00077589" w:rsidRPr="00557ACA">
        <w:t xml:space="preserve">է </w:t>
      </w:r>
      <w:r w:rsidRPr="00557ACA">
        <w:t xml:space="preserve">աշխատանքի, ապա </w:t>
      </w:r>
      <w:r w:rsidR="00242E0C" w:rsidRPr="00557ACA">
        <w:t>նրա</w:t>
      </w:r>
      <w:r w:rsidR="007A61BD" w:rsidRPr="00557ACA">
        <w:t>՝</w:t>
      </w:r>
      <w:r w:rsidR="00242E0C" w:rsidRPr="00557ACA">
        <w:t xml:space="preserve"> </w:t>
      </w:r>
      <w:r w:rsidRPr="00557ACA">
        <w:t>հաջորդող վեց ամիսների աշխատավարձը/եկամուտը համակարգում արտացոլվում է, սակայն չի ներառվում ընտանիքի ընդամենը ե</w:t>
      </w:r>
      <w:r w:rsidR="00077589" w:rsidRPr="00557ACA">
        <w:t>կ</w:t>
      </w:r>
      <w:r w:rsidRPr="00557ACA">
        <w:t>ա</w:t>
      </w:r>
      <w:r w:rsidR="00077589" w:rsidRPr="00557ACA">
        <w:t>մ</w:t>
      </w:r>
      <w:r w:rsidRPr="00557ACA">
        <w:t>տի հաշվարկում։ Նշված վեց ամիսը լրանալուց հետո</w:t>
      </w:r>
      <w:r w:rsidR="00627E4C" w:rsidRPr="00557ACA">
        <w:t>,</w:t>
      </w:r>
      <w:r w:rsidRPr="00557ACA">
        <w:t xml:space="preserve"> եթե ընտանիքի ընդամենը եկամուտը յուրքանչյուր անդամի հաշվո</w:t>
      </w:r>
      <w:r w:rsidR="002F55BE" w:rsidRPr="00557ACA">
        <w:t>վ</w:t>
      </w:r>
      <w:r w:rsidRPr="00557ACA">
        <w:t xml:space="preserve"> դեռևս ցածր է սահմանված շեմից, ընտանիքը շարունակում է ստանալ նպաստ, հակառակ դեպքում</w:t>
      </w:r>
      <w:r w:rsidR="00A34EB8" w:rsidRPr="00557ACA">
        <w:t xml:space="preserve"> ըն</w:t>
      </w:r>
      <w:r w:rsidR="00242E0C" w:rsidRPr="00557ACA">
        <w:t>տ</w:t>
      </w:r>
      <w:r w:rsidR="00A34EB8" w:rsidRPr="00557ACA">
        <w:t>անիք</w:t>
      </w:r>
      <w:r w:rsidR="00BF697D" w:rsidRPr="00557ACA">
        <w:t>ի նպաստի իրավունքը</w:t>
      </w:r>
      <w:r w:rsidR="00A34EB8" w:rsidRPr="00557ACA">
        <w:t xml:space="preserve"> դադարում է</w:t>
      </w:r>
      <w:r w:rsidR="00BF697D" w:rsidRPr="00557ACA">
        <w:t>։</w:t>
      </w:r>
    </w:p>
    <w:p w14:paraId="461FF80C" w14:textId="13C1EA18" w:rsidR="00485781" w:rsidRPr="00557ACA" w:rsidRDefault="00D47073" w:rsidP="00973F57">
      <w:pPr>
        <w:pStyle w:val="ListParagraph"/>
        <w:numPr>
          <w:ilvl w:val="0"/>
          <w:numId w:val="32"/>
        </w:numPr>
        <w:ind w:left="0" w:firstLine="720"/>
      </w:pPr>
      <w:r w:rsidRPr="00557ACA">
        <w:t>Եթե ընտանիքի աշխատունակ անդամը ուղղորդվել է</w:t>
      </w:r>
      <w:r w:rsidR="00627E4C" w:rsidRPr="00557ACA">
        <w:t xml:space="preserve"> և</w:t>
      </w:r>
      <w:r w:rsidRPr="00557ACA">
        <w:t xml:space="preserve"> ներգրավվել զբաղվածության որևէ ծրագրում</w:t>
      </w:r>
      <w:r w:rsidR="002F55BE" w:rsidRPr="00557ACA">
        <w:t xml:space="preserve"> կամ միջոցառման մեջ</w:t>
      </w:r>
      <w:r w:rsidRPr="00557ACA">
        <w:t xml:space="preserve">, ապա ծրագրի </w:t>
      </w:r>
      <w:r w:rsidR="00627E4C" w:rsidRPr="00557ACA">
        <w:t xml:space="preserve">ընթացքում </w:t>
      </w:r>
      <w:r w:rsidR="00071FAA" w:rsidRPr="00557ACA">
        <w:t xml:space="preserve">ձևավորված եկամուտը </w:t>
      </w:r>
      <w:r w:rsidR="00AA3A89" w:rsidRPr="00557ACA">
        <w:t xml:space="preserve">(ոչ հիմնական միջոցները) </w:t>
      </w:r>
      <w:r w:rsidR="00071FAA" w:rsidRPr="00557ACA">
        <w:t xml:space="preserve">արտացոլվում է, սակայն չի ներառվում ընտանիքի </w:t>
      </w:r>
      <w:r w:rsidR="00BF697D" w:rsidRPr="00557ACA">
        <w:t xml:space="preserve">ընդհանուր </w:t>
      </w:r>
      <w:r w:rsidR="00071FAA" w:rsidRPr="00557ACA">
        <w:t>եկամտի հաշվարկում</w:t>
      </w:r>
      <w:r w:rsidR="002F5592" w:rsidRPr="00557ACA">
        <w:t>՝ մինչև ծրագրի գործողության ժամկետի ավարտը</w:t>
      </w:r>
      <w:r w:rsidR="00485781" w:rsidRPr="00557ACA">
        <w:t>։</w:t>
      </w:r>
      <w:r w:rsidR="00627E4C" w:rsidRPr="00557ACA">
        <w:t xml:space="preserve"> </w:t>
      </w:r>
      <w:r w:rsidR="00485781" w:rsidRPr="00557ACA">
        <w:t>Ծրագրի ավարտից</w:t>
      </w:r>
      <w:r w:rsidR="00A34EB8" w:rsidRPr="00557ACA">
        <w:t xml:space="preserve"> հետո</w:t>
      </w:r>
      <w:r w:rsidR="00485781" w:rsidRPr="00557ACA">
        <w:t>,</w:t>
      </w:r>
      <w:r w:rsidR="00A34EB8" w:rsidRPr="00557ACA">
        <w:t xml:space="preserve"> եթե ընտանիքի </w:t>
      </w:r>
      <w:r w:rsidR="00BF697D" w:rsidRPr="00557ACA">
        <w:t xml:space="preserve">ընդհանուր </w:t>
      </w:r>
      <w:r w:rsidR="00A34EB8" w:rsidRPr="00557ACA">
        <w:t>եկամուտը յուր</w:t>
      </w:r>
      <w:r w:rsidR="00AA3A89" w:rsidRPr="00557ACA">
        <w:t>ա</w:t>
      </w:r>
      <w:r w:rsidR="00A34EB8" w:rsidRPr="00557ACA">
        <w:t xml:space="preserve">քանչյուր </w:t>
      </w:r>
      <w:r w:rsidR="00BF697D" w:rsidRPr="00557ACA">
        <w:t xml:space="preserve">չափահասի </w:t>
      </w:r>
      <w:r w:rsidR="00A34EB8" w:rsidRPr="00557ACA">
        <w:t>հաշվո</w:t>
      </w:r>
      <w:r w:rsidR="00FF75FD" w:rsidRPr="00557ACA">
        <w:t>վ</w:t>
      </w:r>
      <w:r w:rsidR="00A34EB8" w:rsidRPr="00557ACA">
        <w:t xml:space="preserve"> դեռևս ցածր է սահմանված շեմից, ընտանիքը շարունակում է ստանալ նպաստ, </w:t>
      </w:r>
      <w:r w:rsidR="00BF697D" w:rsidRPr="00557ACA">
        <w:t>հակառակ դեպքում ընտանիքի նպաստի իրավունքը դադարում է։</w:t>
      </w:r>
    </w:p>
    <w:p w14:paraId="674B8527" w14:textId="6A3C6EFC" w:rsidR="00836E23" w:rsidRPr="00557ACA" w:rsidRDefault="002A07DA" w:rsidP="00973F57">
      <w:pPr>
        <w:pStyle w:val="ListParagraph"/>
        <w:numPr>
          <w:ilvl w:val="0"/>
          <w:numId w:val="32"/>
        </w:numPr>
        <w:ind w:left="0" w:firstLine="720"/>
      </w:pPr>
      <w:r w:rsidRPr="00557ACA">
        <w:t xml:space="preserve">Նպաստի իրավունքը ստանալուց հետո վեց ամսվա ընթացքում աշխատանք ձեռք չբերելու կամ զբաղվածության ծրագրերի կամ միջոցառումների շահառու չդառնալու դեպքում, ընտանիքի ակտիվացման ենթակա անդամը կկորցնի </w:t>
      </w:r>
      <w:r w:rsidRPr="00557ACA">
        <w:rPr>
          <w:shd w:val="clear" w:color="auto" w:fill="FFFFFF"/>
        </w:rPr>
        <w:lastRenderedPageBreak/>
        <w:t>պետության կողմից երաշխավորված անվճար և արտոնյալ պայմաններով բժշկական օգնություն ու սպասարկում ստանալու իրավունքը</w:t>
      </w:r>
      <w:r w:rsidR="006555B6" w:rsidRPr="00557ACA">
        <w:rPr>
          <w:rFonts w:cs="Cambria Math"/>
          <w:shd w:val="clear" w:color="auto" w:fill="FFFFFF"/>
        </w:rPr>
        <w:t>։</w:t>
      </w:r>
    </w:p>
    <w:p w14:paraId="210363B2" w14:textId="01E535CF" w:rsidR="00914695" w:rsidRPr="00557ACA" w:rsidRDefault="00700A11" w:rsidP="00973F57">
      <w:pPr>
        <w:pStyle w:val="ListParagraph"/>
        <w:numPr>
          <w:ilvl w:val="0"/>
          <w:numId w:val="32"/>
        </w:numPr>
        <w:spacing w:after="240"/>
        <w:ind w:left="0" w:firstLine="720"/>
      </w:pPr>
      <w:r w:rsidRPr="00557ACA">
        <w:t>Վերևում նկարագր</w:t>
      </w:r>
      <w:r w:rsidR="002F5592" w:rsidRPr="00557ACA">
        <w:t>վ</w:t>
      </w:r>
      <w:r w:rsidRPr="00557ACA">
        <w:t xml:space="preserve">ած մոտեցումը սահմանափակում է </w:t>
      </w:r>
      <w:r w:rsidR="00E65EFD" w:rsidRPr="00557ACA">
        <w:t>նպաստների համակարգում ընտանիքի ներառվելու տևողությունը և, ի տարբերություն համակարգում գտնվելու անսահմանափակ տևողության, ակնկալվում է, որ կխրախուսի աշխատանք փնտրելը և աշխատանքի տեղավորվելը։</w:t>
      </w:r>
      <w:bookmarkStart w:id="24" w:name="_Toc128997638"/>
    </w:p>
    <w:p w14:paraId="72C6AD67" w14:textId="5D3356D3" w:rsidR="00B3519D" w:rsidRPr="00557ACA" w:rsidRDefault="00B3519D" w:rsidP="00973F57">
      <w:pPr>
        <w:pStyle w:val="Heading2"/>
        <w:ind w:firstLine="720"/>
        <w:rPr>
          <w:sz w:val="24"/>
          <w:szCs w:val="24"/>
        </w:rPr>
      </w:pPr>
      <w:r w:rsidRPr="00557ACA">
        <w:rPr>
          <w:sz w:val="24"/>
          <w:szCs w:val="24"/>
        </w:rPr>
        <w:t>2</w:t>
      </w:r>
      <w:r w:rsidR="005F5946" w:rsidRPr="00557ACA">
        <w:rPr>
          <w:sz w:val="24"/>
          <w:szCs w:val="24"/>
        </w:rPr>
        <w:t>1</w:t>
      </w:r>
      <w:r w:rsidRPr="00557ACA">
        <w:rPr>
          <w:sz w:val="24"/>
          <w:szCs w:val="24"/>
        </w:rPr>
        <w:t>. Նպաստի իրավունքից ծառայությունների իրավունքի տարանջատումը</w:t>
      </w:r>
      <w:bookmarkEnd w:id="24"/>
    </w:p>
    <w:p w14:paraId="0EED76E0" w14:textId="3E035D37" w:rsidR="00E35F6B" w:rsidRPr="00557ACA" w:rsidRDefault="008F30E8" w:rsidP="00973F57">
      <w:pPr>
        <w:pStyle w:val="ListParagraph"/>
        <w:numPr>
          <w:ilvl w:val="0"/>
          <w:numId w:val="27"/>
        </w:numPr>
        <w:ind w:left="0" w:firstLine="720"/>
      </w:pPr>
      <w:r w:rsidRPr="00557ACA">
        <w:t>Նպաստի իրավունք ստացած ընտանիքները ստանում են</w:t>
      </w:r>
      <w:r w:rsidR="00C72405" w:rsidRPr="00557ACA">
        <w:t xml:space="preserve"> նաև</w:t>
      </w:r>
      <w:r w:rsidRPr="00557ACA">
        <w:t xml:space="preserve"> </w:t>
      </w:r>
      <w:r w:rsidR="003E7FC7" w:rsidRPr="00557ACA">
        <w:t>հետևյալ սոցիալական ծառայություններից օգտվելու իրավունք՝</w:t>
      </w:r>
    </w:p>
    <w:p w14:paraId="1C7CEE4F" w14:textId="0BFEEA16" w:rsidR="00E35F6B" w:rsidRPr="00557ACA" w:rsidRDefault="00E35F6B" w:rsidP="00973F57">
      <w:pPr>
        <w:pStyle w:val="ListParagraph"/>
        <w:ind w:left="0" w:firstLine="720"/>
        <w:rPr>
          <w:shd w:val="clear" w:color="auto" w:fill="FFFFFF"/>
        </w:rPr>
      </w:pPr>
      <w:r w:rsidRPr="00557ACA">
        <w:rPr>
          <w:shd w:val="clear" w:color="auto" w:fill="FFFFFF"/>
        </w:rPr>
        <w:t>ա</w:t>
      </w:r>
      <w:r w:rsidRPr="00557ACA">
        <w:rPr>
          <w:rFonts w:ascii="MS Mincho" w:eastAsia="MS Mincho" w:hAnsi="MS Mincho" w:cs="MS Mincho" w:hint="eastAsia"/>
          <w:shd w:val="clear" w:color="auto" w:fill="FFFFFF"/>
        </w:rPr>
        <w:t>․</w:t>
      </w:r>
      <w:r w:rsidRPr="00557ACA">
        <w:rPr>
          <w:rFonts w:cs="Cambria Math"/>
          <w:shd w:val="clear" w:color="auto" w:fill="FFFFFF"/>
        </w:rPr>
        <w:t xml:space="preserve"> </w:t>
      </w:r>
      <w:r w:rsidRPr="00557ACA">
        <w:rPr>
          <w:shd w:val="clear" w:color="auto" w:fill="FFFFFF"/>
        </w:rPr>
        <w:t>պ</w:t>
      </w:r>
      <w:r w:rsidR="00C72405" w:rsidRPr="00557ACA">
        <w:rPr>
          <w:shd w:val="clear" w:color="auto" w:fill="FFFFFF"/>
        </w:rPr>
        <w:t xml:space="preserve">ետության կողմից երաշխավորված անվճար և արտոնյալ պայմաններով բժշկական օգնություն ու սպասարկում </w:t>
      </w:r>
      <w:r w:rsidRPr="00557ACA">
        <w:rPr>
          <w:shd w:val="clear" w:color="auto" w:fill="FFFFFF"/>
        </w:rPr>
        <w:t>ստանալու իրավունք</w:t>
      </w:r>
      <w:r w:rsidRPr="00557ACA">
        <w:rPr>
          <w:rFonts w:ascii="MS Mincho" w:eastAsia="MS Mincho" w:hAnsi="MS Mincho" w:cs="MS Mincho" w:hint="eastAsia"/>
          <w:shd w:val="clear" w:color="auto" w:fill="FFFFFF"/>
        </w:rPr>
        <w:t>․</w:t>
      </w:r>
    </w:p>
    <w:p w14:paraId="1C502027" w14:textId="5D5B06FB" w:rsidR="00E35F6B" w:rsidRPr="00557ACA" w:rsidRDefault="00E35F6B" w:rsidP="00973F57">
      <w:pPr>
        <w:pStyle w:val="ListParagraph"/>
        <w:ind w:left="0" w:firstLine="720"/>
        <w:rPr>
          <w:shd w:val="clear" w:color="auto" w:fill="FFFFFF"/>
        </w:rPr>
      </w:pPr>
      <w:r w:rsidRPr="00557ACA">
        <w:rPr>
          <w:shd w:val="clear" w:color="auto" w:fill="FFFFFF"/>
        </w:rPr>
        <w:t>բ</w:t>
      </w:r>
      <w:r w:rsidRPr="00557ACA">
        <w:rPr>
          <w:rFonts w:ascii="MS Mincho" w:eastAsia="MS Mincho" w:hAnsi="MS Mincho" w:cs="MS Mincho" w:hint="eastAsia"/>
          <w:shd w:val="clear" w:color="auto" w:fill="FFFFFF"/>
        </w:rPr>
        <w:t>․</w:t>
      </w:r>
      <w:r w:rsidRPr="00557ACA">
        <w:rPr>
          <w:shd w:val="clear" w:color="auto" w:fill="FFFFFF"/>
        </w:rPr>
        <w:t xml:space="preserve"> բարձրագույն ուսումնական հաստատություններում ուսանողական նպաստի ձևով ուսման վճարի մասնակի փոխհատուցման իրավունք</w:t>
      </w:r>
      <w:r w:rsidRPr="00557ACA">
        <w:rPr>
          <w:rFonts w:ascii="MS Mincho" w:eastAsia="MS Mincho" w:hAnsi="MS Mincho" w:cs="MS Mincho" w:hint="eastAsia"/>
          <w:shd w:val="clear" w:color="auto" w:fill="FFFFFF"/>
        </w:rPr>
        <w:t>․</w:t>
      </w:r>
    </w:p>
    <w:p w14:paraId="0EA37E1C" w14:textId="6DDE5167" w:rsidR="00E35F6B" w:rsidRPr="00557ACA" w:rsidRDefault="00E35F6B" w:rsidP="00973F57">
      <w:pPr>
        <w:pStyle w:val="ListParagraph"/>
        <w:ind w:left="0" w:firstLine="720"/>
        <w:rPr>
          <w:rStyle w:val="Strong"/>
          <w:rFonts w:cs="Calibri"/>
          <w:b w:val="0"/>
          <w:shd w:val="clear" w:color="auto" w:fill="FFFFFF"/>
        </w:rPr>
      </w:pPr>
      <w:r w:rsidRPr="00557ACA">
        <w:rPr>
          <w:shd w:val="clear" w:color="auto" w:fill="FFFFFF"/>
        </w:rPr>
        <w:t>գ</w:t>
      </w:r>
      <w:r w:rsidRPr="00557ACA">
        <w:rPr>
          <w:rFonts w:ascii="MS Mincho" w:eastAsia="MS Mincho" w:hAnsi="MS Mincho" w:cs="MS Mincho" w:hint="eastAsia"/>
          <w:shd w:val="clear" w:color="auto" w:fill="FFFFFF"/>
        </w:rPr>
        <w:t>․</w:t>
      </w:r>
      <w:r w:rsidRPr="00557ACA">
        <w:rPr>
          <w:shd w:val="clear" w:color="auto" w:fill="FFFFFF"/>
        </w:rPr>
        <w:t xml:space="preserve"> </w:t>
      </w:r>
      <w:r w:rsidRPr="00557ACA">
        <w:rPr>
          <w:rStyle w:val="Strong"/>
          <w:b w:val="0"/>
          <w:shd w:val="clear" w:color="auto" w:fill="FFFFFF"/>
        </w:rPr>
        <w:t>սպառած բնական գազի,</w:t>
      </w:r>
      <w:r w:rsidRPr="00557ACA">
        <w:rPr>
          <w:rStyle w:val="Strong"/>
          <w:rFonts w:ascii="Calibri" w:hAnsi="Calibri" w:cs="Calibri"/>
          <w:b w:val="0"/>
          <w:shd w:val="clear" w:color="auto" w:fill="FFFFFF"/>
        </w:rPr>
        <w:t> </w:t>
      </w:r>
      <w:r w:rsidRPr="00557ACA">
        <w:rPr>
          <w:rStyle w:val="Strong"/>
          <w:b w:val="0"/>
          <w:shd w:val="clear" w:color="auto" w:fill="FFFFFF"/>
        </w:rPr>
        <w:t>էլեկտրական էներգիայի և նրանց մատուցվող խմելու ջրի մատակարարման և ջրահեռացման (կեղտաջրերի</w:t>
      </w:r>
      <w:r w:rsidR="007A61BD" w:rsidRPr="00557ACA">
        <w:rPr>
          <w:rStyle w:val="Strong"/>
          <w:b w:val="0"/>
          <w:shd w:val="clear" w:color="auto" w:fill="FFFFFF"/>
        </w:rPr>
        <w:t xml:space="preserve"> </w:t>
      </w:r>
      <w:r w:rsidRPr="00557ACA">
        <w:rPr>
          <w:rStyle w:val="Strong"/>
          <w:b w:val="0"/>
          <w:shd w:val="clear" w:color="auto" w:fill="FFFFFF"/>
        </w:rPr>
        <w:t>մաքրման)</w:t>
      </w:r>
      <w:r w:rsidR="007A61BD" w:rsidRPr="00557ACA">
        <w:rPr>
          <w:rStyle w:val="Strong"/>
          <w:rFonts w:cs="Calibri"/>
          <w:b w:val="0"/>
          <w:shd w:val="clear" w:color="auto" w:fill="FFFFFF"/>
        </w:rPr>
        <w:t xml:space="preserve"> </w:t>
      </w:r>
      <w:r w:rsidRPr="00557ACA">
        <w:rPr>
          <w:rStyle w:val="Strong"/>
          <w:b w:val="0"/>
          <w:shd w:val="clear" w:color="auto" w:fill="FFFFFF"/>
        </w:rPr>
        <w:t>ծառայությունների</w:t>
      </w:r>
      <w:r w:rsidR="007A61BD" w:rsidRPr="00557ACA">
        <w:rPr>
          <w:rStyle w:val="Strong"/>
          <w:rFonts w:cs="Calibri"/>
          <w:b w:val="0"/>
          <w:shd w:val="clear" w:color="auto" w:fill="FFFFFF"/>
        </w:rPr>
        <w:t xml:space="preserve"> </w:t>
      </w:r>
      <w:r w:rsidRPr="00557ACA">
        <w:rPr>
          <w:rStyle w:val="Strong"/>
          <w:rFonts w:cs="Calibri"/>
          <w:b w:val="0"/>
          <w:shd w:val="clear" w:color="auto" w:fill="FFFFFF"/>
        </w:rPr>
        <w:t xml:space="preserve">դիմաց </w:t>
      </w:r>
      <w:r w:rsidR="00657FD2" w:rsidRPr="00557ACA">
        <w:rPr>
          <w:rStyle w:val="Strong"/>
          <w:rFonts w:cs="Calibri"/>
          <w:b w:val="0"/>
          <w:shd w:val="clear" w:color="auto" w:fill="FFFFFF"/>
        </w:rPr>
        <w:t>(Վ</w:t>
      </w:r>
      <w:r w:rsidR="001869B6" w:rsidRPr="00557ACA">
        <w:rPr>
          <w:rStyle w:val="Strong"/>
          <w:rFonts w:cs="Calibri"/>
          <w:b w:val="0"/>
          <w:shd w:val="clear" w:color="auto" w:fill="FFFFFF"/>
        </w:rPr>
        <w:t>ե</w:t>
      </w:r>
      <w:r w:rsidR="00657FD2" w:rsidRPr="00557ACA">
        <w:rPr>
          <w:rStyle w:val="Strong"/>
          <w:rFonts w:cs="Calibri"/>
          <w:b w:val="0"/>
          <w:shd w:val="clear" w:color="auto" w:fill="FFFFFF"/>
        </w:rPr>
        <w:t>ոլ</w:t>
      </w:r>
      <w:r w:rsidR="001869B6" w:rsidRPr="00557ACA">
        <w:rPr>
          <w:rStyle w:val="Strong"/>
          <w:rFonts w:cs="Calibri"/>
          <w:b w:val="0"/>
          <w:shd w:val="clear" w:color="auto" w:fill="FFFFFF"/>
        </w:rPr>
        <w:t>ի</w:t>
      </w:r>
      <w:r w:rsidR="00657FD2" w:rsidRPr="00557ACA">
        <w:rPr>
          <w:rStyle w:val="Strong"/>
          <w:rFonts w:cs="Calibri"/>
          <w:b w:val="0"/>
          <w:shd w:val="clear" w:color="auto" w:fill="FFFFFF"/>
        </w:rPr>
        <w:t xml:space="preserve">ա ջուր ընկերության շահառու լինելու դեպքում) </w:t>
      </w:r>
      <w:r w:rsidRPr="00557ACA">
        <w:rPr>
          <w:rStyle w:val="Strong"/>
          <w:rFonts w:cs="Calibri"/>
          <w:b w:val="0"/>
          <w:shd w:val="clear" w:color="auto" w:fill="FFFFFF"/>
        </w:rPr>
        <w:t>նվազ սակագներով վճարելու իրավունք</w:t>
      </w:r>
      <w:r w:rsidRPr="00557ACA">
        <w:rPr>
          <w:rStyle w:val="Strong"/>
          <w:rFonts w:ascii="MS Mincho" w:eastAsia="MS Mincho" w:hAnsi="MS Mincho" w:cs="MS Mincho" w:hint="eastAsia"/>
          <w:b w:val="0"/>
          <w:shd w:val="clear" w:color="auto" w:fill="FFFFFF"/>
        </w:rPr>
        <w:t>․</w:t>
      </w:r>
    </w:p>
    <w:p w14:paraId="53C2DD32" w14:textId="04E5DCA0" w:rsidR="00E35F6B" w:rsidRPr="00557ACA" w:rsidRDefault="00E35F6B" w:rsidP="00973F57">
      <w:pPr>
        <w:pStyle w:val="ListParagraph"/>
        <w:ind w:left="0" w:firstLine="720"/>
        <w:rPr>
          <w:rStyle w:val="Strong"/>
          <w:rFonts w:cs="Calibri"/>
          <w:b w:val="0"/>
          <w:shd w:val="clear" w:color="auto" w:fill="FFFFFF"/>
        </w:rPr>
      </w:pPr>
      <w:r w:rsidRPr="00557ACA">
        <w:rPr>
          <w:rStyle w:val="Strong"/>
          <w:rFonts w:cs="Calibri"/>
          <w:b w:val="0"/>
          <w:shd w:val="clear" w:color="auto" w:fill="FFFFFF"/>
        </w:rPr>
        <w:t>դ</w:t>
      </w:r>
      <w:r w:rsidRPr="00557ACA">
        <w:rPr>
          <w:rStyle w:val="Strong"/>
          <w:rFonts w:ascii="MS Mincho" w:eastAsia="MS Mincho" w:hAnsi="MS Mincho" w:cs="MS Mincho" w:hint="eastAsia"/>
          <w:b w:val="0"/>
          <w:shd w:val="clear" w:color="auto" w:fill="FFFFFF"/>
        </w:rPr>
        <w:t>․</w:t>
      </w:r>
      <w:r w:rsidRPr="00557ACA">
        <w:rPr>
          <w:rStyle w:val="Strong"/>
          <w:rFonts w:cs="Calibri"/>
          <w:b w:val="0"/>
          <w:shd w:val="clear" w:color="auto" w:fill="FFFFFF"/>
        </w:rPr>
        <w:t xml:space="preserve"> ՀՀ օրենսդրությամբ, </w:t>
      </w:r>
      <w:r w:rsidR="006F0E0C" w:rsidRPr="00557ACA">
        <w:rPr>
          <w:rStyle w:val="Strong"/>
          <w:rFonts w:cs="Calibri"/>
          <w:b w:val="0"/>
          <w:shd w:val="clear" w:color="auto" w:fill="FFFFFF"/>
        </w:rPr>
        <w:t xml:space="preserve">մինչև անապահովության գնահատման նոր համակարգի ներդրումը գործող՝ </w:t>
      </w:r>
      <w:r w:rsidRPr="00557ACA">
        <w:rPr>
          <w:rStyle w:val="Strong"/>
          <w:rFonts w:cs="Calibri"/>
          <w:b w:val="0"/>
          <w:shd w:val="clear" w:color="auto" w:fill="FFFFFF"/>
        </w:rPr>
        <w:t>ընտանեկան կամ սոցիալական նպաստ ստացող ընտանիքների համար</w:t>
      </w:r>
      <w:r w:rsidR="007A61BD" w:rsidRPr="00557ACA">
        <w:rPr>
          <w:rStyle w:val="Strong"/>
          <w:rFonts w:cs="Calibri"/>
          <w:b w:val="0"/>
          <w:shd w:val="clear" w:color="auto" w:fill="FFFFFF"/>
        </w:rPr>
        <w:t xml:space="preserve"> </w:t>
      </w:r>
      <w:r w:rsidRPr="00557ACA">
        <w:rPr>
          <w:rStyle w:val="Strong"/>
          <w:rFonts w:cs="Calibri"/>
          <w:b w:val="0"/>
          <w:shd w:val="clear" w:color="auto" w:fill="FFFFFF"/>
        </w:rPr>
        <w:t>սահմանված այլ իրավունքներ</w:t>
      </w:r>
      <w:r w:rsidRPr="00557ACA">
        <w:rPr>
          <w:rStyle w:val="Strong"/>
          <w:rFonts w:ascii="MS Mincho" w:eastAsia="MS Mincho" w:hAnsi="MS Mincho" w:cs="MS Mincho" w:hint="eastAsia"/>
          <w:b w:val="0"/>
          <w:shd w:val="clear" w:color="auto" w:fill="FFFFFF"/>
        </w:rPr>
        <w:t>․</w:t>
      </w:r>
    </w:p>
    <w:p w14:paraId="6A7FC2C5" w14:textId="79B8580C" w:rsidR="0071072E" w:rsidRPr="00557ACA" w:rsidRDefault="00E35F6B" w:rsidP="00973F57">
      <w:pPr>
        <w:pStyle w:val="ListParagraph"/>
        <w:numPr>
          <w:ilvl w:val="0"/>
          <w:numId w:val="27"/>
        </w:numPr>
        <w:ind w:left="0" w:firstLine="720"/>
      </w:pPr>
      <w:r w:rsidRPr="00557ACA">
        <w:rPr>
          <w:rStyle w:val="Strong"/>
          <w:rFonts w:cs="Calibri"/>
          <w:b w:val="0"/>
          <w:shd w:val="clear" w:color="auto" w:fill="FFFFFF"/>
        </w:rPr>
        <w:t xml:space="preserve"> </w:t>
      </w:r>
      <w:r w:rsidR="008F30E8" w:rsidRPr="00557ACA">
        <w:t xml:space="preserve">Բացի այդ, առաջարկվում է </w:t>
      </w:r>
      <w:r w:rsidR="003E7FC7" w:rsidRPr="00557ACA">
        <w:t xml:space="preserve">սույն կետի 1-ին ենթակետով սահմանված </w:t>
      </w:r>
      <w:r w:rsidR="008F30E8" w:rsidRPr="00557ACA">
        <w:t xml:space="preserve"> ծառայությունները տրամադրել նաև աղքատության ստորին գծից ներքև եկամուտներ ունեցող, թեև ոչ ծայրահեղ աղքատ </w:t>
      </w:r>
      <w:r w:rsidR="00914695" w:rsidRPr="00557ACA">
        <w:t xml:space="preserve">և ոչ նպաստառու </w:t>
      </w:r>
      <w:r w:rsidR="008F30E8" w:rsidRPr="00557ACA">
        <w:t xml:space="preserve">ընտանիքներին՝ կանխարգելելու վերջիններիս ծայրահեղ աղքատացումը, միաժամանակ նվազեցնելու ինքնին դրամական աջակցության՝ նպաստի գրավչությունը։ </w:t>
      </w:r>
    </w:p>
    <w:p w14:paraId="4D4E5667" w14:textId="32A1077C" w:rsidR="000A322D" w:rsidRPr="00557ACA" w:rsidRDefault="000A322D" w:rsidP="00973F57">
      <w:pPr>
        <w:pStyle w:val="Heading1"/>
        <w:ind w:firstLine="720"/>
        <w:jc w:val="center"/>
        <w:rPr>
          <w:sz w:val="24"/>
          <w:szCs w:val="24"/>
        </w:rPr>
      </w:pPr>
      <w:bookmarkStart w:id="25" w:name="_Toc128997639"/>
      <w:r w:rsidRPr="00557ACA">
        <w:rPr>
          <w:sz w:val="24"/>
          <w:szCs w:val="24"/>
        </w:rPr>
        <w:lastRenderedPageBreak/>
        <w:t>V</w:t>
      </w:r>
      <w:r w:rsidRPr="00557ACA">
        <w:rPr>
          <w:rFonts w:ascii="MS Mincho" w:eastAsia="MS Mincho" w:hAnsi="MS Mincho" w:cs="MS Mincho" w:hint="eastAsia"/>
          <w:sz w:val="24"/>
          <w:szCs w:val="24"/>
        </w:rPr>
        <w:t>․</w:t>
      </w:r>
      <w:r w:rsidRPr="00557ACA">
        <w:rPr>
          <w:sz w:val="24"/>
          <w:szCs w:val="24"/>
        </w:rPr>
        <w:t xml:space="preserve"> ԱՆԱՊԱՀՈՎՈՒԹՅԱՆ ԳՆԱՀԱՏՄԱՆ ՆՈՐ ՀԱՄԱԿԱՐԳԻ </w:t>
      </w:r>
      <w:r w:rsidR="00F02858" w:rsidRPr="00557ACA">
        <w:rPr>
          <w:sz w:val="24"/>
          <w:szCs w:val="24"/>
        </w:rPr>
        <w:t>ՆԵՐԴՐՈՒՄԻՑ ԱԿՆԿԱԼՎՈՂ ԱՐԴՅՈՒՆՔՆԵՐԸ</w:t>
      </w:r>
      <w:bookmarkEnd w:id="25"/>
    </w:p>
    <w:p w14:paraId="733D4DA6" w14:textId="39BD4325" w:rsidR="00991952" w:rsidRPr="00557ACA" w:rsidRDefault="00B3519D" w:rsidP="00973F57">
      <w:pPr>
        <w:pStyle w:val="Heading2"/>
        <w:ind w:firstLine="720"/>
        <w:rPr>
          <w:rFonts w:eastAsiaTheme="minorEastAsia" w:cs="Times New Roman"/>
          <w:bCs/>
        </w:rPr>
      </w:pPr>
      <w:bookmarkStart w:id="26" w:name="_Toc128997640"/>
      <w:r w:rsidRPr="00557ACA">
        <w:rPr>
          <w:sz w:val="24"/>
          <w:szCs w:val="24"/>
        </w:rPr>
        <w:t>2</w:t>
      </w:r>
      <w:r w:rsidR="005F5946" w:rsidRPr="00557ACA">
        <w:rPr>
          <w:sz w:val="24"/>
          <w:szCs w:val="24"/>
        </w:rPr>
        <w:t>2</w:t>
      </w:r>
      <w:r w:rsidR="004F5EDA" w:rsidRPr="00557ACA">
        <w:rPr>
          <w:sz w:val="24"/>
          <w:szCs w:val="24"/>
        </w:rPr>
        <w:t xml:space="preserve">. </w:t>
      </w:r>
      <w:r w:rsidR="00991952" w:rsidRPr="00557ACA">
        <w:rPr>
          <w:sz w:val="24"/>
          <w:szCs w:val="24"/>
        </w:rPr>
        <w:t>Գնահատման նոր համակարգի հասցեականության գնահատականները</w:t>
      </w:r>
      <w:bookmarkEnd w:id="26"/>
      <w:r w:rsidR="00991952" w:rsidRPr="00557ACA">
        <w:rPr>
          <w:sz w:val="24"/>
          <w:szCs w:val="24"/>
        </w:rPr>
        <w:t xml:space="preserve">  </w:t>
      </w:r>
    </w:p>
    <w:p w14:paraId="11D8DD7B" w14:textId="17D40896" w:rsidR="00991952" w:rsidRPr="00557ACA" w:rsidRDefault="00991952" w:rsidP="00973F57">
      <w:pPr>
        <w:pStyle w:val="ListParagraph"/>
        <w:numPr>
          <w:ilvl w:val="0"/>
          <w:numId w:val="18"/>
        </w:numPr>
        <w:spacing w:after="120"/>
        <w:ind w:left="0" w:firstLine="720"/>
        <w:rPr>
          <w:rFonts w:eastAsiaTheme="minorEastAsia" w:cs="Times New Roman"/>
          <w:bCs/>
        </w:rPr>
      </w:pPr>
      <w:r w:rsidRPr="00557ACA">
        <w:rPr>
          <w:rFonts w:eastAsiaTheme="minorEastAsia" w:cs="Arial"/>
          <w:bCs/>
        </w:rPr>
        <w:t>Քանի որ Գնահատման նոր համակարգը հիմնված է ընտանիքների եկամուտների վրա, ապա դրա հասցեականությունը՝ ըստ դրամական եկամուտների ծայրահեղ աղքատ ընտանիքների ներառման իմաստով, կախված է ընտանիքների դժվար ստուգելի եկամուտների գնահատման ճշգրտության մակարդակից։ Ընտանիքների դժվար ստուգելի դրամական եկամուտների մի մասը հնարավոր չի լինելու գնահատել և/կամ վերագրել։ Նախնական գնահատականներով, որոնք հիմնված են ՎԿ ՏՏԿԱՀ-2019թ</w:t>
      </w:r>
      <w:r w:rsidR="002560F8" w:rsidRPr="00557ACA">
        <w:rPr>
          <w:rFonts w:eastAsiaTheme="minorEastAsia" w:cs="Arial"/>
          <w:bCs/>
        </w:rPr>
        <w:t xml:space="preserve">. </w:t>
      </w:r>
      <w:r w:rsidRPr="00557ACA">
        <w:rPr>
          <w:rFonts w:eastAsiaTheme="minorEastAsia" w:cs="Arial"/>
          <w:bCs/>
        </w:rPr>
        <w:t xml:space="preserve">տվյալների վրա, դրանք կազմում են ընտանիքների բոլոր դրամական եկամուտների շուրջ 15 տոկոսը (իսկ դժվար ստուգելի եկամուտների՝ 36 տոկոսը), իսկ դրանց մեջ ամենամեծ մասնաբաժինն ունեն մասնավոր տրանսֆերտները։  Դրամական եկամուտների դժվար ստուգելի մասի որոշ այլ եկամուտներ հնարավոր կլինի գնահատել ու վերագրել։ Ըստ նախնական գնահատականների, դրանք կազմում են ընդհանուր դրամական եկամուտների 26 տոկոսը (իսկ դժվար ստուգելի եկամուտների՝ 64 տոկոսը)։ Այսպիսով, </w:t>
      </w:r>
      <w:r w:rsidRPr="00557ACA">
        <w:rPr>
          <w:rFonts w:eastAsiaTheme="minorEastAsia" w:cs="Times New Roman"/>
          <w:bCs/>
        </w:rPr>
        <w:t>ընտանիքների</w:t>
      </w:r>
      <w:r w:rsidRPr="00557ACA">
        <w:rPr>
          <w:rFonts w:eastAsiaTheme="minorEastAsia" w:cs="Arial"/>
          <w:bCs/>
        </w:rPr>
        <w:t xml:space="preserve"> դրամական եկամուտների 58</w:t>
      </w:r>
      <w:r w:rsidRPr="00557ACA">
        <w:rPr>
          <w:rFonts w:eastAsiaTheme="minorEastAsia" w:cs="Times New Roman"/>
          <w:bCs/>
        </w:rPr>
        <w:t>.8</w:t>
      </w:r>
      <w:r w:rsidRPr="00557ACA">
        <w:rPr>
          <w:rFonts w:eastAsiaTheme="minorEastAsia" w:cs="Arial"/>
          <w:bCs/>
        </w:rPr>
        <w:t xml:space="preserve"> տոկոսը</w:t>
      </w:r>
      <w:r w:rsidRPr="00557ACA">
        <w:rPr>
          <w:rFonts w:eastAsiaTheme="minorEastAsia" w:cs="Times New Roman"/>
          <w:bCs/>
        </w:rPr>
        <w:t xml:space="preserve"> հեշտ ստուգելի են, ևս 26</w:t>
      </w:r>
      <w:r w:rsidRPr="00557ACA">
        <w:rPr>
          <w:rFonts w:eastAsiaTheme="minorEastAsia" w:cs="Arial"/>
          <w:bCs/>
        </w:rPr>
        <w:t xml:space="preserve"> տոկոսը</w:t>
      </w:r>
      <w:r w:rsidRPr="00557ACA">
        <w:rPr>
          <w:rFonts w:eastAsiaTheme="minorEastAsia" w:cs="Times New Roman"/>
          <w:bCs/>
        </w:rPr>
        <w:t>՝ գնահատելի ու վերագրելի, իսկ մնացած մոտ 15</w:t>
      </w:r>
      <w:r w:rsidRPr="00557ACA">
        <w:rPr>
          <w:rFonts w:eastAsiaTheme="minorEastAsia" w:cs="Arial"/>
          <w:bCs/>
        </w:rPr>
        <w:t xml:space="preserve"> տոկոսը</w:t>
      </w:r>
      <w:r w:rsidRPr="00557ACA">
        <w:rPr>
          <w:rFonts w:eastAsiaTheme="minorEastAsia" w:cs="Times New Roman"/>
          <w:bCs/>
        </w:rPr>
        <w:t>՝ կարճաժամկետ հեռանկարում ամբողջովին գնահատելն ու վերագրելը թերևս հնարավոր չի լինելու։ Ընտանիքների դրամական եկամուտների բաշխումն ըստ հեշտ և դժվար ստուգելի եկամուտների և դրանց ստուգելիությունն ու վերագրելիությունը բերված են Ձև N</w:t>
      </w:r>
      <w:r w:rsidR="008F073C" w:rsidRPr="00557ACA">
        <w:rPr>
          <w:rFonts w:eastAsiaTheme="minorEastAsia" w:cs="Times New Roman"/>
          <w:bCs/>
        </w:rPr>
        <w:t>4</w:t>
      </w:r>
      <w:r w:rsidRPr="00557ACA">
        <w:rPr>
          <w:rFonts w:eastAsiaTheme="minorEastAsia" w:cs="Times New Roman"/>
          <w:bCs/>
        </w:rPr>
        <w:t>-ում։</w:t>
      </w:r>
    </w:p>
    <w:p w14:paraId="47B57B0B" w14:textId="0F9A0BB0" w:rsidR="00991952" w:rsidRPr="00557ACA" w:rsidRDefault="00991952" w:rsidP="00973F57">
      <w:pPr>
        <w:pStyle w:val="ListParagraph"/>
        <w:numPr>
          <w:ilvl w:val="0"/>
          <w:numId w:val="18"/>
        </w:numPr>
        <w:spacing w:after="120"/>
        <w:ind w:left="0" w:firstLine="720"/>
        <w:rPr>
          <w:rFonts w:eastAsiaTheme="minorEastAsia" w:cs="Times New Roman"/>
        </w:rPr>
      </w:pPr>
      <w:r w:rsidRPr="00557ACA">
        <w:rPr>
          <w:rFonts w:eastAsiaTheme="minorEastAsia" w:cs="Times New Roman"/>
        </w:rPr>
        <w:t xml:space="preserve"> Գնահատման նոր համակարգի հասցեականության գնահատման համար ՎԿ ՏՏԿԱՀ-</w:t>
      </w:r>
      <w:r w:rsidR="002560F8" w:rsidRPr="00557ACA">
        <w:rPr>
          <w:rFonts w:eastAsiaTheme="minorEastAsia" w:cs="Times New Roman"/>
        </w:rPr>
        <w:t xml:space="preserve">ն </w:t>
      </w:r>
      <w:r w:rsidRPr="00557ACA">
        <w:rPr>
          <w:rFonts w:eastAsiaTheme="minorEastAsia" w:cs="Times New Roman"/>
        </w:rPr>
        <w:t>2019թ</w:t>
      </w:r>
      <w:r w:rsidR="002560F8" w:rsidRPr="00557ACA">
        <w:rPr>
          <w:rFonts w:eastAsia="MS Mincho" w:cs="MS Mincho"/>
        </w:rPr>
        <w:t>.</w:t>
      </w:r>
      <w:r w:rsidRPr="00557ACA">
        <w:rPr>
          <w:rFonts w:eastAsiaTheme="minorEastAsia" w:cs="Times New Roman"/>
        </w:rPr>
        <w:t>-ի տվյալների հիման վրա կառուցվել է երեք սցենար</w:t>
      </w:r>
      <w:r w:rsidR="00561739" w:rsidRPr="00557ACA">
        <w:rPr>
          <w:rFonts w:eastAsiaTheme="minorEastAsia" w:cs="Times New Roman"/>
        </w:rPr>
        <w:t>:</w:t>
      </w:r>
      <w:r w:rsidRPr="00557ACA">
        <w:rPr>
          <w:rFonts w:eastAsiaTheme="minorEastAsia" w:cs="Times New Roman"/>
        </w:rPr>
        <w:t xml:space="preserve"> </w:t>
      </w:r>
      <w:r w:rsidRPr="00557ACA">
        <w:rPr>
          <w:rFonts w:eastAsiaTheme="minorEastAsia" w:cs="Cambria Math"/>
        </w:rPr>
        <w:t>Այդ</w:t>
      </w:r>
      <w:r w:rsidRPr="00557ACA">
        <w:rPr>
          <w:rFonts w:eastAsiaTheme="minorEastAsia" w:cs="Times New Roman"/>
        </w:rPr>
        <w:t xml:space="preserve"> </w:t>
      </w:r>
      <w:r w:rsidRPr="00557ACA">
        <w:rPr>
          <w:rFonts w:eastAsiaTheme="minorEastAsia" w:cs="Cambria Math"/>
        </w:rPr>
        <w:t>սցենարների</w:t>
      </w:r>
      <w:r w:rsidRPr="00557ACA">
        <w:rPr>
          <w:rFonts w:eastAsiaTheme="minorEastAsia" w:cs="Times New Roman"/>
        </w:rPr>
        <w:t xml:space="preserve"> </w:t>
      </w:r>
      <w:r w:rsidRPr="00557ACA">
        <w:rPr>
          <w:rFonts w:eastAsiaTheme="minorEastAsia" w:cs="Cambria Math"/>
        </w:rPr>
        <w:t>ամփոփումը</w:t>
      </w:r>
      <w:r w:rsidRPr="00557ACA">
        <w:rPr>
          <w:rFonts w:eastAsiaTheme="minorEastAsia" w:cs="Times New Roman"/>
        </w:rPr>
        <w:t xml:space="preserve"> </w:t>
      </w:r>
      <w:r w:rsidRPr="00557ACA">
        <w:rPr>
          <w:rFonts w:eastAsiaTheme="minorEastAsia" w:cs="Cambria Math"/>
        </w:rPr>
        <w:t>բերված</w:t>
      </w:r>
      <w:r w:rsidRPr="00557ACA">
        <w:rPr>
          <w:rFonts w:eastAsiaTheme="minorEastAsia" w:cs="Times New Roman"/>
        </w:rPr>
        <w:t xml:space="preserve"> </w:t>
      </w:r>
      <w:r w:rsidRPr="00557ACA">
        <w:rPr>
          <w:rFonts w:eastAsiaTheme="minorEastAsia" w:cs="Cambria Math"/>
        </w:rPr>
        <w:t>է</w:t>
      </w:r>
      <w:r w:rsidRPr="00557ACA">
        <w:rPr>
          <w:rFonts w:eastAsiaTheme="minorEastAsia" w:cs="Times New Roman"/>
        </w:rPr>
        <w:t xml:space="preserve"> </w:t>
      </w:r>
      <w:r w:rsidRPr="00557ACA">
        <w:rPr>
          <w:rFonts w:eastAsiaTheme="minorEastAsia" w:cs="Cambria Math"/>
        </w:rPr>
        <w:t>ստորև</w:t>
      </w:r>
      <w:r w:rsidR="00FE1BCE" w:rsidRPr="00557ACA">
        <w:rPr>
          <w:rFonts w:ascii="MS Mincho" w:eastAsia="MS Mincho" w:hAnsi="MS Mincho" w:cs="MS Mincho" w:hint="eastAsia"/>
        </w:rPr>
        <w:t>․</w:t>
      </w:r>
    </w:p>
    <w:p w14:paraId="183E3A27" w14:textId="64CC0EA3" w:rsidR="00991952" w:rsidRPr="00557ACA" w:rsidRDefault="003B3E3A" w:rsidP="00973F57">
      <w:pPr>
        <w:pStyle w:val="ListParagraph"/>
        <w:tabs>
          <w:tab w:val="left" w:pos="900"/>
        </w:tabs>
        <w:spacing w:after="120"/>
        <w:ind w:left="0" w:firstLine="720"/>
        <w:rPr>
          <w:rFonts w:eastAsiaTheme="minorEastAsia" w:cs="Times New Roman"/>
          <w:bCs/>
        </w:rPr>
      </w:pPr>
      <w:r w:rsidRPr="00557ACA">
        <w:rPr>
          <w:rFonts w:eastAsiaTheme="minorEastAsia" w:cs="Cambria Math"/>
          <w:bCs/>
          <w:i/>
          <w:iCs/>
        </w:rPr>
        <w:t>ա</w:t>
      </w:r>
      <w:r w:rsidRPr="00557ACA">
        <w:rPr>
          <w:rFonts w:ascii="MS Mincho" w:eastAsia="MS Mincho" w:hAnsi="MS Mincho" w:cs="MS Mincho" w:hint="eastAsia"/>
          <w:bCs/>
          <w:i/>
          <w:iCs/>
        </w:rPr>
        <w:t>․</w:t>
      </w:r>
      <w:r w:rsidRPr="00557ACA">
        <w:rPr>
          <w:rFonts w:eastAsiaTheme="minorEastAsia" w:cs="Cambria Math"/>
          <w:bCs/>
          <w:i/>
          <w:iCs/>
        </w:rPr>
        <w:t xml:space="preserve"> </w:t>
      </w:r>
      <w:r w:rsidR="00991952" w:rsidRPr="00557ACA">
        <w:rPr>
          <w:rFonts w:eastAsiaTheme="minorEastAsia" w:cs="Cambria Math"/>
          <w:bCs/>
          <w:i/>
          <w:iCs/>
        </w:rPr>
        <w:t>Լ</w:t>
      </w:r>
      <w:r w:rsidR="00991952" w:rsidRPr="00557ACA">
        <w:rPr>
          <w:rFonts w:eastAsiaTheme="minorEastAsia" w:cs="Times New Roman"/>
          <w:bCs/>
          <w:i/>
          <w:iCs/>
        </w:rPr>
        <w:t>ավատեսական սցենար։</w:t>
      </w:r>
      <w:r w:rsidR="00991952" w:rsidRPr="00557ACA">
        <w:rPr>
          <w:rFonts w:eastAsiaTheme="minorEastAsia" w:cs="Times New Roman"/>
          <w:bCs/>
        </w:rPr>
        <w:t xml:space="preserve"> Եթե եկամուտների հաշվարկման մեթոդով հնարավոր լինի գնահատել ու վերագրել գնահատելի ու վերագրելի եկամուտների շուրջ 90 տոկոսը, կամ բոլոր դժվար ստուգելի եկամուտների 60</w:t>
      </w:r>
      <w:r w:rsidR="00991952" w:rsidRPr="00557ACA">
        <w:rPr>
          <w:rFonts w:eastAsiaTheme="minorEastAsia" w:cs="Arial"/>
          <w:bCs/>
        </w:rPr>
        <w:t xml:space="preserve"> տոկոսը</w:t>
      </w:r>
      <w:r w:rsidR="00991952" w:rsidRPr="00557ACA">
        <w:rPr>
          <w:rFonts w:eastAsiaTheme="minorEastAsia" w:cs="Times New Roman"/>
          <w:bCs/>
        </w:rPr>
        <w:t xml:space="preserve">, ապա ընտանիքների </w:t>
      </w:r>
      <w:r w:rsidR="00991952" w:rsidRPr="00557ACA">
        <w:rPr>
          <w:rFonts w:eastAsiaTheme="minorEastAsia" w:cs="Times New Roman"/>
          <w:bCs/>
        </w:rPr>
        <w:lastRenderedPageBreak/>
        <w:t>ընդհանրական դրամական եկամուտների իրական ծավալի մոտ 84</w:t>
      </w:r>
      <w:r w:rsidR="00991952" w:rsidRPr="00557ACA">
        <w:rPr>
          <w:rFonts w:eastAsiaTheme="minorEastAsia" w:cs="Arial"/>
          <w:bCs/>
        </w:rPr>
        <w:t xml:space="preserve"> տոկոսը</w:t>
      </w:r>
      <w:r w:rsidR="00991952" w:rsidRPr="00557ACA">
        <w:rPr>
          <w:rFonts w:eastAsiaTheme="minorEastAsia" w:cs="Times New Roman"/>
          <w:bCs/>
        </w:rPr>
        <w:t xml:space="preserve"> գնահատված կլինի։  Այդ դեպքում </w:t>
      </w:r>
      <w:r w:rsidR="00991952" w:rsidRPr="00557ACA">
        <w:rPr>
          <w:rFonts w:eastAsiaTheme="minorEastAsia" w:cs="Times New Roman"/>
          <w:b/>
        </w:rPr>
        <w:t>ըստ դրամական եկամուտների</w:t>
      </w:r>
      <w:r w:rsidR="00991952" w:rsidRPr="00557ACA">
        <w:rPr>
          <w:rFonts w:eastAsiaTheme="minorEastAsia" w:cs="Times New Roman"/>
          <w:bCs/>
        </w:rPr>
        <w:t xml:space="preserve"> ծայրահեղ աղքատ բնակչության նկատմամբ նոր համակարգի հասցեականությունը կկազմի 82</w:t>
      </w:r>
      <w:r w:rsidR="00A17D48" w:rsidRPr="00557ACA">
        <w:rPr>
          <w:rFonts w:eastAsia="MS Mincho" w:cs="MS Mincho"/>
          <w:bCs/>
        </w:rPr>
        <w:t>.</w:t>
      </w:r>
      <w:r w:rsidR="00991952" w:rsidRPr="00557ACA">
        <w:rPr>
          <w:rFonts w:eastAsiaTheme="minorEastAsia" w:cs="Times New Roman"/>
          <w:bCs/>
        </w:rPr>
        <w:t xml:space="preserve">3 </w:t>
      </w:r>
      <w:r w:rsidR="00991952" w:rsidRPr="00557ACA">
        <w:rPr>
          <w:rFonts w:eastAsiaTheme="minorEastAsia" w:cs="Arial"/>
          <w:bCs/>
        </w:rPr>
        <w:t xml:space="preserve">տոկոս (այսինքն, նպաստի իրավունք ստացող բնակչության </w:t>
      </w:r>
      <w:r w:rsidR="00991952" w:rsidRPr="00557ACA">
        <w:rPr>
          <w:rFonts w:eastAsiaTheme="minorEastAsia" w:cs="Times New Roman"/>
          <w:bCs/>
        </w:rPr>
        <w:t>82</w:t>
      </w:r>
      <w:r w:rsidR="00A17D48" w:rsidRPr="00557ACA">
        <w:rPr>
          <w:rFonts w:eastAsia="MS Mincho" w:cs="MS Mincho"/>
          <w:bCs/>
        </w:rPr>
        <w:t>.</w:t>
      </w:r>
      <w:r w:rsidR="00991952" w:rsidRPr="00557ACA">
        <w:rPr>
          <w:rFonts w:eastAsiaTheme="minorEastAsia" w:cs="Times New Roman"/>
          <w:bCs/>
        </w:rPr>
        <w:t>3</w:t>
      </w:r>
      <w:r w:rsidR="00991952" w:rsidRPr="00557ACA">
        <w:rPr>
          <w:rFonts w:eastAsiaTheme="minorEastAsia" w:cs="Arial"/>
          <w:bCs/>
        </w:rPr>
        <w:t xml:space="preserve"> տոկոսը կլինեն </w:t>
      </w:r>
      <w:r w:rsidR="00991952" w:rsidRPr="00557ACA">
        <w:rPr>
          <w:rFonts w:eastAsiaTheme="minorEastAsia" w:cs="Times New Roman"/>
          <w:bCs/>
        </w:rPr>
        <w:t>ըստ դրամական եկամուտների ծայրահեղ աղքատները</w:t>
      </w:r>
      <w:r w:rsidR="00991952" w:rsidRPr="00557ACA">
        <w:rPr>
          <w:rFonts w:eastAsiaTheme="minorEastAsia" w:cs="Arial"/>
          <w:bCs/>
        </w:rPr>
        <w:t>)</w:t>
      </w:r>
      <w:r w:rsidR="00991952" w:rsidRPr="00557ACA">
        <w:rPr>
          <w:rFonts w:eastAsiaTheme="minorEastAsia" w:cs="Times New Roman"/>
          <w:bCs/>
        </w:rPr>
        <w:t xml:space="preserve">՝ </w:t>
      </w:r>
      <w:r w:rsidR="00D22F9F" w:rsidRPr="00557ACA">
        <w:rPr>
          <w:rFonts w:eastAsiaTheme="minorEastAsia" w:cs="Times New Roman"/>
          <w:bCs/>
        </w:rPr>
        <w:t>ԸԿԲՈՒՆ</w:t>
      </w:r>
      <w:r w:rsidR="00991952" w:rsidRPr="00557ACA">
        <w:rPr>
          <w:rFonts w:eastAsiaTheme="minorEastAsia" w:cs="Times New Roman"/>
          <w:bCs/>
        </w:rPr>
        <w:t xml:space="preserve">-ի գործող համակարգի՝  </w:t>
      </w:r>
      <w:r w:rsidR="00991952" w:rsidRPr="00557ACA">
        <w:rPr>
          <w:rFonts w:eastAsiaTheme="minorEastAsia" w:cs="Times New Roman"/>
          <w:b/>
        </w:rPr>
        <w:t>ըստ դրամական եկամուտների</w:t>
      </w:r>
      <w:r w:rsidR="00991952" w:rsidRPr="00557ACA">
        <w:rPr>
          <w:rFonts w:eastAsiaTheme="minorEastAsia" w:cs="Times New Roman"/>
          <w:bCs/>
        </w:rPr>
        <w:t xml:space="preserve"> ծայրահեղ աղքատ բնակչության նկատմամբ եղած 33</w:t>
      </w:r>
      <w:r w:rsidR="00A17D48" w:rsidRPr="00557ACA">
        <w:rPr>
          <w:rFonts w:eastAsia="MS Mincho" w:cs="MS Mincho"/>
          <w:bCs/>
        </w:rPr>
        <w:t>.</w:t>
      </w:r>
      <w:r w:rsidR="00991952" w:rsidRPr="00557ACA">
        <w:rPr>
          <w:rFonts w:eastAsiaTheme="minorEastAsia" w:cs="Times New Roman"/>
          <w:bCs/>
        </w:rPr>
        <w:t xml:space="preserve">6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 Ըստ դրամական եկամուտների նախանպաստային ամենաաղքատ 20 </w:t>
      </w:r>
      <w:r w:rsidR="00991952" w:rsidRPr="00557ACA">
        <w:rPr>
          <w:rFonts w:eastAsiaTheme="minorEastAsia" w:cs="Arial"/>
          <w:bCs/>
        </w:rPr>
        <w:t>տոկոս</w:t>
      </w:r>
      <w:r w:rsidR="00991952" w:rsidRPr="00557ACA">
        <w:rPr>
          <w:rFonts w:eastAsiaTheme="minorEastAsia" w:cs="Times New Roman"/>
          <w:bCs/>
        </w:rPr>
        <w:t xml:space="preserve"> բնակչության նկատմամբ նոր համակարգի հասցեականությունը կկազմի 96</w:t>
      </w:r>
      <w:r w:rsidR="00A17D48" w:rsidRPr="00557ACA">
        <w:rPr>
          <w:rFonts w:eastAsia="MS Mincho" w:cs="MS Mincho"/>
          <w:bCs/>
        </w:rPr>
        <w:t>.</w:t>
      </w:r>
      <w:r w:rsidR="00991952" w:rsidRPr="00557ACA">
        <w:rPr>
          <w:rFonts w:eastAsiaTheme="minorEastAsia" w:cs="Times New Roman"/>
          <w:bCs/>
        </w:rPr>
        <w:t xml:space="preserve">3 </w:t>
      </w:r>
      <w:r w:rsidR="00991952" w:rsidRPr="00557ACA">
        <w:rPr>
          <w:rFonts w:eastAsiaTheme="minorEastAsia" w:cs="Arial"/>
          <w:bCs/>
        </w:rPr>
        <w:t>տոկոս</w:t>
      </w:r>
      <w:r w:rsidR="00991952" w:rsidRPr="00557ACA">
        <w:rPr>
          <w:rFonts w:eastAsiaTheme="minorEastAsia" w:cs="Times New Roman"/>
          <w:bCs/>
        </w:rPr>
        <w:t xml:space="preserve">՝ ԸԿԲՈՒՆ-ի գործող համակարգի  51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w:t>
      </w:r>
    </w:p>
    <w:p w14:paraId="2649A5E3" w14:textId="704D850E" w:rsidR="00991952" w:rsidRPr="00557ACA" w:rsidRDefault="003B3E3A" w:rsidP="00973F57">
      <w:pPr>
        <w:pStyle w:val="ListParagraph"/>
        <w:tabs>
          <w:tab w:val="left" w:pos="900"/>
        </w:tabs>
        <w:spacing w:after="120"/>
        <w:ind w:left="0" w:firstLine="720"/>
        <w:rPr>
          <w:rFonts w:eastAsiaTheme="minorEastAsia" w:cs="Times New Roman"/>
          <w:bCs/>
        </w:rPr>
      </w:pPr>
      <w:r w:rsidRPr="00557ACA">
        <w:rPr>
          <w:rFonts w:eastAsiaTheme="minorEastAsia" w:cs="Times New Roman"/>
          <w:bCs/>
          <w:i/>
          <w:iCs/>
        </w:rPr>
        <w:t>բ</w:t>
      </w:r>
      <w:r w:rsidRPr="00557ACA">
        <w:rPr>
          <w:rFonts w:ascii="MS Mincho" w:eastAsia="MS Mincho" w:hAnsi="MS Mincho" w:cs="MS Mincho" w:hint="eastAsia"/>
          <w:bCs/>
          <w:i/>
          <w:iCs/>
        </w:rPr>
        <w:t>․</w:t>
      </w:r>
      <w:r w:rsidRPr="00557ACA">
        <w:rPr>
          <w:rFonts w:eastAsiaTheme="minorEastAsia" w:cs="Times New Roman"/>
          <w:bCs/>
          <w:i/>
          <w:iCs/>
        </w:rPr>
        <w:t xml:space="preserve"> </w:t>
      </w:r>
      <w:r w:rsidR="00991952" w:rsidRPr="00557ACA">
        <w:rPr>
          <w:rFonts w:eastAsiaTheme="minorEastAsia" w:cs="Times New Roman"/>
          <w:bCs/>
          <w:i/>
          <w:iCs/>
        </w:rPr>
        <w:t>Միջին սցենար։</w:t>
      </w:r>
      <w:r w:rsidR="00991952" w:rsidRPr="00557ACA">
        <w:rPr>
          <w:rFonts w:eastAsiaTheme="minorEastAsia" w:cs="Times New Roman"/>
          <w:bCs/>
        </w:rPr>
        <w:t xml:space="preserve"> Եթե հնարավոր լինի գնահատել ու վերագրել գնահատելի ու վերագրելի եկամուտների շուրջ 60</w:t>
      </w:r>
      <w:r w:rsidR="00991952" w:rsidRPr="00557ACA">
        <w:rPr>
          <w:rFonts w:eastAsiaTheme="minorEastAsia" w:cs="Arial"/>
          <w:bCs/>
        </w:rPr>
        <w:t xml:space="preserve"> տոկոսը</w:t>
      </w:r>
      <w:r w:rsidR="00991952" w:rsidRPr="00557ACA">
        <w:rPr>
          <w:rFonts w:eastAsiaTheme="minorEastAsia" w:cs="Times New Roman"/>
          <w:bCs/>
        </w:rPr>
        <w:t>, կամ բոլոր դժվար ստուգելի եկամուտների 40</w:t>
      </w:r>
      <w:r w:rsidR="00991952" w:rsidRPr="00557ACA">
        <w:rPr>
          <w:rFonts w:eastAsiaTheme="minorEastAsia" w:cs="Arial"/>
          <w:bCs/>
        </w:rPr>
        <w:t xml:space="preserve"> տոկոսը</w:t>
      </w:r>
      <w:r w:rsidR="00991952" w:rsidRPr="00557ACA">
        <w:rPr>
          <w:rFonts w:eastAsiaTheme="minorEastAsia" w:cs="Times New Roman"/>
          <w:bCs/>
        </w:rPr>
        <w:t>, ապա ընտանիքների ընդհանրական դրամական եկամուտների իրական ծավալի մոտ 75</w:t>
      </w:r>
      <w:r w:rsidR="00991952" w:rsidRPr="00557ACA">
        <w:rPr>
          <w:rFonts w:eastAsiaTheme="minorEastAsia" w:cs="Arial"/>
          <w:bCs/>
        </w:rPr>
        <w:t xml:space="preserve"> տոկոսը</w:t>
      </w:r>
      <w:r w:rsidR="00991952" w:rsidRPr="00557ACA">
        <w:rPr>
          <w:rFonts w:eastAsiaTheme="minorEastAsia" w:cs="Times New Roman"/>
          <w:bCs/>
        </w:rPr>
        <w:t xml:space="preserve"> գնահատված կլինի։</w:t>
      </w:r>
      <w:r w:rsidR="002560F8" w:rsidRPr="00557ACA">
        <w:rPr>
          <w:rFonts w:eastAsiaTheme="minorEastAsia" w:cs="Times New Roman"/>
          <w:bCs/>
        </w:rPr>
        <w:t xml:space="preserve"> </w:t>
      </w:r>
      <w:r w:rsidR="00991952" w:rsidRPr="00557ACA">
        <w:rPr>
          <w:rFonts w:eastAsiaTheme="minorEastAsia" w:cs="Times New Roman"/>
          <w:bCs/>
        </w:rPr>
        <w:t xml:space="preserve">Այդ դեպքում ըստ </w:t>
      </w:r>
      <w:r w:rsidR="00991952" w:rsidRPr="00557ACA">
        <w:rPr>
          <w:rFonts w:eastAsiaTheme="minorEastAsia" w:cs="Times New Roman"/>
          <w:b/>
        </w:rPr>
        <w:t>դրամական եկամուտների</w:t>
      </w:r>
      <w:r w:rsidR="00991952" w:rsidRPr="00557ACA">
        <w:rPr>
          <w:rFonts w:eastAsiaTheme="minorEastAsia" w:cs="Times New Roman"/>
          <w:bCs/>
        </w:rPr>
        <w:t xml:space="preserve"> ծայրահեղ աղքատ բնակչության նկատմամբ համակարգի հասցեականությունը կկազմի 66.4 </w:t>
      </w:r>
      <w:r w:rsidR="00991952" w:rsidRPr="00557ACA">
        <w:rPr>
          <w:rFonts w:eastAsiaTheme="minorEastAsia" w:cs="Arial"/>
          <w:bCs/>
        </w:rPr>
        <w:t>տոկոս</w:t>
      </w:r>
      <w:r w:rsidR="00991952" w:rsidRPr="00557ACA">
        <w:rPr>
          <w:rFonts w:eastAsiaTheme="minorEastAsia" w:cs="Times New Roman"/>
          <w:bCs/>
        </w:rPr>
        <w:t>՝ ԸԿԲՈՒՆ-ի գործող համակարգի  33</w:t>
      </w:r>
      <w:r w:rsidR="00A17D48" w:rsidRPr="00557ACA">
        <w:rPr>
          <w:rFonts w:eastAsiaTheme="minorEastAsia" w:cs="Times New Roman"/>
          <w:bCs/>
        </w:rPr>
        <w:t>.</w:t>
      </w:r>
      <w:r w:rsidR="00991952" w:rsidRPr="00557ACA">
        <w:rPr>
          <w:rFonts w:eastAsiaTheme="minorEastAsia" w:cs="Times New Roman"/>
          <w:bCs/>
        </w:rPr>
        <w:t xml:space="preserve">6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 Ըստ դրամական եկամուտների նախանպաստային ամենաաղքատ 20 </w:t>
      </w:r>
      <w:r w:rsidR="00991952" w:rsidRPr="00557ACA">
        <w:rPr>
          <w:rFonts w:eastAsiaTheme="minorEastAsia" w:cs="Arial"/>
          <w:bCs/>
        </w:rPr>
        <w:t>տոկոս</w:t>
      </w:r>
      <w:r w:rsidR="00991952" w:rsidRPr="00557ACA">
        <w:rPr>
          <w:rFonts w:eastAsiaTheme="minorEastAsia" w:cs="Times New Roman"/>
          <w:bCs/>
        </w:rPr>
        <w:t xml:space="preserve"> բնակչության նկատմամբ նոր համակարգի հասցեականությունը կկազմի մոտ 79</w:t>
      </w:r>
      <w:r w:rsidR="00A17D48" w:rsidRPr="00557ACA">
        <w:rPr>
          <w:rFonts w:eastAsia="MS Mincho" w:cs="MS Mincho"/>
          <w:bCs/>
        </w:rPr>
        <w:t>.</w:t>
      </w:r>
      <w:r w:rsidR="00991952" w:rsidRPr="00557ACA">
        <w:rPr>
          <w:rFonts w:eastAsiaTheme="minorEastAsia" w:cs="Times New Roman"/>
          <w:bCs/>
        </w:rPr>
        <w:t xml:space="preserve">6 </w:t>
      </w:r>
      <w:r w:rsidR="00991952" w:rsidRPr="00557ACA">
        <w:rPr>
          <w:rFonts w:eastAsiaTheme="minorEastAsia" w:cs="Arial"/>
          <w:bCs/>
        </w:rPr>
        <w:t xml:space="preserve">տոկոս՝ </w:t>
      </w:r>
      <w:r w:rsidR="00991952" w:rsidRPr="00557ACA">
        <w:rPr>
          <w:rFonts w:eastAsiaTheme="minorEastAsia" w:cs="Times New Roman"/>
          <w:bCs/>
        </w:rPr>
        <w:t xml:space="preserve">ԸԿԲՈՒՆ-ի գործող համակարգի  51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w:t>
      </w:r>
    </w:p>
    <w:p w14:paraId="726DC662" w14:textId="14659579" w:rsidR="00991952" w:rsidRPr="00557ACA" w:rsidRDefault="003B3E3A" w:rsidP="00973F57">
      <w:pPr>
        <w:pStyle w:val="ListParagraph"/>
        <w:tabs>
          <w:tab w:val="left" w:pos="900"/>
        </w:tabs>
        <w:spacing w:after="120"/>
        <w:ind w:left="0" w:firstLine="720"/>
        <w:rPr>
          <w:rFonts w:eastAsiaTheme="minorEastAsia" w:cs="Times New Roman"/>
          <w:bCs/>
        </w:rPr>
      </w:pPr>
      <w:r w:rsidRPr="00557ACA">
        <w:rPr>
          <w:rFonts w:eastAsiaTheme="minorEastAsia" w:cs="Times New Roman"/>
          <w:bCs/>
          <w:i/>
          <w:iCs/>
        </w:rPr>
        <w:t>գ</w:t>
      </w:r>
      <w:r w:rsidRPr="00557ACA">
        <w:rPr>
          <w:rFonts w:ascii="MS Mincho" w:eastAsia="MS Mincho" w:hAnsi="MS Mincho" w:cs="MS Mincho" w:hint="eastAsia"/>
          <w:bCs/>
          <w:i/>
          <w:iCs/>
        </w:rPr>
        <w:t>․</w:t>
      </w:r>
      <w:r w:rsidRPr="00557ACA">
        <w:rPr>
          <w:rFonts w:eastAsiaTheme="minorEastAsia" w:cs="Times New Roman"/>
          <w:bCs/>
          <w:i/>
          <w:iCs/>
        </w:rPr>
        <w:t xml:space="preserve"> </w:t>
      </w:r>
      <w:r w:rsidR="00991952" w:rsidRPr="00557ACA">
        <w:rPr>
          <w:rFonts w:eastAsiaTheme="minorEastAsia" w:cs="Times New Roman"/>
          <w:bCs/>
          <w:i/>
          <w:iCs/>
        </w:rPr>
        <w:t xml:space="preserve">Վատատեսական սցենար։ </w:t>
      </w:r>
      <w:r w:rsidR="00991952" w:rsidRPr="00557ACA">
        <w:rPr>
          <w:rFonts w:eastAsiaTheme="minorEastAsia" w:cs="Times New Roman"/>
          <w:bCs/>
        </w:rPr>
        <w:t>Եթե հնարավոր լինի գնահատել ու վերագրել գնահատելի ու վերագրելի եկամուտների շուրջ 40</w:t>
      </w:r>
      <w:r w:rsidR="00991952" w:rsidRPr="00557ACA">
        <w:rPr>
          <w:rFonts w:eastAsiaTheme="minorEastAsia" w:cs="Arial"/>
          <w:bCs/>
        </w:rPr>
        <w:t xml:space="preserve"> տոկոսը</w:t>
      </w:r>
      <w:r w:rsidR="00991952" w:rsidRPr="00557ACA">
        <w:rPr>
          <w:rFonts w:eastAsiaTheme="minorEastAsia" w:cs="Times New Roman"/>
          <w:bCs/>
        </w:rPr>
        <w:t>, կամ բոլոր դժվար ստուգելի եկամուտների 25</w:t>
      </w:r>
      <w:r w:rsidR="00991952" w:rsidRPr="00557ACA">
        <w:rPr>
          <w:rFonts w:eastAsiaTheme="minorEastAsia" w:cs="Arial"/>
          <w:bCs/>
        </w:rPr>
        <w:t xml:space="preserve"> տոկոսը</w:t>
      </w:r>
      <w:r w:rsidR="00991952" w:rsidRPr="00557ACA">
        <w:rPr>
          <w:rFonts w:eastAsiaTheme="minorEastAsia" w:cs="Times New Roman"/>
          <w:bCs/>
        </w:rPr>
        <w:t>, ապա ընտանիքների ընդհանրական դրամական եկամուտների իրական ծավալի մոտ 69</w:t>
      </w:r>
      <w:r w:rsidR="00991952" w:rsidRPr="00557ACA">
        <w:rPr>
          <w:rFonts w:eastAsiaTheme="minorEastAsia" w:cs="Arial"/>
          <w:bCs/>
        </w:rPr>
        <w:t xml:space="preserve"> տոկոսը</w:t>
      </w:r>
      <w:r w:rsidR="00991952" w:rsidRPr="00557ACA">
        <w:rPr>
          <w:rFonts w:eastAsiaTheme="minorEastAsia" w:cs="Times New Roman"/>
          <w:bCs/>
        </w:rPr>
        <w:t xml:space="preserve"> գնահատված կլինի։  Այդ դեպքում ըստ դրամական եկամուտների ծայրահեղ աղքատ բնակչության նկատմամբ համակարգի հասցեականությունը կկազմի 51.4 </w:t>
      </w:r>
      <w:r w:rsidR="00991952" w:rsidRPr="00557ACA">
        <w:rPr>
          <w:rFonts w:eastAsiaTheme="minorEastAsia" w:cs="Arial"/>
          <w:bCs/>
        </w:rPr>
        <w:t>տոկոս</w:t>
      </w:r>
      <w:r w:rsidR="00991952" w:rsidRPr="00557ACA">
        <w:rPr>
          <w:rFonts w:eastAsiaTheme="minorEastAsia" w:cs="Times New Roman"/>
          <w:bCs/>
        </w:rPr>
        <w:t>՝ ԸԿԲՈՒՆ-ի գործող համակարգի  33</w:t>
      </w:r>
      <w:r w:rsidR="00A17D48" w:rsidRPr="00557ACA">
        <w:rPr>
          <w:rFonts w:eastAsia="MS Mincho" w:cs="MS Mincho"/>
          <w:bCs/>
        </w:rPr>
        <w:t>.</w:t>
      </w:r>
      <w:r w:rsidR="00991952" w:rsidRPr="00557ACA">
        <w:rPr>
          <w:rFonts w:eastAsiaTheme="minorEastAsia" w:cs="Times New Roman"/>
          <w:bCs/>
        </w:rPr>
        <w:t xml:space="preserve">6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 Ըստ դրամական եկամուտների նախանպաստային ամենաաղքատ 20 </w:t>
      </w:r>
      <w:r w:rsidR="00991952" w:rsidRPr="00557ACA">
        <w:rPr>
          <w:rFonts w:eastAsiaTheme="minorEastAsia" w:cs="Arial"/>
          <w:bCs/>
        </w:rPr>
        <w:t>տոկոս</w:t>
      </w:r>
      <w:r w:rsidR="00991952" w:rsidRPr="00557ACA">
        <w:rPr>
          <w:rFonts w:eastAsiaTheme="minorEastAsia" w:cs="Times New Roman"/>
          <w:bCs/>
        </w:rPr>
        <w:t xml:space="preserve"> բնակչության նկատմամբ նոր համակարգի </w:t>
      </w:r>
      <w:r w:rsidR="00991952" w:rsidRPr="00557ACA">
        <w:rPr>
          <w:rFonts w:eastAsiaTheme="minorEastAsia" w:cs="Times New Roman"/>
          <w:bCs/>
        </w:rPr>
        <w:lastRenderedPageBreak/>
        <w:t>հասցեականությունը կկազմեր 62</w:t>
      </w:r>
      <w:r w:rsidR="00A17D48" w:rsidRPr="00557ACA">
        <w:rPr>
          <w:rFonts w:eastAsia="MS Mincho" w:cs="MS Mincho"/>
          <w:bCs/>
        </w:rPr>
        <w:t>.</w:t>
      </w:r>
      <w:r w:rsidR="00991952" w:rsidRPr="00557ACA">
        <w:rPr>
          <w:rFonts w:eastAsiaTheme="minorEastAsia" w:cs="Times New Roman"/>
          <w:bCs/>
        </w:rPr>
        <w:t xml:space="preserve">5 </w:t>
      </w:r>
      <w:r w:rsidR="00991952" w:rsidRPr="00557ACA">
        <w:rPr>
          <w:rFonts w:eastAsiaTheme="minorEastAsia" w:cs="Arial"/>
          <w:bCs/>
        </w:rPr>
        <w:t>տոկոս</w:t>
      </w:r>
      <w:r w:rsidR="00991952" w:rsidRPr="00557ACA">
        <w:rPr>
          <w:rFonts w:eastAsiaTheme="minorEastAsia" w:cs="Times New Roman"/>
          <w:bCs/>
        </w:rPr>
        <w:t xml:space="preserve"> ԸԿԲՈՒՆ-ի գործող համակարգի  51 </w:t>
      </w:r>
      <w:r w:rsidR="00991952" w:rsidRPr="00557ACA">
        <w:rPr>
          <w:rFonts w:eastAsiaTheme="minorEastAsia" w:cs="Arial"/>
          <w:bCs/>
        </w:rPr>
        <w:t>տոկոս</w:t>
      </w:r>
      <w:r w:rsidR="00991952" w:rsidRPr="00557ACA">
        <w:rPr>
          <w:rFonts w:eastAsiaTheme="minorEastAsia" w:cs="Times New Roman"/>
          <w:bCs/>
        </w:rPr>
        <w:t xml:space="preserve"> հասցեականության համեմատ։ </w:t>
      </w:r>
    </w:p>
    <w:p w14:paraId="7CA2F108" w14:textId="7DD4EAC4" w:rsidR="00D8370E" w:rsidRPr="00557ACA" w:rsidRDefault="00991952" w:rsidP="00973F57">
      <w:pPr>
        <w:pStyle w:val="ListParagraph"/>
        <w:numPr>
          <w:ilvl w:val="0"/>
          <w:numId w:val="18"/>
        </w:numPr>
        <w:tabs>
          <w:tab w:val="left" w:pos="900"/>
        </w:tabs>
        <w:spacing w:after="120"/>
        <w:ind w:left="0" w:firstLine="720"/>
        <w:rPr>
          <w:rFonts w:eastAsiaTheme="minorEastAsia" w:cs="Times New Roman"/>
          <w:bCs/>
        </w:rPr>
      </w:pPr>
      <w:r w:rsidRPr="00557ACA">
        <w:rPr>
          <w:rFonts w:eastAsiaTheme="minorEastAsia" w:cs="Times New Roman"/>
          <w:bCs/>
        </w:rPr>
        <w:t xml:space="preserve">Այսպիսով, եթե 2019թ-ին նպաստ տրամադրվեր եկամուտների հիման վրա հիմնված </w:t>
      </w:r>
      <w:r w:rsidR="00D8370E" w:rsidRPr="00557ACA">
        <w:rPr>
          <w:rFonts w:eastAsiaTheme="minorEastAsia" w:cs="Times New Roman"/>
          <w:bCs/>
        </w:rPr>
        <w:t>Հիբրիդային</w:t>
      </w:r>
      <w:r w:rsidRPr="00557ACA">
        <w:rPr>
          <w:rFonts w:eastAsiaTheme="minorEastAsia" w:cs="Times New Roman"/>
          <w:bCs/>
        </w:rPr>
        <w:t xml:space="preserve"> մեթոդով, ապա նույնիսկ վատատեսական սցենարի պայմաններում նոր համակարգի հասցեականությունն ըստ դրամական եկամուտների ծայրահեղ աղքատների և բնակչության ամենաաղքատ 20 տոկոսի նկատմամբ կգերազանցեր գործող </w:t>
      </w:r>
      <w:r w:rsidR="00D22F9F" w:rsidRPr="00557ACA">
        <w:rPr>
          <w:rFonts w:eastAsiaTheme="minorEastAsia" w:cs="Times New Roman"/>
          <w:bCs/>
        </w:rPr>
        <w:t>ԸԿԲՈՒՆ</w:t>
      </w:r>
      <w:r w:rsidRPr="00557ACA">
        <w:rPr>
          <w:rFonts w:eastAsiaTheme="minorEastAsia" w:cs="Times New Roman"/>
          <w:bCs/>
        </w:rPr>
        <w:t>-ի հասցեականությունը շուրջ 22</w:t>
      </w:r>
      <w:r w:rsidRPr="00557ACA">
        <w:rPr>
          <w:rFonts w:eastAsiaTheme="minorEastAsia" w:cs="Arial"/>
          <w:bCs/>
        </w:rPr>
        <w:t xml:space="preserve"> տոկոս</w:t>
      </w:r>
      <w:r w:rsidRPr="00557ACA">
        <w:rPr>
          <w:rFonts w:eastAsiaTheme="minorEastAsia" w:cs="Times New Roman"/>
          <w:bCs/>
        </w:rPr>
        <w:t>ով։</w:t>
      </w:r>
    </w:p>
    <w:p w14:paraId="569A7E68" w14:textId="7276C430" w:rsidR="005F421B" w:rsidRPr="00557ACA" w:rsidRDefault="008563E2" w:rsidP="00973F57">
      <w:pPr>
        <w:pStyle w:val="Heading2"/>
        <w:ind w:firstLine="720"/>
        <w:rPr>
          <w:sz w:val="24"/>
          <w:szCs w:val="24"/>
        </w:rPr>
      </w:pPr>
      <w:bookmarkStart w:id="27" w:name="_Toc128997641"/>
      <w:r w:rsidRPr="00557ACA">
        <w:rPr>
          <w:sz w:val="24"/>
          <w:szCs w:val="24"/>
        </w:rPr>
        <w:t>2</w:t>
      </w:r>
      <w:r w:rsidR="005F5946" w:rsidRPr="00557ACA">
        <w:rPr>
          <w:sz w:val="24"/>
          <w:szCs w:val="24"/>
        </w:rPr>
        <w:t>3</w:t>
      </w:r>
      <w:r w:rsidR="001B3DA6" w:rsidRPr="00557ACA">
        <w:rPr>
          <w:rFonts w:ascii="MS Mincho" w:eastAsia="MS Mincho" w:hAnsi="MS Mincho" w:cs="MS Mincho" w:hint="eastAsia"/>
          <w:sz w:val="24"/>
          <w:szCs w:val="24"/>
        </w:rPr>
        <w:t>․</w:t>
      </w:r>
      <w:r w:rsidR="00C41EF9" w:rsidRPr="00557ACA">
        <w:rPr>
          <w:sz w:val="24"/>
          <w:szCs w:val="24"/>
        </w:rPr>
        <w:t xml:space="preserve"> </w:t>
      </w:r>
      <w:r w:rsidR="00C73CED" w:rsidRPr="00557ACA">
        <w:rPr>
          <w:sz w:val="24"/>
          <w:szCs w:val="24"/>
        </w:rPr>
        <w:t xml:space="preserve">Գնահատման նոր համակարգի </w:t>
      </w:r>
      <w:r w:rsidR="00586C66" w:rsidRPr="00557ACA">
        <w:rPr>
          <w:sz w:val="24"/>
          <w:szCs w:val="24"/>
        </w:rPr>
        <w:t xml:space="preserve">շահառուների քանակի և </w:t>
      </w:r>
      <w:r w:rsidR="00C73CED" w:rsidRPr="00557ACA">
        <w:rPr>
          <w:sz w:val="24"/>
          <w:szCs w:val="24"/>
        </w:rPr>
        <w:t>բյուջետային կանխատեսումները</w:t>
      </w:r>
      <w:bookmarkEnd w:id="27"/>
    </w:p>
    <w:p w14:paraId="2F9854D1" w14:textId="18240413" w:rsidR="005030C0" w:rsidRPr="00557ACA" w:rsidRDefault="000D3DF1" w:rsidP="00973F57">
      <w:pPr>
        <w:pStyle w:val="ListParagraph"/>
        <w:numPr>
          <w:ilvl w:val="0"/>
          <w:numId w:val="19"/>
        </w:numPr>
        <w:ind w:left="0" w:firstLine="720"/>
        <w:rPr>
          <w:rFonts w:cs="Times New Roman"/>
        </w:rPr>
      </w:pPr>
      <w:r w:rsidRPr="00557ACA">
        <w:rPr>
          <w:rFonts w:cs="Times New Roman"/>
        </w:rPr>
        <w:t xml:space="preserve"> </w:t>
      </w:r>
      <w:r w:rsidR="005030C0" w:rsidRPr="00557ACA">
        <w:rPr>
          <w:rFonts w:cs="Times New Roman"/>
        </w:rPr>
        <w:t>Կանխատեսումները կատարված են ՎԿ ՏՏԿԱՀ 2019թ</w:t>
      </w:r>
      <w:r w:rsidR="002560F8" w:rsidRPr="00557ACA">
        <w:rPr>
          <w:rFonts w:eastAsia="MS Mincho" w:cs="MS Mincho"/>
        </w:rPr>
        <w:t>.</w:t>
      </w:r>
      <w:r w:rsidR="005030C0" w:rsidRPr="00557ACA">
        <w:rPr>
          <w:rFonts w:cs="Times New Roman"/>
        </w:rPr>
        <w:t>-ի տվյալների հիման վրա,  հետևյալ ենթադրություններով՝</w:t>
      </w:r>
    </w:p>
    <w:p w14:paraId="4EAF943C" w14:textId="49949584" w:rsidR="00265A96" w:rsidRPr="00557ACA" w:rsidRDefault="00F16B57" w:rsidP="00973F57">
      <w:pPr>
        <w:ind w:firstLine="720"/>
        <w:rPr>
          <w:lang w:val="hy"/>
        </w:rPr>
      </w:pPr>
      <w:r w:rsidRPr="00557ACA">
        <w:rPr>
          <w:rFonts w:cs="Times New Roman"/>
        </w:rPr>
        <w:t>ա</w:t>
      </w:r>
      <w:r w:rsidRPr="00557ACA">
        <w:rPr>
          <w:rFonts w:ascii="MS Mincho" w:eastAsia="MS Mincho" w:hAnsi="MS Mincho" w:cs="MS Mincho" w:hint="eastAsia"/>
        </w:rPr>
        <w:t>․</w:t>
      </w:r>
      <w:r w:rsidRPr="00557ACA">
        <w:rPr>
          <w:rFonts w:cs="Times New Roman"/>
        </w:rPr>
        <w:t xml:space="preserve"> </w:t>
      </w:r>
      <w:r w:rsidR="63B2A972" w:rsidRPr="00557ACA">
        <w:rPr>
          <w:lang w:val="hy"/>
        </w:rPr>
        <w:t>2019թ</w:t>
      </w:r>
      <w:r w:rsidR="002560F8" w:rsidRPr="00557ACA">
        <w:rPr>
          <w:rFonts w:eastAsia="MS Mincho" w:cs="MS Mincho"/>
          <w:lang w:val="hy"/>
        </w:rPr>
        <w:t>.</w:t>
      </w:r>
      <w:r w:rsidR="63B2A972" w:rsidRPr="00557ACA">
        <w:rPr>
          <w:lang w:val="hy"/>
        </w:rPr>
        <w:t>-ի նկատմամբ 2020-202</w:t>
      </w:r>
      <w:r w:rsidR="00642997" w:rsidRPr="00557ACA">
        <w:t>6</w:t>
      </w:r>
      <w:r w:rsidR="63B2A972" w:rsidRPr="00557ACA">
        <w:rPr>
          <w:lang w:val="hy"/>
        </w:rPr>
        <w:t xml:space="preserve"> թվականներին յուրաքանչյուր տնային տնտեսության նախանպաստային դրամական եկամուտները աճում են 2020-202</w:t>
      </w:r>
      <w:r w:rsidR="00242E0C" w:rsidRPr="00557ACA">
        <w:t>2</w:t>
      </w:r>
      <w:r w:rsidR="63B2A972" w:rsidRPr="00557ACA">
        <w:rPr>
          <w:lang w:val="hy"/>
        </w:rPr>
        <w:t>թ</w:t>
      </w:r>
      <w:r w:rsidR="002560F8" w:rsidRPr="00557ACA">
        <w:rPr>
          <w:rFonts w:eastAsia="MS Mincho" w:cs="Arial"/>
        </w:rPr>
        <w:t>թ.</w:t>
      </w:r>
      <w:r w:rsidR="63B2A972" w:rsidRPr="00557ACA">
        <w:rPr>
          <w:lang w:val="hy"/>
        </w:rPr>
        <w:t>-ին՝ փաստացի, իսկ 202</w:t>
      </w:r>
      <w:r w:rsidR="00242E0C" w:rsidRPr="00557ACA">
        <w:t>3</w:t>
      </w:r>
      <w:r w:rsidR="63B2A972" w:rsidRPr="00557ACA">
        <w:rPr>
          <w:lang w:val="hy"/>
        </w:rPr>
        <w:t>-202</w:t>
      </w:r>
      <w:r w:rsidR="00242E0C" w:rsidRPr="00557ACA">
        <w:t>5</w:t>
      </w:r>
      <w:r w:rsidR="63B2A972" w:rsidRPr="00557ACA">
        <w:rPr>
          <w:lang w:val="hy"/>
        </w:rPr>
        <w:t>թթ</w:t>
      </w:r>
      <w:r w:rsidR="002560F8" w:rsidRPr="00557ACA">
        <w:rPr>
          <w:rFonts w:eastAsia="MS Mincho" w:cs="MS Mincho"/>
          <w:lang w:val="hy"/>
        </w:rPr>
        <w:t>.</w:t>
      </w:r>
      <w:r w:rsidR="63B2A972" w:rsidRPr="00557ACA">
        <w:rPr>
          <w:lang w:val="hy"/>
        </w:rPr>
        <w:t>-ին՝ սպասվող և կանխատեսվող տնտեսական աճերին համապատասխան (հիմնվելով «2023-2025 թվականների պետական միջնաժամկետ ծախսերի ծրագրի» կանխատեսումների վրա՝ 7% աճ նշված ամբողջ ժամանակաշրջանի համար),</w:t>
      </w:r>
      <w:r w:rsidR="00265A96" w:rsidRPr="00557ACA">
        <w:t xml:space="preserve"> </w:t>
      </w:r>
      <w:r w:rsidR="00265A96" w:rsidRPr="00557ACA">
        <w:rPr>
          <w:lang w:val="hy"/>
        </w:rPr>
        <w:t>2026թ</w:t>
      </w:r>
      <w:r w:rsidR="00D20630" w:rsidRPr="00557ACA">
        <w:rPr>
          <w:rFonts w:eastAsia="MS Mincho" w:cs="MS Mincho"/>
          <w:lang w:val="hy"/>
        </w:rPr>
        <w:t>.</w:t>
      </w:r>
      <w:r w:rsidR="00265A96" w:rsidRPr="00557ACA">
        <w:rPr>
          <w:lang w:val="hy"/>
        </w:rPr>
        <w:t>-ի համար պահպանվել է 2025թ</w:t>
      </w:r>
      <w:r w:rsidR="00D20630" w:rsidRPr="00557ACA">
        <w:rPr>
          <w:rFonts w:eastAsia="MS Mincho" w:cs="MS Mincho"/>
          <w:lang w:val="hy"/>
        </w:rPr>
        <w:t>.</w:t>
      </w:r>
      <w:r w:rsidR="00265A96" w:rsidRPr="00557ACA">
        <w:rPr>
          <w:lang w:val="hy"/>
        </w:rPr>
        <w:t xml:space="preserve">-ի </w:t>
      </w:r>
      <w:r w:rsidR="00265A96" w:rsidRPr="00557ACA">
        <w:t>կանխատեսման մակարդա</w:t>
      </w:r>
      <w:r w:rsidR="00265A96" w:rsidRPr="00557ACA">
        <w:rPr>
          <w:lang w:val="hy"/>
        </w:rPr>
        <w:t>կը։</w:t>
      </w:r>
    </w:p>
    <w:p w14:paraId="131517D8" w14:textId="26C54FC2" w:rsidR="00F16B57" w:rsidRPr="00557ACA" w:rsidRDefault="00F16B57" w:rsidP="00973F57">
      <w:pPr>
        <w:ind w:firstLine="720"/>
        <w:rPr>
          <w:lang w:val="hy"/>
        </w:rPr>
      </w:pPr>
      <w:r w:rsidRPr="00557ACA">
        <w:rPr>
          <w:rFonts w:cs="Times New Roman"/>
        </w:rPr>
        <w:t>բ</w:t>
      </w:r>
      <w:r w:rsidRPr="00557ACA">
        <w:rPr>
          <w:rFonts w:ascii="MS Mincho" w:eastAsia="MS Mincho" w:hAnsi="MS Mincho" w:cs="MS Mincho" w:hint="eastAsia"/>
        </w:rPr>
        <w:t>․</w:t>
      </w:r>
      <w:r w:rsidRPr="00557ACA">
        <w:rPr>
          <w:rFonts w:cs="Times New Roman"/>
        </w:rPr>
        <w:t xml:space="preserve"> </w:t>
      </w:r>
      <w:r w:rsidR="63B2A972" w:rsidRPr="00557ACA">
        <w:rPr>
          <w:lang w:val="hy"/>
        </w:rPr>
        <w:t>2020-202</w:t>
      </w:r>
      <w:r w:rsidR="00642997" w:rsidRPr="00557ACA">
        <w:t>6</w:t>
      </w:r>
      <w:r w:rsidR="63B2A972" w:rsidRPr="00557ACA">
        <w:rPr>
          <w:lang w:val="hy"/>
        </w:rPr>
        <w:t xml:space="preserve"> թվականներին ըստ դրամական եկամուտների աղքատության մակարդակների կանխատեսումներն արվում են կանխատեսվող  տնտեսական աճի հիման վրա՝ հաշվի առնելով նաև տնտեսական աճի նկատմամբ աղքատության մակարդակի առաձգականությունը,</w:t>
      </w:r>
    </w:p>
    <w:p w14:paraId="018D9157" w14:textId="6FB8027B" w:rsidR="00242E0C" w:rsidRPr="00557ACA" w:rsidRDefault="00F16B57" w:rsidP="00973F57">
      <w:pPr>
        <w:ind w:firstLine="720"/>
        <w:rPr>
          <w:rFonts w:cs="Times New Roman"/>
        </w:rPr>
      </w:pPr>
      <w:r w:rsidRPr="00557ACA">
        <w:rPr>
          <w:rFonts w:cs="Times New Roman"/>
        </w:rPr>
        <w:t>գ</w:t>
      </w:r>
      <w:r w:rsidRPr="00557ACA">
        <w:rPr>
          <w:rFonts w:ascii="MS Mincho" w:eastAsia="MS Mincho" w:hAnsi="MS Mincho" w:cs="MS Mincho" w:hint="eastAsia"/>
        </w:rPr>
        <w:t>․</w:t>
      </w:r>
      <w:r w:rsidRPr="00557ACA">
        <w:rPr>
          <w:rFonts w:cs="Times New Roman"/>
        </w:rPr>
        <w:t xml:space="preserve"> </w:t>
      </w:r>
      <w:r w:rsidR="00242E0C" w:rsidRPr="00557ACA">
        <w:rPr>
          <w:rFonts w:cs="Times New Roman"/>
        </w:rPr>
        <w:t>2020-2022թթ</w:t>
      </w:r>
      <w:r w:rsidR="00D20630" w:rsidRPr="00557ACA">
        <w:rPr>
          <w:rFonts w:eastAsia="MS Mincho" w:cs="MS Mincho"/>
        </w:rPr>
        <w:t xml:space="preserve">. </w:t>
      </w:r>
      <w:r w:rsidR="00242E0C" w:rsidRPr="00557ACA">
        <w:rPr>
          <w:rFonts w:cs="Times New Roman"/>
        </w:rPr>
        <w:t xml:space="preserve">ՊԶ-երի միջին տարեկան արժեքները հաշվարկվել են հիմք ընդունելով </w:t>
      </w:r>
      <w:r w:rsidR="00242E0C" w:rsidRPr="00557ACA">
        <w:rPr>
          <w:lang w:val="hy"/>
        </w:rPr>
        <w:t>ՀՀ</w:t>
      </w:r>
      <w:r w:rsidR="00D20630" w:rsidRPr="00557ACA">
        <w:rPr>
          <w:lang w:val="hy"/>
        </w:rPr>
        <w:t xml:space="preserve"> </w:t>
      </w:r>
      <w:r w:rsidR="00242E0C" w:rsidRPr="00557ACA">
        <w:rPr>
          <w:lang w:val="hy"/>
        </w:rPr>
        <w:t>ՎԿ «ՀՀ սոցիալ-տնտեսական վիճակը»</w:t>
      </w:r>
      <w:r w:rsidR="00242E0C" w:rsidRPr="00557ACA">
        <w:t xml:space="preserve"> պարբերականում </w:t>
      </w:r>
      <w:r w:rsidR="00242E0C" w:rsidRPr="00557ACA">
        <w:rPr>
          <w:lang w:val="hy"/>
        </w:rPr>
        <w:t xml:space="preserve"> </w:t>
      </w:r>
      <w:r w:rsidR="00242E0C" w:rsidRPr="00557ACA">
        <w:t xml:space="preserve">հրապարակված ըստ ՀԲ մեթոդաբանության հաշվարկված նվազագույն պարենային զամբյուղների արժեքները մեկ </w:t>
      </w:r>
      <w:r w:rsidR="00EF7D4F" w:rsidRPr="00557ACA">
        <w:t>չափահաս</w:t>
      </w:r>
      <w:r w:rsidR="00242E0C" w:rsidRPr="00557ACA">
        <w:t>ի հաշվով 1-ից 4-րդ եռամսյակների համար</w:t>
      </w:r>
      <w:r w:rsidR="004B59A3" w:rsidRPr="00557ACA">
        <w:t>։</w:t>
      </w:r>
      <w:r w:rsidR="00242E0C" w:rsidRPr="00557ACA">
        <w:t xml:space="preserve">  </w:t>
      </w:r>
    </w:p>
    <w:p w14:paraId="49D7F7FF" w14:textId="4413CD03" w:rsidR="005030C0" w:rsidRPr="00557ACA" w:rsidRDefault="004B59A3" w:rsidP="00973F57">
      <w:pPr>
        <w:ind w:firstLine="720"/>
        <w:rPr>
          <w:lang w:val="hy"/>
        </w:rPr>
      </w:pPr>
      <w:r w:rsidRPr="00557ACA">
        <w:lastRenderedPageBreak/>
        <w:t>դ</w:t>
      </w:r>
      <w:r w:rsidRPr="00557ACA">
        <w:rPr>
          <w:rFonts w:ascii="MS Mincho" w:eastAsia="MS Mincho" w:hAnsi="MS Mincho" w:cs="MS Mincho" w:hint="eastAsia"/>
        </w:rPr>
        <w:t>․</w:t>
      </w:r>
      <w:r w:rsidRPr="00557ACA">
        <w:t xml:space="preserve"> 2023-2026թթ</w:t>
      </w:r>
      <w:r w:rsidR="00D20630" w:rsidRPr="00557ACA">
        <w:t xml:space="preserve">. </w:t>
      </w:r>
      <w:r w:rsidRPr="00557ACA">
        <w:t>ՆՊԶ կանխատեսումների համար հիմք է ընդունվել 2022թ</w:t>
      </w:r>
      <w:r w:rsidR="00D20630" w:rsidRPr="00557ACA">
        <w:rPr>
          <w:rFonts w:eastAsia="MS Mincho" w:cs="MS Mincho"/>
        </w:rPr>
        <w:t>.</w:t>
      </w:r>
      <w:r w:rsidRPr="00557ACA">
        <w:t xml:space="preserve">-ի՝ ըստ ՀԲ մեթոդաբանության հրապարակված եռամսյակային ՆՊԶ-երի տարեկան միջինը, որի վրա կիրառվել են սպառողական գների ինդեքսի (ՍԳԻ) </w:t>
      </w:r>
      <w:r w:rsidR="63B2A972" w:rsidRPr="00557ACA">
        <w:rPr>
          <w:lang w:val="hy"/>
        </w:rPr>
        <w:t xml:space="preserve">«2023-2025 թվականների պետական միջնաժամկետ ծախսերի ծրագրով» </w:t>
      </w:r>
      <w:r w:rsidRPr="00557ACA">
        <w:t xml:space="preserve">նախանշված </w:t>
      </w:r>
      <w:r w:rsidR="63B2A972" w:rsidRPr="00557ACA">
        <w:rPr>
          <w:lang w:val="hy"/>
        </w:rPr>
        <w:t xml:space="preserve">նպատակային մակարդակները (2023-ին՝ </w:t>
      </w:r>
      <w:r w:rsidRPr="00557ACA">
        <w:t>104</w:t>
      </w:r>
      <w:r w:rsidR="00D20630" w:rsidRPr="00557ACA">
        <w:rPr>
          <w:rFonts w:eastAsia="MS Mincho" w:cs="MS Mincho"/>
        </w:rPr>
        <w:t>.</w:t>
      </w:r>
      <w:r w:rsidRPr="00557ACA">
        <w:t>8</w:t>
      </w:r>
      <w:r w:rsidR="63B2A972" w:rsidRPr="00557ACA">
        <w:rPr>
          <w:lang w:val="hy"/>
        </w:rPr>
        <w:t>, 2024-</w:t>
      </w:r>
      <w:r w:rsidRPr="00557ACA">
        <w:t>ին՝ 103</w:t>
      </w:r>
      <w:r w:rsidR="00D20630" w:rsidRPr="00557ACA">
        <w:rPr>
          <w:rFonts w:eastAsia="MS Mincho" w:cs="MS Mincho"/>
        </w:rPr>
        <w:t>.</w:t>
      </w:r>
      <w:r w:rsidRPr="00557ACA">
        <w:t xml:space="preserve">9, </w:t>
      </w:r>
      <w:r w:rsidR="63B2A972" w:rsidRPr="00557ACA">
        <w:rPr>
          <w:lang w:val="hy"/>
        </w:rPr>
        <w:t>2025թ</w:t>
      </w:r>
      <w:r w:rsidR="00D20630" w:rsidRPr="00557ACA">
        <w:rPr>
          <w:rFonts w:eastAsia="MS Mincho" w:cs="MS Mincho"/>
          <w:lang w:val="hy"/>
        </w:rPr>
        <w:t>.</w:t>
      </w:r>
      <w:r w:rsidR="63B2A972" w:rsidRPr="00557ACA">
        <w:rPr>
          <w:lang w:val="hy"/>
        </w:rPr>
        <w:t xml:space="preserve">-ին՝ </w:t>
      </w:r>
      <w:r w:rsidRPr="00557ACA">
        <w:t>10</w:t>
      </w:r>
      <w:r w:rsidR="63B2A972" w:rsidRPr="00557ACA">
        <w:rPr>
          <w:lang w:val="hy"/>
        </w:rPr>
        <w:t>4</w:t>
      </w:r>
      <w:r w:rsidR="00D20630" w:rsidRPr="00557ACA">
        <w:rPr>
          <w:rFonts w:eastAsia="MS Mincho" w:cs="MS Mincho"/>
        </w:rPr>
        <w:t>.</w:t>
      </w:r>
      <w:r w:rsidRPr="00557ACA">
        <w:t>0</w:t>
      </w:r>
      <w:r w:rsidR="63B2A972" w:rsidRPr="00557ACA">
        <w:rPr>
          <w:lang w:val="hy"/>
        </w:rPr>
        <w:t>)</w:t>
      </w:r>
      <w:r w:rsidR="00265A96" w:rsidRPr="00557ACA">
        <w:t>։</w:t>
      </w:r>
      <w:r w:rsidR="00D20630" w:rsidRPr="00557ACA">
        <w:t xml:space="preserve"> </w:t>
      </w:r>
      <w:r w:rsidR="00265A96" w:rsidRPr="00557ACA">
        <w:t>2026թ</w:t>
      </w:r>
      <w:r w:rsidR="00D20630" w:rsidRPr="00557ACA">
        <w:rPr>
          <w:rFonts w:eastAsia="MS Mincho" w:cs="MS Mincho"/>
        </w:rPr>
        <w:t>.</w:t>
      </w:r>
      <w:r w:rsidR="00265A96" w:rsidRPr="00557ACA">
        <w:t>-</w:t>
      </w:r>
      <w:r w:rsidR="00265A96" w:rsidRPr="00557ACA">
        <w:rPr>
          <w:lang w:val="hy"/>
        </w:rPr>
        <w:t>ի համար պահպանվել է 2025թ</w:t>
      </w:r>
      <w:r w:rsidR="00D20630" w:rsidRPr="00557ACA">
        <w:rPr>
          <w:rFonts w:eastAsia="MS Mincho" w:cs="MS Mincho"/>
          <w:lang w:val="hy"/>
        </w:rPr>
        <w:t>.</w:t>
      </w:r>
      <w:r w:rsidR="00265A96" w:rsidRPr="00557ACA">
        <w:rPr>
          <w:lang w:val="hy"/>
        </w:rPr>
        <w:t xml:space="preserve">-ի </w:t>
      </w:r>
      <w:r w:rsidRPr="00557ACA">
        <w:t>ՍԳԻ</w:t>
      </w:r>
      <w:r w:rsidR="00265A96" w:rsidRPr="00557ACA">
        <w:rPr>
          <w:lang w:val="hy"/>
        </w:rPr>
        <w:t xml:space="preserve"> նպատակային մակարդակը։</w:t>
      </w:r>
    </w:p>
    <w:p w14:paraId="1B23C6BA" w14:textId="46ACBF69" w:rsidR="004B59A3" w:rsidRPr="00557ACA" w:rsidRDefault="004B59A3" w:rsidP="00973F57">
      <w:pPr>
        <w:ind w:firstLine="720"/>
      </w:pPr>
      <w:r w:rsidRPr="00557ACA">
        <w:t>ե</w:t>
      </w:r>
      <w:r w:rsidR="63B2A972" w:rsidRPr="00557ACA">
        <w:rPr>
          <w:rFonts w:ascii="MS Mincho" w:eastAsia="MS Mincho" w:hAnsi="MS Mincho" w:cs="MS Mincho" w:hint="eastAsia"/>
          <w:lang w:val="hy"/>
        </w:rPr>
        <w:t>․</w:t>
      </w:r>
      <w:r w:rsidR="63B2A972" w:rsidRPr="00557ACA">
        <w:rPr>
          <w:lang w:val="hy"/>
        </w:rPr>
        <w:t xml:space="preserve"> </w:t>
      </w:r>
      <w:r w:rsidRPr="00557ACA">
        <w:rPr>
          <w:lang w:val="hy"/>
        </w:rPr>
        <w:t>Ըստ ընտանիքի խնամառության համաթվի</w:t>
      </w:r>
      <w:r w:rsidR="00D20630" w:rsidRPr="00557ACA">
        <w:rPr>
          <w:lang w:val="en-US"/>
        </w:rPr>
        <w:t>՝</w:t>
      </w:r>
      <w:r w:rsidRPr="00557ACA">
        <w:rPr>
          <w:lang w:val="hy"/>
        </w:rPr>
        <w:t xml:space="preserve"> նպաստի հիմնական չափին տրվող հավելումներ</w:t>
      </w:r>
      <w:r w:rsidRPr="00557ACA">
        <w:t>ի որոշման համար որպես հիմք է վերցվել 2021թ</w:t>
      </w:r>
      <w:r w:rsidR="00D20630" w:rsidRPr="00557ACA">
        <w:rPr>
          <w:rFonts w:eastAsia="MS Mincho" w:cs="MS Mincho"/>
        </w:rPr>
        <w:t>.</w:t>
      </w:r>
      <w:r w:rsidRPr="00557ACA">
        <w:t xml:space="preserve">-ի, ամենավերջին հրապարակված աղքատության ստորին գիծը մեկ </w:t>
      </w:r>
      <w:r w:rsidR="00EF7D4F" w:rsidRPr="00557ACA">
        <w:t>չափահաս</w:t>
      </w:r>
      <w:r w:rsidRPr="00557ACA">
        <w:t>ի հաշվով</w:t>
      </w:r>
      <w:r w:rsidR="003018B2" w:rsidRPr="00557ACA">
        <w:t xml:space="preserve">, որի հետագա արժեքները կանխատեսվել են օգտագործելով ՍԳԻ </w:t>
      </w:r>
      <w:r w:rsidR="003018B2" w:rsidRPr="00557ACA">
        <w:rPr>
          <w:lang w:val="hy"/>
        </w:rPr>
        <w:t xml:space="preserve">«2023-2025 թվականների պետական միջնաժամկետ ծախսերի ծրագրով» </w:t>
      </w:r>
      <w:r w:rsidR="003018B2" w:rsidRPr="00557ACA">
        <w:t xml:space="preserve">նախանշված վերը նշված </w:t>
      </w:r>
      <w:r w:rsidR="003018B2" w:rsidRPr="00557ACA">
        <w:rPr>
          <w:lang w:val="hy"/>
        </w:rPr>
        <w:t>նպատակային մակարդակները</w:t>
      </w:r>
      <w:r w:rsidR="003018B2" w:rsidRPr="00557ACA">
        <w:t>։</w:t>
      </w:r>
    </w:p>
    <w:p w14:paraId="5E141C44" w14:textId="69332FFD" w:rsidR="005030C0" w:rsidRPr="00557ACA" w:rsidRDefault="003018B2" w:rsidP="00973F57">
      <w:pPr>
        <w:ind w:firstLine="720"/>
        <w:rPr>
          <w:lang w:val="hy"/>
        </w:rPr>
      </w:pPr>
      <w:r w:rsidRPr="00557ACA">
        <w:t>զ</w:t>
      </w:r>
      <w:r w:rsidRPr="00557ACA">
        <w:rPr>
          <w:rFonts w:ascii="MS Mincho" w:eastAsia="MS Mincho" w:hAnsi="MS Mincho" w:cs="MS Mincho" w:hint="eastAsia"/>
        </w:rPr>
        <w:t>․</w:t>
      </w:r>
      <w:r w:rsidRPr="00557ACA">
        <w:t xml:space="preserve"> </w:t>
      </w:r>
      <w:r w:rsidR="63B2A972" w:rsidRPr="00557ACA">
        <w:rPr>
          <w:lang w:val="hy"/>
        </w:rPr>
        <w:t>Տնային տնտեսությունների կազմի/անդամների ընդհանրական պատկերը, բնակչության և ընտանիքների քանակը և տիպաբանությունը թողնվել է նույնը,</w:t>
      </w:r>
    </w:p>
    <w:p w14:paraId="095E0211" w14:textId="1689B474" w:rsidR="00642997" w:rsidRPr="00557ACA" w:rsidRDefault="003018B2" w:rsidP="00973F57">
      <w:pPr>
        <w:ind w:firstLine="720"/>
        <w:rPr>
          <w:lang w:val="hy"/>
        </w:rPr>
      </w:pPr>
      <w:r w:rsidRPr="00557ACA">
        <w:t>է</w:t>
      </w:r>
      <w:r w:rsidR="63B2A972" w:rsidRPr="00557ACA">
        <w:rPr>
          <w:rFonts w:ascii="MS Mincho" w:eastAsia="MS Mincho" w:hAnsi="MS Mincho" w:cs="MS Mincho" w:hint="eastAsia"/>
          <w:lang w:val="hy"/>
        </w:rPr>
        <w:t>․</w:t>
      </w:r>
      <w:r w:rsidR="63B2A972" w:rsidRPr="00557ACA">
        <w:rPr>
          <w:lang w:val="hy"/>
        </w:rPr>
        <w:t xml:space="preserve"> Բացառող գործոնները հաշվի չեն առնվել։</w:t>
      </w:r>
    </w:p>
    <w:p w14:paraId="64DAD0F7" w14:textId="5E8F415A" w:rsidR="000D3DF1" w:rsidRPr="00557ACA" w:rsidRDefault="63B2A972" w:rsidP="00973F57">
      <w:pPr>
        <w:pStyle w:val="ListParagraph"/>
        <w:numPr>
          <w:ilvl w:val="0"/>
          <w:numId w:val="19"/>
        </w:numPr>
        <w:ind w:left="0" w:firstLine="720"/>
        <w:rPr>
          <w:lang w:val="hy"/>
        </w:rPr>
      </w:pPr>
      <w:r w:rsidRPr="00557ACA">
        <w:rPr>
          <w:lang w:val="hy"/>
        </w:rPr>
        <w:t>Ստացված արդյունքները բերված են Աղյուսակ 5-ում, իսկ Պահանջվող  գումարների մանրամասն հաշվարկները ներկայացված է Ձև N</w:t>
      </w:r>
      <w:r w:rsidR="008F073C" w:rsidRPr="00557ACA">
        <w:t>5</w:t>
      </w:r>
      <w:r w:rsidRPr="00557ACA">
        <w:rPr>
          <w:lang w:val="hy"/>
        </w:rPr>
        <w:t>-ում։</w:t>
      </w:r>
    </w:p>
    <w:p w14:paraId="53632A45" w14:textId="24077D79" w:rsidR="63B2A972" w:rsidRPr="00557ACA" w:rsidRDefault="63B2A972" w:rsidP="00973F57">
      <w:pPr>
        <w:spacing w:line="240" w:lineRule="auto"/>
        <w:ind w:firstLine="720"/>
        <w:rPr>
          <w:b/>
          <w:bCs/>
          <w:sz w:val="20"/>
          <w:szCs w:val="20"/>
        </w:rPr>
      </w:pPr>
      <w:r w:rsidRPr="00557ACA">
        <w:rPr>
          <w:b/>
          <w:bCs/>
          <w:sz w:val="20"/>
          <w:szCs w:val="20"/>
          <w:lang w:val="hy"/>
        </w:rPr>
        <w:t>Աղյուսակ 5.</w:t>
      </w:r>
      <w:r w:rsidR="00265A96" w:rsidRPr="00557ACA">
        <w:rPr>
          <w:b/>
          <w:bCs/>
          <w:sz w:val="20"/>
          <w:szCs w:val="20"/>
        </w:rPr>
        <w:t xml:space="preserve">  Ընտանիքների անապահովության գնահատման նոր՝ եկամուտների հիբրիդային ստուգման մեթոդի վրա հիմնված համակարգի բյուջետային կանխատեսումները 2023-2026թթ</w:t>
      </w:r>
      <w:r w:rsidR="00265A96" w:rsidRPr="00557ACA">
        <w:rPr>
          <w:rFonts w:ascii="MS Mincho" w:eastAsia="MS Mincho" w:hAnsi="MS Mincho" w:cs="MS Mincho" w:hint="eastAsia"/>
          <w:b/>
          <w:bCs/>
          <w:sz w:val="20"/>
          <w:szCs w:val="20"/>
        </w:rPr>
        <w:t>․</w:t>
      </w:r>
      <w:r w:rsidR="00265A96" w:rsidRPr="00557ACA">
        <w:rPr>
          <w:b/>
          <w:bCs/>
          <w:sz w:val="20"/>
          <w:szCs w:val="20"/>
        </w:rPr>
        <w:t xml:space="preserve"> համար։ Ըստ դրամական եկամուտների ծայրահեղ աղքատության հաղթահարում՝ մեծ խնամառությամբ ընտանիքներում հավելավճարի կիրառմամբ</w:t>
      </w:r>
    </w:p>
    <w:p w14:paraId="5EBE5486" w14:textId="7A45FA14" w:rsidR="003018B2" w:rsidRPr="00557ACA" w:rsidRDefault="003018B2" w:rsidP="00973F57">
      <w:pPr>
        <w:ind w:firstLine="720"/>
      </w:pPr>
    </w:p>
    <w:tbl>
      <w:tblPr>
        <w:tblW w:w="10195" w:type="dxa"/>
        <w:tblLook w:val="04A0" w:firstRow="1" w:lastRow="0" w:firstColumn="1" w:lastColumn="0" w:noHBand="0" w:noVBand="1"/>
      </w:tblPr>
      <w:tblGrid>
        <w:gridCol w:w="3598"/>
        <w:gridCol w:w="1647"/>
        <w:gridCol w:w="1670"/>
        <w:gridCol w:w="1639"/>
        <w:gridCol w:w="1641"/>
      </w:tblGrid>
      <w:tr w:rsidR="003018B2" w:rsidRPr="00557ACA" w14:paraId="5EBB7DA7" w14:textId="77777777" w:rsidTr="002E6A13">
        <w:trPr>
          <w:trHeight w:val="300"/>
        </w:trPr>
        <w:tc>
          <w:tcPr>
            <w:tcW w:w="6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D8C72" w14:textId="77777777" w:rsidR="003018B2" w:rsidRPr="00557ACA" w:rsidRDefault="003018B2" w:rsidP="00973F57">
            <w:pPr>
              <w:spacing w:line="240" w:lineRule="auto"/>
              <w:ind w:firstLine="720"/>
              <w:jc w:val="left"/>
              <w:rPr>
                <w:rFonts w:eastAsia="Times New Roman" w:cs="Calibri"/>
                <w:sz w:val="20"/>
                <w:szCs w:val="20"/>
              </w:rPr>
            </w:pPr>
            <w:r w:rsidRPr="00557ACA">
              <w:rPr>
                <w:rFonts w:ascii="Calibri" w:eastAsia="Times New Roman" w:hAnsi="Calibri" w:cs="Calibri"/>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0C1BD3D" w14:textId="77777777" w:rsidR="003018B2" w:rsidRPr="00557ACA" w:rsidRDefault="003018B2" w:rsidP="00973F57">
            <w:pPr>
              <w:spacing w:line="240" w:lineRule="auto"/>
              <w:ind w:firstLine="720"/>
              <w:jc w:val="center"/>
              <w:rPr>
                <w:rFonts w:eastAsia="Times New Roman" w:cs="Calibri"/>
                <w:b/>
                <w:bCs/>
                <w:sz w:val="20"/>
                <w:szCs w:val="20"/>
                <w:lang w:val="en-US"/>
              </w:rPr>
            </w:pPr>
            <w:r w:rsidRPr="00557ACA">
              <w:rPr>
                <w:rFonts w:eastAsia="Times New Roman" w:cs="Calibri"/>
                <w:b/>
                <w:bCs/>
                <w:sz w:val="20"/>
                <w:szCs w:val="20"/>
                <w:lang w:val="en-US"/>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85C678" w14:textId="77777777" w:rsidR="003018B2" w:rsidRPr="00557ACA" w:rsidRDefault="003018B2" w:rsidP="00973F57">
            <w:pPr>
              <w:spacing w:line="240" w:lineRule="auto"/>
              <w:ind w:firstLine="720"/>
              <w:jc w:val="center"/>
              <w:rPr>
                <w:rFonts w:eastAsia="Times New Roman" w:cs="Calibri"/>
                <w:b/>
                <w:bCs/>
                <w:sz w:val="20"/>
                <w:szCs w:val="20"/>
                <w:lang w:val="en-US"/>
              </w:rPr>
            </w:pPr>
            <w:r w:rsidRPr="00557ACA">
              <w:rPr>
                <w:rFonts w:eastAsia="Times New Roman" w:cs="Calibri"/>
                <w:b/>
                <w:bCs/>
                <w:sz w:val="20"/>
                <w:szCs w:val="20"/>
                <w:lang w:val="en-US"/>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1BC66E" w14:textId="77777777" w:rsidR="003018B2" w:rsidRPr="00557ACA" w:rsidRDefault="003018B2" w:rsidP="00973F57">
            <w:pPr>
              <w:spacing w:line="240" w:lineRule="auto"/>
              <w:ind w:firstLine="720"/>
              <w:jc w:val="center"/>
              <w:rPr>
                <w:rFonts w:eastAsia="Times New Roman" w:cs="Calibri"/>
                <w:b/>
                <w:bCs/>
                <w:sz w:val="20"/>
                <w:szCs w:val="20"/>
                <w:lang w:val="en-US"/>
              </w:rPr>
            </w:pPr>
            <w:r w:rsidRPr="00557ACA">
              <w:rPr>
                <w:rFonts w:eastAsia="Times New Roman" w:cs="Calibri"/>
                <w:b/>
                <w:bCs/>
                <w:sz w:val="20"/>
                <w:szCs w:val="20"/>
                <w:lang w:val="en-US"/>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A9845D3" w14:textId="77777777" w:rsidR="003018B2" w:rsidRPr="00557ACA" w:rsidRDefault="003018B2" w:rsidP="00973F57">
            <w:pPr>
              <w:spacing w:line="240" w:lineRule="auto"/>
              <w:ind w:firstLine="720"/>
              <w:jc w:val="center"/>
              <w:rPr>
                <w:rFonts w:eastAsia="Times New Roman" w:cs="Calibri"/>
                <w:b/>
                <w:bCs/>
                <w:sz w:val="20"/>
                <w:szCs w:val="20"/>
                <w:lang w:val="en-US"/>
              </w:rPr>
            </w:pPr>
            <w:r w:rsidRPr="00557ACA">
              <w:rPr>
                <w:rFonts w:eastAsia="Times New Roman" w:cs="Calibri"/>
                <w:b/>
                <w:bCs/>
                <w:sz w:val="20"/>
                <w:szCs w:val="20"/>
                <w:lang w:val="en-US"/>
              </w:rPr>
              <w:t>2026</w:t>
            </w:r>
          </w:p>
        </w:tc>
      </w:tr>
      <w:tr w:rsidR="002E6A13" w:rsidRPr="00557ACA" w14:paraId="2B813D26" w14:textId="77777777" w:rsidTr="002E6A13">
        <w:trPr>
          <w:trHeight w:val="359"/>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59D04CE1" w14:textId="28859AA9" w:rsidR="002E6A13" w:rsidRPr="00557ACA" w:rsidRDefault="002E6A13" w:rsidP="00973F57">
            <w:pPr>
              <w:spacing w:line="240" w:lineRule="auto"/>
              <w:ind w:firstLine="720"/>
              <w:jc w:val="left"/>
              <w:rPr>
                <w:rFonts w:eastAsia="Times New Roman" w:cs="Calibri"/>
                <w:sz w:val="20"/>
                <w:szCs w:val="20"/>
                <w:lang w:val="en-US"/>
              </w:rPr>
            </w:pPr>
            <w:r w:rsidRPr="00557ACA">
              <w:rPr>
                <w:rFonts w:eastAsia="Times New Roman" w:cs="Calibri"/>
                <w:sz w:val="20"/>
                <w:szCs w:val="20"/>
                <w:lang w:val="en-US"/>
              </w:rPr>
              <w:t>Տնտեսական աճ,%</w:t>
            </w:r>
          </w:p>
        </w:tc>
        <w:tc>
          <w:tcPr>
            <w:tcW w:w="960" w:type="dxa"/>
            <w:tcBorders>
              <w:top w:val="nil"/>
              <w:left w:val="nil"/>
              <w:bottom w:val="single" w:sz="4" w:space="0" w:color="auto"/>
              <w:right w:val="single" w:sz="4" w:space="0" w:color="auto"/>
            </w:tcBorders>
            <w:shd w:val="clear" w:color="auto" w:fill="auto"/>
            <w:hideMark/>
          </w:tcPr>
          <w:p w14:paraId="27222C15" w14:textId="3E777A5A"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7.0</w:t>
            </w:r>
          </w:p>
        </w:tc>
        <w:tc>
          <w:tcPr>
            <w:tcW w:w="960" w:type="dxa"/>
            <w:tcBorders>
              <w:top w:val="nil"/>
              <w:left w:val="nil"/>
              <w:bottom w:val="single" w:sz="4" w:space="0" w:color="auto"/>
              <w:right w:val="single" w:sz="4" w:space="0" w:color="auto"/>
            </w:tcBorders>
            <w:shd w:val="clear" w:color="auto" w:fill="auto"/>
            <w:hideMark/>
          </w:tcPr>
          <w:p w14:paraId="6501DB06" w14:textId="21F2F17B"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7.0</w:t>
            </w:r>
          </w:p>
        </w:tc>
        <w:tc>
          <w:tcPr>
            <w:tcW w:w="960" w:type="dxa"/>
            <w:tcBorders>
              <w:top w:val="nil"/>
              <w:left w:val="nil"/>
              <w:bottom w:val="single" w:sz="4" w:space="0" w:color="auto"/>
              <w:right w:val="single" w:sz="4" w:space="0" w:color="auto"/>
            </w:tcBorders>
            <w:shd w:val="clear" w:color="auto" w:fill="auto"/>
            <w:hideMark/>
          </w:tcPr>
          <w:p w14:paraId="133C5444" w14:textId="68E0B521"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7.0</w:t>
            </w:r>
          </w:p>
        </w:tc>
        <w:tc>
          <w:tcPr>
            <w:tcW w:w="960" w:type="dxa"/>
            <w:tcBorders>
              <w:top w:val="nil"/>
              <w:left w:val="nil"/>
              <w:bottom w:val="single" w:sz="4" w:space="0" w:color="auto"/>
              <w:right w:val="single" w:sz="4" w:space="0" w:color="auto"/>
            </w:tcBorders>
            <w:shd w:val="clear" w:color="auto" w:fill="auto"/>
            <w:hideMark/>
          </w:tcPr>
          <w:p w14:paraId="0C797B70" w14:textId="63AB3DD3"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7.0</w:t>
            </w:r>
          </w:p>
        </w:tc>
      </w:tr>
      <w:tr w:rsidR="002E6A13" w:rsidRPr="00557ACA" w14:paraId="26C8846B" w14:textId="77777777" w:rsidTr="002E6A13">
        <w:trPr>
          <w:trHeight w:val="404"/>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18139CE5" w14:textId="70DBC407" w:rsidR="002E6A13" w:rsidRPr="00557ACA" w:rsidRDefault="002E6A13" w:rsidP="00973F57">
            <w:pPr>
              <w:spacing w:line="240" w:lineRule="auto"/>
              <w:ind w:firstLine="720"/>
              <w:jc w:val="left"/>
              <w:rPr>
                <w:rFonts w:eastAsia="Times New Roman" w:cs="Calibri"/>
                <w:sz w:val="20"/>
                <w:szCs w:val="20"/>
                <w:lang w:val="en-US"/>
              </w:rPr>
            </w:pPr>
            <w:r w:rsidRPr="00557ACA">
              <w:rPr>
                <w:rFonts w:eastAsia="Times New Roman" w:cs="Calibri"/>
                <w:sz w:val="20"/>
                <w:szCs w:val="20"/>
                <w:lang w:val="en-US"/>
              </w:rPr>
              <w:t>Սպառողական գների ինդեքս (ՍԳԻ)</w:t>
            </w:r>
          </w:p>
        </w:tc>
        <w:tc>
          <w:tcPr>
            <w:tcW w:w="960" w:type="dxa"/>
            <w:tcBorders>
              <w:top w:val="nil"/>
              <w:left w:val="nil"/>
              <w:bottom w:val="single" w:sz="4" w:space="0" w:color="auto"/>
              <w:right w:val="single" w:sz="4" w:space="0" w:color="auto"/>
            </w:tcBorders>
            <w:shd w:val="clear" w:color="auto" w:fill="auto"/>
            <w:hideMark/>
          </w:tcPr>
          <w:p w14:paraId="4376B89C" w14:textId="4498F030"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104.8</w:t>
            </w:r>
          </w:p>
        </w:tc>
        <w:tc>
          <w:tcPr>
            <w:tcW w:w="960" w:type="dxa"/>
            <w:tcBorders>
              <w:top w:val="nil"/>
              <w:left w:val="nil"/>
              <w:bottom w:val="single" w:sz="4" w:space="0" w:color="auto"/>
              <w:right w:val="single" w:sz="4" w:space="0" w:color="auto"/>
            </w:tcBorders>
            <w:shd w:val="clear" w:color="auto" w:fill="auto"/>
            <w:hideMark/>
          </w:tcPr>
          <w:p w14:paraId="3C951416" w14:textId="3EF87378"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103.9</w:t>
            </w:r>
          </w:p>
        </w:tc>
        <w:tc>
          <w:tcPr>
            <w:tcW w:w="960" w:type="dxa"/>
            <w:tcBorders>
              <w:top w:val="nil"/>
              <w:left w:val="nil"/>
              <w:bottom w:val="single" w:sz="4" w:space="0" w:color="auto"/>
              <w:right w:val="single" w:sz="4" w:space="0" w:color="auto"/>
            </w:tcBorders>
            <w:shd w:val="clear" w:color="auto" w:fill="auto"/>
            <w:hideMark/>
          </w:tcPr>
          <w:p w14:paraId="3E305A8C" w14:textId="30BD8478"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104.0</w:t>
            </w:r>
          </w:p>
        </w:tc>
        <w:tc>
          <w:tcPr>
            <w:tcW w:w="960" w:type="dxa"/>
            <w:tcBorders>
              <w:top w:val="nil"/>
              <w:left w:val="nil"/>
              <w:bottom w:val="single" w:sz="4" w:space="0" w:color="auto"/>
              <w:right w:val="single" w:sz="4" w:space="0" w:color="auto"/>
            </w:tcBorders>
            <w:shd w:val="clear" w:color="auto" w:fill="auto"/>
            <w:hideMark/>
          </w:tcPr>
          <w:p w14:paraId="600E7C6E" w14:textId="300DA897"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104.0</w:t>
            </w:r>
          </w:p>
        </w:tc>
      </w:tr>
      <w:tr w:rsidR="002E6A13" w:rsidRPr="00557ACA" w14:paraId="131B3CD5" w14:textId="77777777" w:rsidTr="002E6A13">
        <w:trPr>
          <w:trHeight w:val="612"/>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758CCB65" w14:textId="1680140C" w:rsidR="002E6A13" w:rsidRPr="00557ACA" w:rsidRDefault="002E6A13" w:rsidP="00973F57">
            <w:pPr>
              <w:spacing w:line="240" w:lineRule="auto"/>
              <w:ind w:firstLine="720"/>
              <w:jc w:val="left"/>
              <w:rPr>
                <w:rFonts w:eastAsia="Times New Roman" w:cs="Calibri"/>
                <w:sz w:val="20"/>
                <w:szCs w:val="20"/>
              </w:rPr>
            </w:pPr>
            <w:r w:rsidRPr="00557ACA">
              <w:rPr>
                <w:rFonts w:eastAsia="Times New Roman" w:cs="Calibri"/>
                <w:sz w:val="20"/>
                <w:szCs w:val="20"/>
              </w:rPr>
              <w:t>Պարենային աղքատության գիծ, ըստ ՀԲ մեթոդաբանության նվազագույն ՊԶ (դրամ, մեկ չափահասին համարժեք, ամսական)</w:t>
            </w:r>
          </w:p>
        </w:tc>
        <w:tc>
          <w:tcPr>
            <w:tcW w:w="960" w:type="dxa"/>
            <w:tcBorders>
              <w:top w:val="nil"/>
              <w:left w:val="nil"/>
              <w:bottom w:val="single" w:sz="4" w:space="0" w:color="auto"/>
              <w:right w:val="single" w:sz="4" w:space="0" w:color="auto"/>
            </w:tcBorders>
            <w:shd w:val="clear" w:color="auto" w:fill="auto"/>
            <w:hideMark/>
          </w:tcPr>
          <w:p w14:paraId="3563C951" w14:textId="602A57E4"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39,063</w:t>
            </w:r>
          </w:p>
        </w:tc>
        <w:tc>
          <w:tcPr>
            <w:tcW w:w="960" w:type="dxa"/>
            <w:tcBorders>
              <w:top w:val="nil"/>
              <w:left w:val="nil"/>
              <w:bottom w:val="single" w:sz="4" w:space="0" w:color="auto"/>
              <w:right w:val="single" w:sz="4" w:space="0" w:color="auto"/>
            </w:tcBorders>
            <w:shd w:val="clear" w:color="auto" w:fill="auto"/>
            <w:hideMark/>
          </w:tcPr>
          <w:p w14:paraId="502F0A5B" w14:textId="2371679B"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40,587</w:t>
            </w:r>
          </w:p>
        </w:tc>
        <w:tc>
          <w:tcPr>
            <w:tcW w:w="960" w:type="dxa"/>
            <w:tcBorders>
              <w:top w:val="nil"/>
              <w:left w:val="nil"/>
              <w:bottom w:val="single" w:sz="4" w:space="0" w:color="auto"/>
              <w:right w:val="single" w:sz="4" w:space="0" w:color="auto"/>
            </w:tcBorders>
            <w:shd w:val="clear" w:color="auto" w:fill="auto"/>
            <w:hideMark/>
          </w:tcPr>
          <w:p w14:paraId="37AD2E69" w14:textId="32A8E6A0"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42,210</w:t>
            </w:r>
          </w:p>
        </w:tc>
        <w:tc>
          <w:tcPr>
            <w:tcW w:w="960" w:type="dxa"/>
            <w:tcBorders>
              <w:top w:val="nil"/>
              <w:left w:val="nil"/>
              <w:bottom w:val="single" w:sz="4" w:space="0" w:color="auto"/>
              <w:right w:val="single" w:sz="4" w:space="0" w:color="auto"/>
            </w:tcBorders>
            <w:shd w:val="clear" w:color="auto" w:fill="auto"/>
            <w:hideMark/>
          </w:tcPr>
          <w:p w14:paraId="09DA3476" w14:textId="7D1C02C4"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43,899</w:t>
            </w:r>
          </w:p>
        </w:tc>
      </w:tr>
      <w:tr w:rsidR="002E6A13" w:rsidRPr="00557ACA" w14:paraId="3D5A5CFC" w14:textId="77777777" w:rsidTr="002E6A13">
        <w:trPr>
          <w:trHeight w:val="612"/>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16F96011" w14:textId="77777777" w:rsidR="002E6A13" w:rsidRPr="00557ACA" w:rsidRDefault="002E6A13" w:rsidP="00973F57">
            <w:pPr>
              <w:spacing w:line="240" w:lineRule="auto"/>
              <w:ind w:firstLine="720"/>
              <w:jc w:val="left"/>
              <w:rPr>
                <w:rFonts w:eastAsia="Times New Roman" w:cs="Calibri"/>
                <w:sz w:val="20"/>
                <w:szCs w:val="20"/>
              </w:rPr>
            </w:pPr>
            <w:r w:rsidRPr="00557ACA">
              <w:rPr>
                <w:rFonts w:eastAsia="Times New Roman" w:cs="Calibri"/>
                <w:sz w:val="20"/>
                <w:szCs w:val="20"/>
              </w:rPr>
              <w:t xml:space="preserve">Աղքատության ստորին գիծ, ըստ ՀԲ մեթոդաբանության  (դրամ, </w:t>
            </w:r>
            <w:r w:rsidRPr="00557ACA">
              <w:rPr>
                <w:rFonts w:eastAsia="Times New Roman" w:cs="Calibri"/>
                <w:sz w:val="20"/>
                <w:szCs w:val="20"/>
              </w:rPr>
              <w:lastRenderedPageBreak/>
              <w:t>մեկ չափահասին համարժեք, ամսական)</w:t>
            </w:r>
          </w:p>
        </w:tc>
        <w:tc>
          <w:tcPr>
            <w:tcW w:w="960" w:type="dxa"/>
            <w:tcBorders>
              <w:top w:val="nil"/>
              <w:left w:val="nil"/>
              <w:bottom w:val="single" w:sz="4" w:space="0" w:color="auto"/>
              <w:right w:val="single" w:sz="4" w:space="0" w:color="auto"/>
            </w:tcBorders>
            <w:shd w:val="clear" w:color="auto" w:fill="auto"/>
            <w:hideMark/>
          </w:tcPr>
          <w:p w14:paraId="77E737DA" w14:textId="2B03F1AB"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lastRenderedPageBreak/>
              <w:t>43,907</w:t>
            </w:r>
          </w:p>
        </w:tc>
        <w:tc>
          <w:tcPr>
            <w:tcW w:w="960" w:type="dxa"/>
            <w:tcBorders>
              <w:top w:val="nil"/>
              <w:left w:val="nil"/>
              <w:bottom w:val="single" w:sz="4" w:space="0" w:color="auto"/>
              <w:right w:val="single" w:sz="4" w:space="0" w:color="auto"/>
            </w:tcBorders>
            <w:shd w:val="clear" w:color="auto" w:fill="auto"/>
            <w:hideMark/>
          </w:tcPr>
          <w:p w14:paraId="7C569190" w14:textId="273EB58E"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45,619</w:t>
            </w:r>
          </w:p>
        </w:tc>
        <w:tc>
          <w:tcPr>
            <w:tcW w:w="960" w:type="dxa"/>
            <w:tcBorders>
              <w:top w:val="nil"/>
              <w:left w:val="nil"/>
              <w:bottom w:val="single" w:sz="4" w:space="0" w:color="auto"/>
              <w:right w:val="single" w:sz="4" w:space="0" w:color="auto"/>
            </w:tcBorders>
            <w:shd w:val="clear" w:color="auto" w:fill="auto"/>
            <w:hideMark/>
          </w:tcPr>
          <w:p w14:paraId="201B4CC2" w14:textId="2DE1A5CC"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47,444</w:t>
            </w:r>
          </w:p>
        </w:tc>
        <w:tc>
          <w:tcPr>
            <w:tcW w:w="960" w:type="dxa"/>
            <w:tcBorders>
              <w:top w:val="nil"/>
              <w:left w:val="nil"/>
              <w:bottom w:val="single" w:sz="4" w:space="0" w:color="auto"/>
              <w:right w:val="single" w:sz="4" w:space="0" w:color="auto"/>
            </w:tcBorders>
            <w:shd w:val="clear" w:color="auto" w:fill="auto"/>
            <w:hideMark/>
          </w:tcPr>
          <w:p w14:paraId="525C634D" w14:textId="2261D8A2"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49,342</w:t>
            </w:r>
          </w:p>
        </w:tc>
      </w:tr>
      <w:tr w:rsidR="002E6A13" w:rsidRPr="00557ACA" w14:paraId="72D8AB09" w14:textId="77777777" w:rsidTr="002E6A13">
        <w:trPr>
          <w:trHeight w:val="431"/>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4EAE0B7C" w14:textId="77777777" w:rsidR="002E6A13" w:rsidRPr="00557ACA" w:rsidRDefault="002E6A13" w:rsidP="00973F57">
            <w:pPr>
              <w:spacing w:line="240" w:lineRule="auto"/>
              <w:ind w:firstLine="720"/>
              <w:jc w:val="left"/>
              <w:rPr>
                <w:rFonts w:eastAsia="Times New Roman" w:cs="Calibri"/>
                <w:sz w:val="20"/>
                <w:szCs w:val="20"/>
              </w:rPr>
            </w:pPr>
            <w:r w:rsidRPr="00557ACA">
              <w:rPr>
                <w:rFonts w:eastAsia="Times New Roman" w:cs="Calibri"/>
                <w:sz w:val="20"/>
                <w:szCs w:val="20"/>
              </w:rPr>
              <w:t>Ըստ եկամուտների ծայրահեղ աղքատ բնակչություն</w:t>
            </w:r>
          </w:p>
        </w:tc>
        <w:tc>
          <w:tcPr>
            <w:tcW w:w="960" w:type="dxa"/>
            <w:tcBorders>
              <w:top w:val="nil"/>
              <w:left w:val="nil"/>
              <w:bottom w:val="single" w:sz="4" w:space="0" w:color="auto"/>
              <w:right w:val="single" w:sz="4" w:space="0" w:color="auto"/>
            </w:tcBorders>
            <w:shd w:val="clear" w:color="auto" w:fill="auto"/>
            <w:hideMark/>
          </w:tcPr>
          <w:p w14:paraId="05FB6905" w14:textId="5CCB7A30"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258,218</w:t>
            </w:r>
          </w:p>
        </w:tc>
        <w:tc>
          <w:tcPr>
            <w:tcW w:w="960" w:type="dxa"/>
            <w:tcBorders>
              <w:top w:val="nil"/>
              <w:left w:val="nil"/>
              <w:bottom w:val="single" w:sz="4" w:space="0" w:color="auto"/>
              <w:right w:val="single" w:sz="4" w:space="0" w:color="auto"/>
            </w:tcBorders>
            <w:shd w:val="clear" w:color="auto" w:fill="auto"/>
            <w:hideMark/>
          </w:tcPr>
          <w:p w14:paraId="18F8978C" w14:textId="33FDB80D"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235,264</w:t>
            </w:r>
          </w:p>
        </w:tc>
        <w:tc>
          <w:tcPr>
            <w:tcW w:w="960" w:type="dxa"/>
            <w:tcBorders>
              <w:top w:val="nil"/>
              <w:left w:val="nil"/>
              <w:bottom w:val="single" w:sz="4" w:space="0" w:color="auto"/>
              <w:right w:val="single" w:sz="4" w:space="0" w:color="auto"/>
            </w:tcBorders>
            <w:shd w:val="clear" w:color="auto" w:fill="auto"/>
            <w:hideMark/>
          </w:tcPr>
          <w:p w14:paraId="13DA8837" w14:textId="0D3F7555"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214,364</w:t>
            </w:r>
          </w:p>
        </w:tc>
        <w:tc>
          <w:tcPr>
            <w:tcW w:w="960" w:type="dxa"/>
            <w:tcBorders>
              <w:top w:val="nil"/>
              <w:left w:val="nil"/>
              <w:bottom w:val="single" w:sz="4" w:space="0" w:color="auto"/>
              <w:right w:val="single" w:sz="4" w:space="0" w:color="auto"/>
            </w:tcBorders>
            <w:shd w:val="clear" w:color="auto" w:fill="auto"/>
            <w:hideMark/>
          </w:tcPr>
          <w:p w14:paraId="41A85BDB" w14:textId="45DE39B6"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198,661</w:t>
            </w:r>
          </w:p>
        </w:tc>
      </w:tr>
      <w:tr w:rsidR="002E6A13" w:rsidRPr="00557ACA" w14:paraId="13BD641E" w14:textId="77777777" w:rsidTr="002E6A13">
        <w:trPr>
          <w:trHeight w:val="440"/>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7D26673C" w14:textId="77777777" w:rsidR="002E6A13" w:rsidRPr="00557ACA" w:rsidRDefault="002E6A13" w:rsidP="00973F57">
            <w:pPr>
              <w:spacing w:line="240" w:lineRule="auto"/>
              <w:ind w:firstLine="720"/>
              <w:jc w:val="left"/>
              <w:rPr>
                <w:rFonts w:eastAsia="Times New Roman" w:cs="Calibri"/>
                <w:sz w:val="20"/>
                <w:szCs w:val="20"/>
                <w:lang w:val="en-US"/>
              </w:rPr>
            </w:pPr>
            <w:r w:rsidRPr="00557ACA">
              <w:rPr>
                <w:rFonts w:eastAsia="Times New Roman" w:cs="Calibri"/>
                <w:sz w:val="20"/>
                <w:szCs w:val="20"/>
                <w:lang w:val="en-US"/>
              </w:rPr>
              <w:t>Տոկոսը՝ բնակչության ընդհանուր թվում</w:t>
            </w:r>
          </w:p>
        </w:tc>
        <w:tc>
          <w:tcPr>
            <w:tcW w:w="960" w:type="dxa"/>
            <w:tcBorders>
              <w:top w:val="nil"/>
              <w:left w:val="nil"/>
              <w:bottom w:val="single" w:sz="4" w:space="0" w:color="auto"/>
              <w:right w:val="single" w:sz="4" w:space="0" w:color="auto"/>
            </w:tcBorders>
            <w:shd w:val="clear" w:color="auto" w:fill="auto"/>
            <w:hideMark/>
          </w:tcPr>
          <w:p w14:paraId="45536973" w14:textId="61D176F3"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8.7</w:t>
            </w:r>
          </w:p>
        </w:tc>
        <w:tc>
          <w:tcPr>
            <w:tcW w:w="960" w:type="dxa"/>
            <w:tcBorders>
              <w:top w:val="nil"/>
              <w:left w:val="nil"/>
              <w:bottom w:val="single" w:sz="4" w:space="0" w:color="auto"/>
              <w:right w:val="single" w:sz="4" w:space="0" w:color="auto"/>
            </w:tcBorders>
            <w:shd w:val="clear" w:color="auto" w:fill="auto"/>
            <w:hideMark/>
          </w:tcPr>
          <w:p w14:paraId="2C0135F9" w14:textId="47522E31"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7.9</w:t>
            </w:r>
          </w:p>
        </w:tc>
        <w:tc>
          <w:tcPr>
            <w:tcW w:w="960" w:type="dxa"/>
            <w:tcBorders>
              <w:top w:val="nil"/>
              <w:left w:val="nil"/>
              <w:bottom w:val="single" w:sz="4" w:space="0" w:color="auto"/>
              <w:right w:val="single" w:sz="4" w:space="0" w:color="auto"/>
            </w:tcBorders>
            <w:shd w:val="clear" w:color="auto" w:fill="auto"/>
            <w:hideMark/>
          </w:tcPr>
          <w:p w14:paraId="45805917" w14:textId="6E379082"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7.2</w:t>
            </w:r>
          </w:p>
        </w:tc>
        <w:tc>
          <w:tcPr>
            <w:tcW w:w="960" w:type="dxa"/>
            <w:tcBorders>
              <w:top w:val="nil"/>
              <w:left w:val="nil"/>
              <w:bottom w:val="single" w:sz="4" w:space="0" w:color="auto"/>
              <w:right w:val="single" w:sz="4" w:space="0" w:color="auto"/>
            </w:tcBorders>
            <w:shd w:val="clear" w:color="auto" w:fill="auto"/>
            <w:hideMark/>
          </w:tcPr>
          <w:p w14:paraId="67E693B5" w14:textId="42874179"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6.7</w:t>
            </w:r>
          </w:p>
        </w:tc>
      </w:tr>
      <w:tr w:rsidR="002E6A13" w:rsidRPr="00557ACA" w14:paraId="4DDAA83D" w14:textId="77777777" w:rsidTr="002E6A13">
        <w:trPr>
          <w:trHeight w:val="377"/>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63B692CF" w14:textId="77777777" w:rsidR="002E6A13" w:rsidRPr="00557ACA" w:rsidRDefault="002E6A13" w:rsidP="00973F57">
            <w:pPr>
              <w:spacing w:line="240" w:lineRule="auto"/>
              <w:ind w:firstLine="720"/>
              <w:jc w:val="left"/>
              <w:rPr>
                <w:rFonts w:eastAsia="Times New Roman" w:cs="Calibri"/>
                <w:sz w:val="20"/>
                <w:szCs w:val="20"/>
              </w:rPr>
            </w:pPr>
            <w:r w:rsidRPr="00557ACA">
              <w:rPr>
                <w:rFonts w:eastAsia="Times New Roman" w:cs="Calibri"/>
                <w:sz w:val="20"/>
                <w:szCs w:val="20"/>
              </w:rPr>
              <w:t>Ըստ եկամուտների ծայրահեղ աղքատ ընտանիքներ</w:t>
            </w:r>
          </w:p>
        </w:tc>
        <w:tc>
          <w:tcPr>
            <w:tcW w:w="960" w:type="dxa"/>
            <w:tcBorders>
              <w:top w:val="nil"/>
              <w:left w:val="nil"/>
              <w:bottom w:val="single" w:sz="4" w:space="0" w:color="auto"/>
              <w:right w:val="single" w:sz="4" w:space="0" w:color="auto"/>
            </w:tcBorders>
            <w:shd w:val="clear" w:color="auto" w:fill="auto"/>
            <w:hideMark/>
          </w:tcPr>
          <w:p w14:paraId="6E2B0D14" w14:textId="24DABBEA"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70,039</w:t>
            </w:r>
          </w:p>
        </w:tc>
        <w:tc>
          <w:tcPr>
            <w:tcW w:w="960" w:type="dxa"/>
            <w:tcBorders>
              <w:top w:val="nil"/>
              <w:left w:val="nil"/>
              <w:bottom w:val="single" w:sz="4" w:space="0" w:color="auto"/>
              <w:right w:val="single" w:sz="4" w:space="0" w:color="auto"/>
            </w:tcBorders>
            <w:shd w:val="clear" w:color="auto" w:fill="auto"/>
            <w:hideMark/>
          </w:tcPr>
          <w:p w14:paraId="04A1981A" w14:textId="03EA4763"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63,666</w:t>
            </w:r>
          </w:p>
        </w:tc>
        <w:tc>
          <w:tcPr>
            <w:tcW w:w="960" w:type="dxa"/>
            <w:tcBorders>
              <w:top w:val="nil"/>
              <w:left w:val="nil"/>
              <w:bottom w:val="single" w:sz="4" w:space="0" w:color="auto"/>
              <w:right w:val="single" w:sz="4" w:space="0" w:color="auto"/>
            </w:tcBorders>
            <w:shd w:val="clear" w:color="auto" w:fill="auto"/>
            <w:hideMark/>
          </w:tcPr>
          <w:p w14:paraId="4654DD36" w14:textId="0B3ED6D5"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58,630</w:t>
            </w:r>
          </w:p>
        </w:tc>
        <w:tc>
          <w:tcPr>
            <w:tcW w:w="960" w:type="dxa"/>
            <w:tcBorders>
              <w:top w:val="nil"/>
              <w:left w:val="nil"/>
              <w:bottom w:val="single" w:sz="4" w:space="0" w:color="auto"/>
              <w:right w:val="single" w:sz="4" w:space="0" w:color="auto"/>
            </w:tcBorders>
            <w:shd w:val="clear" w:color="auto" w:fill="auto"/>
            <w:hideMark/>
          </w:tcPr>
          <w:p w14:paraId="40B72A32" w14:textId="7C534D6B"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54,577</w:t>
            </w:r>
          </w:p>
        </w:tc>
      </w:tr>
      <w:tr w:rsidR="002E6A13" w:rsidRPr="00557ACA" w14:paraId="0B387FB2" w14:textId="77777777" w:rsidTr="002E6A13">
        <w:trPr>
          <w:trHeight w:val="449"/>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58751176" w14:textId="77777777" w:rsidR="002E6A13" w:rsidRPr="00557ACA" w:rsidRDefault="002E6A13" w:rsidP="00973F57">
            <w:pPr>
              <w:spacing w:line="240" w:lineRule="auto"/>
              <w:ind w:firstLine="720"/>
              <w:jc w:val="left"/>
              <w:rPr>
                <w:rFonts w:eastAsia="Times New Roman" w:cs="Calibri"/>
                <w:sz w:val="20"/>
                <w:szCs w:val="20"/>
                <w:lang w:val="en-US"/>
              </w:rPr>
            </w:pPr>
            <w:r w:rsidRPr="00557ACA">
              <w:rPr>
                <w:rFonts w:eastAsia="Times New Roman" w:cs="Calibri"/>
                <w:sz w:val="20"/>
                <w:szCs w:val="20"/>
                <w:lang w:val="en-US"/>
              </w:rPr>
              <w:t>Տոկոսը՝ ընտանիքների ընդհանուր թվում</w:t>
            </w:r>
          </w:p>
        </w:tc>
        <w:tc>
          <w:tcPr>
            <w:tcW w:w="960" w:type="dxa"/>
            <w:tcBorders>
              <w:top w:val="nil"/>
              <w:left w:val="nil"/>
              <w:bottom w:val="single" w:sz="4" w:space="0" w:color="auto"/>
              <w:right w:val="single" w:sz="4" w:space="0" w:color="auto"/>
            </w:tcBorders>
            <w:shd w:val="clear" w:color="auto" w:fill="auto"/>
            <w:hideMark/>
          </w:tcPr>
          <w:p w14:paraId="1E2BCBE3" w14:textId="513B86CA"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8.7</w:t>
            </w:r>
          </w:p>
        </w:tc>
        <w:tc>
          <w:tcPr>
            <w:tcW w:w="960" w:type="dxa"/>
            <w:tcBorders>
              <w:top w:val="nil"/>
              <w:left w:val="nil"/>
              <w:bottom w:val="single" w:sz="4" w:space="0" w:color="auto"/>
              <w:right w:val="single" w:sz="4" w:space="0" w:color="auto"/>
            </w:tcBorders>
            <w:shd w:val="clear" w:color="auto" w:fill="auto"/>
            <w:hideMark/>
          </w:tcPr>
          <w:p w14:paraId="11398C26" w14:textId="170ED256"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7.9</w:t>
            </w:r>
          </w:p>
        </w:tc>
        <w:tc>
          <w:tcPr>
            <w:tcW w:w="960" w:type="dxa"/>
            <w:tcBorders>
              <w:top w:val="nil"/>
              <w:left w:val="nil"/>
              <w:bottom w:val="single" w:sz="4" w:space="0" w:color="auto"/>
              <w:right w:val="single" w:sz="4" w:space="0" w:color="auto"/>
            </w:tcBorders>
            <w:shd w:val="clear" w:color="auto" w:fill="auto"/>
            <w:hideMark/>
          </w:tcPr>
          <w:p w14:paraId="67C2489F" w14:textId="78B28C88"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7.3</w:t>
            </w:r>
          </w:p>
        </w:tc>
        <w:tc>
          <w:tcPr>
            <w:tcW w:w="960" w:type="dxa"/>
            <w:tcBorders>
              <w:top w:val="nil"/>
              <w:left w:val="nil"/>
              <w:bottom w:val="single" w:sz="4" w:space="0" w:color="auto"/>
              <w:right w:val="single" w:sz="4" w:space="0" w:color="auto"/>
            </w:tcBorders>
            <w:shd w:val="clear" w:color="auto" w:fill="auto"/>
            <w:hideMark/>
          </w:tcPr>
          <w:p w14:paraId="2368EC28" w14:textId="7230F2B2" w:rsidR="002E6A13" w:rsidRPr="00557ACA" w:rsidRDefault="002E6A13" w:rsidP="00973F57">
            <w:pPr>
              <w:spacing w:line="240" w:lineRule="auto"/>
              <w:ind w:firstLine="720"/>
              <w:jc w:val="right"/>
              <w:rPr>
                <w:rFonts w:eastAsia="Times New Roman" w:cs="Calibri"/>
                <w:sz w:val="20"/>
                <w:szCs w:val="20"/>
                <w:lang w:val="en-US"/>
              </w:rPr>
            </w:pPr>
            <w:r w:rsidRPr="00557ACA">
              <w:rPr>
                <w:sz w:val="20"/>
                <w:szCs w:val="20"/>
              </w:rPr>
              <w:t>6.8</w:t>
            </w:r>
          </w:p>
        </w:tc>
      </w:tr>
      <w:tr w:rsidR="003018B2" w:rsidRPr="00557ACA" w14:paraId="53E56AC3" w14:textId="77777777" w:rsidTr="002E6A13">
        <w:trPr>
          <w:trHeight w:val="612"/>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118775E1" w14:textId="77777777" w:rsidR="003018B2" w:rsidRPr="00557ACA" w:rsidRDefault="003018B2" w:rsidP="00973F57">
            <w:pPr>
              <w:spacing w:line="240" w:lineRule="auto"/>
              <w:ind w:firstLine="720"/>
              <w:jc w:val="left"/>
              <w:rPr>
                <w:rFonts w:eastAsia="Times New Roman" w:cs="Calibri"/>
                <w:sz w:val="20"/>
                <w:szCs w:val="20"/>
              </w:rPr>
            </w:pPr>
            <w:r w:rsidRPr="00557ACA">
              <w:rPr>
                <w:rFonts w:eastAsia="Times New Roman" w:cs="Calibri"/>
                <w:sz w:val="20"/>
                <w:szCs w:val="20"/>
              </w:rPr>
              <w:t>HMT մեթոդով ընտանիքներին հատկացվելիք նպաստի տարեկան գումար, մլրդ</w:t>
            </w:r>
            <w:r w:rsidRPr="00557ACA">
              <w:rPr>
                <w:rFonts w:ascii="MS Mincho" w:eastAsia="MS Mincho" w:hAnsi="MS Mincho" w:cs="MS Mincho" w:hint="eastAsia"/>
                <w:sz w:val="20"/>
                <w:szCs w:val="20"/>
              </w:rPr>
              <w:t>․</w:t>
            </w:r>
            <w:r w:rsidRPr="00557ACA">
              <w:rPr>
                <w:rFonts w:eastAsia="Times New Roman" w:cs="Calibri"/>
                <w:sz w:val="20"/>
                <w:szCs w:val="20"/>
              </w:rPr>
              <w:t xml:space="preserve"> </w:t>
            </w:r>
            <w:r w:rsidRPr="00557ACA">
              <w:rPr>
                <w:rFonts w:eastAsia="Times New Roman"/>
                <w:sz w:val="20"/>
                <w:szCs w:val="20"/>
              </w:rPr>
              <w:t>ՀՀ</w:t>
            </w:r>
            <w:r w:rsidRPr="00557ACA">
              <w:rPr>
                <w:rFonts w:eastAsia="Times New Roman" w:cs="Calibri"/>
                <w:sz w:val="20"/>
                <w:szCs w:val="20"/>
              </w:rPr>
              <w:t xml:space="preserve"> </w:t>
            </w:r>
            <w:r w:rsidRPr="00557ACA">
              <w:rPr>
                <w:rFonts w:eastAsia="Times New Roman"/>
                <w:sz w:val="20"/>
                <w:szCs w:val="20"/>
              </w:rPr>
              <w:t>դրա</w:t>
            </w:r>
            <w:r w:rsidRPr="00557ACA">
              <w:rPr>
                <w:rFonts w:eastAsia="Times New Roman" w:cs="Calibri"/>
                <w:sz w:val="20"/>
                <w:szCs w:val="20"/>
              </w:rPr>
              <w:t>մ</w:t>
            </w:r>
          </w:p>
        </w:tc>
        <w:tc>
          <w:tcPr>
            <w:tcW w:w="960" w:type="dxa"/>
            <w:tcBorders>
              <w:top w:val="nil"/>
              <w:left w:val="nil"/>
              <w:bottom w:val="single" w:sz="4" w:space="0" w:color="auto"/>
              <w:right w:val="single" w:sz="4" w:space="0" w:color="auto"/>
            </w:tcBorders>
            <w:shd w:val="clear" w:color="auto" w:fill="auto"/>
            <w:vAlign w:val="center"/>
            <w:hideMark/>
          </w:tcPr>
          <w:p w14:paraId="14C204A5" w14:textId="77777777" w:rsidR="003018B2" w:rsidRPr="00557ACA" w:rsidRDefault="003018B2" w:rsidP="00973F57">
            <w:pPr>
              <w:spacing w:line="240" w:lineRule="auto"/>
              <w:ind w:firstLine="720"/>
              <w:jc w:val="right"/>
              <w:rPr>
                <w:rFonts w:eastAsia="Times New Roman" w:cs="Calibri"/>
                <w:sz w:val="20"/>
                <w:szCs w:val="20"/>
                <w:lang w:val="en-US"/>
              </w:rPr>
            </w:pPr>
            <w:r w:rsidRPr="00557ACA">
              <w:rPr>
                <w:rFonts w:eastAsia="Times New Roman" w:cs="Calibri"/>
                <w:sz w:val="20"/>
                <w:szCs w:val="20"/>
                <w:lang w:val="en-US"/>
              </w:rPr>
              <w:t>41.7</w:t>
            </w:r>
          </w:p>
        </w:tc>
        <w:tc>
          <w:tcPr>
            <w:tcW w:w="960" w:type="dxa"/>
            <w:tcBorders>
              <w:top w:val="nil"/>
              <w:left w:val="nil"/>
              <w:bottom w:val="single" w:sz="4" w:space="0" w:color="auto"/>
              <w:right w:val="single" w:sz="4" w:space="0" w:color="auto"/>
            </w:tcBorders>
            <w:shd w:val="clear" w:color="auto" w:fill="auto"/>
            <w:vAlign w:val="center"/>
            <w:hideMark/>
          </w:tcPr>
          <w:p w14:paraId="7238E17D" w14:textId="77777777" w:rsidR="003018B2" w:rsidRPr="00557ACA" w:rsidRDefault="003018B2" w:rsidP="00973F57">
            <w:pPr>
              <w:spacing w:line="240" w:lineRule="auto"/>
              <w:ind w:firstLine="720"/>
              <w:jc w:val="right"/>
              <w:rPr>
                <w:rFonts w:eastAsia="Times New Roman" w:cs="Calibri"/>
                <w:sz w:val="20"/>
                <w:szCs w:val="20"/>
                <w:lang w:val="en-US"/>
              </w:rPr>
            </w:pPr>
            <w:r w:rsidRPr="00557ACA">
              <w:rPr>
                <w:rFonts w:eastAsia="Times New Roman" w:cs="Calibri"/>
                <w:sz w:val="20"/>
                <w:szCs w:val="20"/>
                <w:lang w:val="en-US"/>
              </w:rPr>
              <w:t>39.7</w:t>
            </w:r>
          </w:p>
        </w:tc>
        <w:tc>
          <w:tcPr>
            <w:tcW w:w="960" w:type="dxa"/>
            <w:tcBorders>
              <w:top w:val="nil"/>
              <w:left w:val="nil"/>
              <w:bottom w:val="single" w:sz="4" w:space="0" w:color="auto"/>
              <w:right w:val="single" w:sz="4" w:space="0" w:color="auto"/>
            </w:tcBorders>
            <w:shd w:val="clear" w:color="auto" w:fill="auto"/>
            <w:vAlign w:val="center"/>
            <w:hideMark/>
          </w:tcPr>
          <w:p w14:paraId="0B2F776B" w14:textId="77777777" w:rsidR="003018B2" w:rsidRPr="00557ACA" w:rsidRDefault="003018B2" w:rsidP="00973F57">
            <w:pPr>
              <w:spacing w:line="240" w:lineRule="auto"/>
              <w:ind w:firstLine="720"/>
              <w:jc w:val="right"/>
              <w:rPr>
                <w:rFonts w:eastAsia="Times New Roman" w:cs="Calibri"/>
                <w:sz w:val="20"/>
                <w:szCs w:val="20"/>
                <w:lang w:val="en-US"/>
              </w:rPr>
            </w:pPr>
            <w:r w:rsidRPr="00557ACA">
              <w:rPr>
                <w:rFonts w:eastAsia="Times New Roman" w:cs="Calibri"/>
                <w:sz w:val="20"/>
                <w:szCs w:val="20"/>
                <w:lang w:val="en-US"/>
              </w:rPr>
              <w:t>37.9</w:t>
            </w:r>
          </w:p>
        </w:tc>
        <w:tc>
          <w:tcPr>
            <w:tcW w:w="960" w:type="dxa"/>
            <w:tcBorders>
              <w:top w:val="nil"/>
              <w:left w:val="nil"/>
              <w:bottom w:val="single" w:sz="4" w:space="0" w:color="auto"/>
              <w:right w:val="single" w:sz="4" w:space="0" w:color="auto"/>
            </w:tcBorders>
            <w:shd w:val="clear" w:color="auto" w:fill="auto"/>
            <w:vAlign w:val="center"/>
            <w:hideMark/>
          </w:tcPr>
          <w:p w14:paraId="3704F2DA" w14:textId="77777777" w:rsidR="003018B2" w:rsidRPr="00557ACA" w:rsidRDefault="003018B2" w:rsidP="00973F57">
            <w:pPr>
              <w:spacing w:line="240" w:lineRule="auto"/>
              <w:ind w:firstLine="720"/>
              <w:jc w:val="right"/>
              <w:rPr>
                <w:rFonts w:eastAsia="Times New Roman" w:cs="Calibri"/>
                <w:sz w:val="20"/>
                <w:szCs w:val="20"/>
                <w:lang w:val="en-US"/>
              </w:rPr>
            </w:pPr>
            <w:r w:rsidRPr="00557ACA">
              <w:rPr>
                <w:rFonts w:eastAsia="Times New Roman" w:cs="Calibri"/>
                <w:sz w:val="20"/>
                <w:szCs w:val="20"/>
                <w:lang w:val="en-US"/>
              </w:rPr>
              <w:t>36.6</w:t>
            </w:r>
          </w:p>
        </w:tc>
      </w:tr>
      <w:tr w:rsidR="002E6A13" w:rsidRPr="00557ACA" w14:paraId="23647886" w14:textId="77777777" w:rsidTr="002E6A13">
        <w:trPr>
          <w:trHeight w:val="359"/>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24956350" w14:textId="77777777" w:rsidR="002E6A13" w:rsidRPr="00557ACA" w:rsidRDefault="002E6A13" w:rsidP="00973F57">
            <w:pPr>
              <w:spacing w:line="240" w:lineRule="auto"/>
              <w:ind w:firstLine="720"/>
              <w:jc w:val="left"/>
              <w:rPr>
                <w:rFonts w:eastAsia="Times New Roman" w:cs="Calibri"/>
                <w:sz w:val="20"/>
                <w:szCs w:val="20"/>
                <w:lang w:val="en-US"/>
              </w:rPr>
            </w:pPr>
            <w:r w:rsidRPr="00557ACA">
              <w:rPr>
                <w:rFonts w:eastAsia="Times New Roman" w:cs="Calibri"/>
                <w:sz w:val="20"/>
                <w:szCs w:val="20"/>
                <w:lang w:val="en-US"/>
              </w:rPr>
              <w:t>Տոկոս՝ ՀՆԱ նկատմամբ</w:t>
            </w:r>
          </w:p>
        </w:tc>
        <w:tc>
          <w:tcPr>
            <w:tcW w:w="960" w:type="dxa"/>
            <w:tcBorders>
              <w:top w:val="nil"/>
              <w:left w:val="nil"/>
              <w:bottom w:val="single" w:sz="4" w:space="0" w:color="auto"/>
              <w:right w:val="single" w:sz="4" w:space="0" w:color="auto"/>
            </w:tcBorders>
            <w:shd w:val="clear" w:color="auto" w:fill="auto"/>
            <w:vAlign w:val="center"/>
            <w:hideMark/>
          </w:tcPr>
          <w:p w14:paraId="120FA704" w14:textId="1747E3C6" w:rsidR="002E6A13" w:rsidRPr="00557ACA" w:rsidRDefault="002E6A13" w:rsidP="00973F57">
            <w:pPr>
              <w:spacing w:line="240" w:lineRule="auto"/>
              <w:ind w:firstLine="720"/>
              <w:jc w:val="right"/>
              <w:rPr>
                <w:rFonts w:eastAsia="Times New Roman" w:cs="Calibri"/>
                <w:sz w:val="20"/>
                <w:szCs w:val="20"/>
                <w:lang w:val="en-US"/>
              </w:rPr>
            </w:pPr>
            <w:r w:rsidRPr="00557ACA">
              <w:rPr>
                <w:rFonts w:cs="Calibri"/>
                <w:sz w:val="20"/>
                <w:szCs w:val="20"/>
              </w:rPr>
              <w:t>0.46</w:t>
            </w:r>
          </w:p>
        </w:tc>
        <w:tc>
          <w:tcPr>
            <w:tcW w:w="960" w:type="dxa"/>
            <w:tcBorders>
              <w:top w:val="nil"/>
              <w:left w:val="nil"/>
              <w:bottom w:val="single" w:sz="4" w:space="0" w:color="auto"/>
              <w:right w:val="single" w:sz="4" w:space="0" w:color="auto"/>
            </w:tcBorders>
            <w:shd w:val="clear" w:color="auto" w:fill="auto"/>
            <w:vAlign w:val="center"/>
            <w:hideMark/>
          </w:tcPr>
          <w:p w14:paraId="7D870BB5" w14:textId="7CB12DC8" w:rsidR="002E6A13" w:rsidRPr="00557ACA" w:rsidRDefault="002E6A13" w:rsidP="00973F57">
            <w:pPr>
              <w:spacing w:line="240" w:lineRule="auto"/>
              <w:ind w:firstLine="720"/>
              <w:jc w:val="right"/>
              <w:rPr>
                <w:rFonts w:eastAsia="Times New Roman" w:cs="Calibri"/>
                <w:sz w:val="20"/>
                <w:szCs w:val="20"/>
                <w:lang w:val="en-US"/>
              </w:rPr>
            </w:pPr>
            <w:r w:rsidRPr="00557ACA">
              <w:rPr>
                <w:rFonts w:cs="Calibri"/>
                <w:sz w:val="20"/>
                <w:szCs w:val="20"/>
              </w:rPr>
              <w:t>0.40</w:t>
            </w:r>
          </w:p>
        </w:tc>
        <w:tc>
          <w:tcPr>
            <w:tcW w:w="960" w:type="dxa"/>
            <w:tcBorders>
              <w:top w:val="nil"/>
              <w:left w:val="nil"/>
              <w:bottom w:val="single" w:sz="4" w:space="0" w:color="auto"/>
              <w:right w:val="single" w:sz="4" w:space="0" w:color="auto"/>
            </w:tcBorders>
            <w:shd w:val="clear" w:color="auto" w:fill="auto"/>
            <w:vAlign w:val="center"/>
            <w:hideMark/>
          </w:tcPr>
          <w:p w14:paraId="40D914FE" w14:textId="24D500BD" w:rsidR="002E6A13" w:rsidRPr="00557ACA" w:rsidRDefault="002E6A13" w:rsidP="00973F57">
            <w:pPr>
              <w:spacing w:line="240" w:lineRule="auto"/>
              <w:ind w:firstLine="720"/>
              <w:jc w:val="right"/>
              <w:rPr>
                <w:rFonts w:eastAsia="Times New Roman" w:cs="Calibri"/>
                <w:sz w:val="20"/>
                <w:szCs w:val="20"/>
                <w:lang w:val="en-US"/>
              </w:rPr>
            </w:pPr>
            <w:r w:rsidRPr="00557ACA">
              <w:rPr>
                <w:rFonts w:cs="Calibri"/>
                <w:sz w:val="20"/>
                <w:szCs w:val="20"/>
              </w:rPr>
              <w:t>0.34</w:t>
            </w:r>
          </w:p>
        </w:tc>
        <w:tc>
          <w:tcPr>
            <w:tcW w:w="960" w:type="dxa"/>
            <w:tcBorders>
              <w:top w:val="nil"/>
              <w:left w:val="nil"/>
              <w:bottom w:val="single" w:sz="4" w:space="0" w:color="auto"/>
              <w:right w:val="single" w:sz="4" w:space="0" w:color="auto"/>
            </w:tcBorders>
            <w:shd w:val="clear" w:color="auto" w:fill="auto"/>
            <w:vAlign w:val="center"/>
            <w:hideMark/>
          </w:tcPr>
          <w:p w14:paraId="63072006" w14:textId="40E5A72A" w:rsidR="002E6A13" w:rsidRPr="00557ACA" w:rsidRDefault="002E6A13" w:rsidP="00973F57">
            <w:pPr>
              <w:spacing w:line="240" w:lineRule="auto"/>
              <w:ind w:firstLine="720"/>
              <w:jc w:val="right"/>
              <w:rPr>
                <w:rFonts w:eastAsia="Times New Roman" w:cs="Calibri"/>
                <w:sz w:val="20"/>
                <w:szCs w:val="20"/>
                <w:lang w:val="en-US"/>
              </w:rPr>
            </w:pPr>
            <w:r w:rsidRPr="00557ACA">
              <w:rPr>
                <w:rFonts w:cs="Calibri"/>
                <w:sz w:val="20"/>
                <w:szCs w:val="20"/>
              </w:rPr>
              <w:t>0.30</w:t>
            </w:r>
          </w:p>
        </w:tc>
      </w:tr>
      <w:tr w:rsidR="003018B2" w:rsidRPr="00557ACA" w14:paraId="1AE39741" w14:textId="77777777" w:rsidTr="002E6A13">
        <w:trPr>
          <w:trHeight w:val="467"/>
        </w:trPr>
        <w:tc>
          <w:tcPr>
            <w:tcW w:w="6355" w:type="dxa"/>
            <w:tcBorders>
              <w:top w:val="nil"/>
              <w:left w:val="single" w:sz="4" w:space="0" w:color="auto"/>
              <w:bottom w:val="single" w:sz="4" w:space="0" w:color="auto"/>
              <w:right w:val="single" w:sz="4" w:space="0" w:color="auto"/>
            </w:tcBorders>
            <w:shd w:val="clear" w:color="auto" w:fill="auto"/>
            <w:vAlign w:val="center"/>
            <w:hideMark/>
          </w:tcPr>
          <w:p w14:paraId="6B537AAB" w14:textId="77777777" w:rsidR="003018B2" w:rsidRPr="00557ACA" w:rsidRDefault="003018B2" w:rsidP="00973F57">
            <w:pPr>
              <w:spacing w:line="240" w:lineRule="auto"/>
              <w:ind w:firstLine="720"/>
              <w:jc w:val="left"/>
              <w:rPr>
                <w:rFonts w:eastAsia="Times New Roman" w:cs="Calibri"/>
                <w:sz w:val="20"/>
                <w:szCs w:val="20"/>
              </w:rPr>
            </w:pPr>
            <w:r w:rsidRPr="00557ACA">
              <w:rPr>
                <w:rFonts w:eastAsia="Times New Roman" w:cs="Calibri"/>
                <w:sz w:val="20"/>
                <w:szCs w:val="20"/>
              </w:rPr>
              <w:t>Տոկոս՝ պետական բյուջեի ծախսերի նկատմամբ</w:t>
            </w:r>
          </w:p>
        </w:tc>
        <w:tc>
          <w:tcPr>
            <w:tcW w:w="960" w:type="dxa"/>
            <w:tcBorders>
              <w:top w:val="nil"/>
              <w:left w:val="nil"/>
              <w:bottom w:val="single" w:sz="4" w:space="0" w:color="auto"/>
              <w:right w:val="single" w:sz="4" w:space="0" w:color="auto"/>
            </w:tcBorders>
            <w:shd w:val="clear" w:color="auto" w:fill="auto"/>
            <w:vAlign w:val="center"/>
            <w:hideMark/>
          </w:tcPr>
          <w:p w14:paraId="7C95E775" w14:textId="77777777" w:rsidR="003018B2" w:rsidRPr="00557ACA" w:rsidRDefault="003018B2" w:rsidP="00973F57">
            <w:pPr>
              <w:spacing w:line="240" w:lineRule="auto"/>
              <w:ind w:firstLine="720"/>
              <w:jc w:val="right"/>
              <w:rPr>
                <w:rFonts w:eastAsia="Times New Roman" w:cs="Calibri"/>
                <w:sz w:val="22"/>
                <w:szCs w:val="22"/>
                <w:lang w:val="en-US"/>
              </w:rPr>
            </w:pPr>
            <w:r w:rsidRPr="00557ACA">
              <w:rPr>
                <w:rFonts w:eastAsia="Times New Roman" w:cs="Calibri"/>
                <w:sz w:val="22"/>
                <w:szCs w:val="22"/>
              </w:rPr>
              <w:t xml:space="preserve">         </w:t>
            </w:r>
            <w:r w:rsidRPr="00557ACA">
              <w:rPr>
                <w:rFonts w:eastAsia="Times New Roman" w:cs="Calibri"/>
                <w:sz w:val="22"/>
                <w:szCs w:val="22"/>
                <w:lang w:val="en-US"/>
              </w:rPr>
              <w:t xml:space="preserve">1.6 </w:t>
            </w:r>
          </w:p>
        </w:tc>
        <w:tc>
          <w:tcPr>
            <w:tcW w:w="960" w:type="dxa"/>
            <w:tcBorders>
              <w:top w:val="nil"/>
              <w:left w:val="nil"/>
              <w:bottom w:val="single" w:sz="4" w:space="0" w:color="auto"/>
              <w:right w:val="single" w:sz="4" w:space="0" w:color="auto"/>
            </w:tcBorders>
            <w:shd w:val="clear" w:color="auto" w:fill="auto"/>
            <w:vAlign w:val="center"/>
            <w:hideMark/>
          </w:tcPr>
          <w:p w14:paraId="1DDD5EBB" w14:textId="77777777" w:rsidR="003018B2" w:rsidRPr="00557ACA" w:rsidRDefault="003018B2" w:rsidP="00973F57">
            <w:pPr>
              <w:spacing w:line="240" w:lineRule="auto"/>
              <w:ind w:firstLine="720"/>
              <w:jc w:val="right"/>
              <w:rPr>
                <w:rFonts w:eastAsia="Times New Roman" w:cs="Calibri"/>
                <w:sz w:val="22"/>
                <w:szCs w:val="22"/>
                <w:lang w:val="en-US"/>
              </w:rPr>
            </w:pPr>
            <w:r w:rsidRPr="00557ACA">
              <w:rPr>
                <w:rFonts w:eastAsia="Times New Roman" w:cs="Calibri"/>
                <w:sz w:val="22"/>
                <w:szCs w:val="22"/>
                <w:lang w:val="en-US"/>
              </w:rPr>
              <w:t xml:space="preserve">         1.4 </w:t>
            </w:r>
          </w:p>
        </w:tc>
        <w:tc>
          <w:tcPr>
            <w:tcW w:w="960" w:type="dxa"/>
            <w:tcBorders>
              <w:top w:val="nil"/>
              <w:left w:val="nil"/>
              <w:bottom w:val="single" w:sz="4" w:space="0" w:color="auto"/>
              <w:right w:val="single" w:sz="4" w:space="0" w:color="auto"/>
            </w:tcBorders>
            <w:shd w:val="clear" w:color="auto" w:fill="auto"/>
            <w:vAlign w:val="center"/>
            <w:hideMark/>
          </w:tcPr>
          <w:p w14:paraId="5087DCB6" w14:textId="77777777" w:rsidR="003018B2" w:rsidRPr="00557ACA" w:rsidRDefault="003018B2" w:rsidP="00973F57">
            <w:pPr>
              <w:spacing w:line="240" w:lineRule="auto"/>
              <w:ind w:firstLine="720"/>
              <w:jc w:val="right"/>
              <w:rPr>
                <w:rFonts w:eastAsia="Times New Roman" w:cs="Calibri"/>
                <w:sz w:val="22"/>
                <w:szCs w:val="22"/>
                <w:lang w:val="en-US"/>
              </w:rPr>
            </w:pPr>
            <w:r w:rsidRPr="00557ACA">
              <w:rPr>
                <w:rFonts w:eastAsia="Times New Roman" w:cs="Calibri"/>
                <w:sz w:val="22"/>
                <w:szCs w:val="22"/>
                <w:lang w:val="en-US"/>
              </w:rPr>
              <w:t xml:space="preserve">         1.2 </w:t>
            </w:r>
          </w:p>
        </w:tc>
        <w:tc>
          <w:tcPr>
            <w:tcW w:w="960" w:type="dxa"/>
            <w:tcBorders>
              <w:top w:val="nil"/>
              <w:left w:val="nil"/>
              <w:bottom w:val="single" w:sz="4" w:space="0" w:color="auto"/>
              <w:right w:val="single" w:sz="4" w:space="0" w:color="auto"/>
            </w:tcBorders>
            <w:shd w:val="clear" w:color="auto" w:fill="auto"/>
            <w:vAlign w:val="center"/>
            <w:hideMark/>
          </w:tcPr>
          <w:p w14:paraId="072B157A" w14:textId="77777777" w:rsidR="003018B2" w:rsidRPr="00557ACA" w:rsidRDefault="003018B2" w:rsidP="00973F57">
            <w:pPr>
              <w:spacing w:line="240" w:lineRule="auto"/>
              <w:ind w:firstLine="720"/>
              <w:jc w:val="right"/>
              <w:rPr>
                <w:rFonts w:eastAsia="Times New Roman" w:cs="Calibri"/>
                <w:sz w:val="22"/>
                <w:szCs w:val="22"/>
                <w:lang w:val="en-US"/>
              </w:rPr>
            </w:pPr>
            <w:r w:rsidRPr="00557ACA">
              <w:rPr>
                <w:rFonts w:eastAsia="Times New Roman" w:cs="Calibri"/>
                <w:sz w:val="22"/>
                <w:szCs w:val="22"/>
                <w:lang w:val="en-US"/>
              </w:rPr>
              <w:t xml:space="preserve">         1.1 </w:t>
            </w:r>
          </w:p>
        </w:tc>
      </w:tr>
    </w:tbl>
    <w:p w14:paraId="4CF757FD" w14:textId="77777777" w:rsidR="63B2A972" w:rsidRPr="00557ACA" w:rsidRDefault="63B2A972" w:rsidP="00973F57">
      <w:pPr>
        <w:ind w:firstLine="720"/>
      </w:pPr>
    </w:p>
    <w:p w14:paraId="7A559042" w14:textId="6B62E0A8" w:rsidR="00F16B57" w:rsidRPr="00557ACA" w:rsidRDefault="00C605CD" w:rsidP="00973F57">
      <w:pPr>
        <w:pStyle w:val="ListParagraph"/>
        <w:numPr>
          <w:ilvl w:val="0"/>
          <w:numId w:val="19"/>
        </w:numPr>
        <w:ind w:left="0" w:firstLine="720"/>
      </w:pPr>
      <w:r w:rsidRPr="00557ACA">
        <w:t>Նոր բանաձևի</w:t>
      </w:r>
      <w:r w:rsidR="007F264C" w:rsidRPr="00557ACA">
        <w:t xml:space="preserve"> շրջանակներում կիրառվում են նաև ընտանիքին և ընտանիքի յուրաքանչյուր անդամին վերաբերող (նկարագրող) սոցիալական տվյալները, որոնց ցանկը և դրանց ձեռք բերման աղբյուրները՝ տեղեկատվական շտեմարանները, տեղեկատվության տրամադրման գործընթացում առկա խնդիրները բերված են ձև</w:t>
      </w:r>
      <w:r w:rsidR="009678A9" w:rsidRPr="00557ACA">
        <w:t xml:space="preserve"> N6</w:t>
      </w:r>
      <w:r w:rsidR="007F264C" w:rsidRPr="00557ACA">
        <w:t>-ում։</w:t>
      </w:r>
    </w:p>
    <w:p w14:paraId="31FC4E58" w14:textId="5B69114F" w:rsidR="00D6298F" w:rsidRPr="00557ACA" w:rsidRDefault="00D6298F" w:rsidP="00973F57">
      <w:pPr>
        <w:pStyle w:val="Heading2"/>
        <w:ind w:firstLine="720"/>
        <w:rPr>
          <w:sz w:val="24"/>
          <w:szCs w:val="24"/>
        </w:rPr>
      </w:pPr>
      <w:bookmarkStart w:id="28" w:name="_Toc128997642"/>
      <w:r w:rsidRPr="00557ACA">
        <w:rPr>
          <w:sz w:val="24"/>
          <w:szCs w:val="24"/>
        </w:rPr>
        <w:t>2</w:t>
      </w:r>
      <w:r w:rsidR="005F5946" w:rsidRPr="00557ACA">
        <w:rPr>
          <w:sz w:val="24"/>
          <w:szCs w:val="24"/>
        </w:rPr>
        <w:t>4</w:t>
      </w:r>
      <w:r w:rsidRPr="00557ACA">
        <w:rPr>
          <w:rFonts w:ascii="MS Mincho" w:eastAsia="MS Mincho" w:hAnsi="MS Mincho" w:cs="MS Mincho" w:hint="eastAsia"/>
          <w:sz w:val="24"/>
          <w:szCs w:val="24"/>
        </w:rPr>
        <w:t>․</w:t>
      </w:r>
      <w:r w:rsidRPr="00557ACA">
        <w:rPr>
          <w:sz w:val="24"/>
          <w:szCs w:val="24"/>
        </w:rPr>
        <w:t xml:space="preserve"> Գնահատման նոր համակարգի ռիսկերը և դրանց կառ</w:t>
      </w:r>
      <w:r w:rsidR="00D20630" w:rsidRPr="00557ACA">
        <w:rPr>
          <w:sz w:val="24"/>
          <w:szCs w:val="24"/>
        </w:rPr>
        <w:t>ա</w:t>
      </w:r>
      <w:r w:rsidRPr="00557ACA">
        <w:rPr>
          <w:sz w:val="24"/>
          <w:szCs w:val="24"/>
        </w:rPr>
        <w:t>վարումը</w:t>
      </w:r>
      <w:bookmarkEnd w:id="28"/>
    </w:p>
    <w:p w14:paraId="39374021" w14:textId="0BA69BC7" w:rsidR="00D6298F" w:rsidRPr="00557ACA" w:rsidRDefault="001D33CF" w:rsidP="00973F57">
      <w:pPr>
        <w:pStyle w:val="ListParagraph"/>
        <w:numPr>
          <w:ilvl w:val="0"/>
          <w:numId w:val="28"/>
        </w:numPr>
        <w:tabs>
          <w:tab w:val="left" w:pos="900"/>
        </w:tabs>
        <w:spacing w:after="120"/>
        <w:ind w:left="0" w:firstLine="720"/>
        <w:rPr>
          <w:rFonts w:eastAsiaTheme="minorEastAsia" w:cs="Times New Roman"/>
          <w:bCs/>
        </w:rPr>
      </w:pPr>
      <w:r w:rsidRPr="00557ACA">
        <w:rPr>
          <w:rFonts w:eastAsiaTheme="minorEastAsia" w:cs="Times New Roman"/>
          <w:bCs/>
        </w:rPr>
        <w:t xml:space="preserve"> </w:t>
      </w:r>
      <w:r w:rsidR="004E57FF" w:rsidRPr="00557ACA">
        <w:rPr>
          <w:rFonts w:eastAsiaTheme="minorEastAsia" w:cs="Times New Roman"/>
          <w:bCs/>
        </w:rPr>
        <w:t xml:space="preserve">առցանց տարբերակով ՀՀ վարչական բազաների փոխգործելիության հարթակի աշխատանքի հնարավոր խափանում կամ նոր ստեղծվող տեղեկատվական համակարգի ուշացում՝ </w:t>
      </w:r>
      <w:r w:rsidRPr="00557ACA">
        <w:rPr>
          <w:rFonts w:eastAsiaTheme="minorEastAsia" w:cs="Times New Roman"/>
          <w:bCs/>
        </w:rPr>
        <w:t xml:space="preserve">Գնահատման նոր համակարգի արդյունավետ իրականացման համար </w:t>
      </w:r>
      <w:r w:rsidR="00287A3A" w:rsidRPr="00557ACA">
        <w:rPr>
          <w:rFonts w:eastAsiaTheme="minorEastAsia" w:cs="Times New Roman"/>
          <w:bCs/>
        </w:rPr>
        <w:t>անհրաժեշտ է ապահովել տեղեկատվական գործիքով առցանց տարբերակով վարչական բազաների փոխգործելի հարթակի աշխատանքը, որի ստեղ</w:t>
      </w:r>
      <w:r w:rsidR="004E57FF" w:rsidRPr="00557ACA">
        <w:rPr>
          <w:rFonts w:eastAsiaTheme="minorEastAsia" w:cs="Times New Roman"/>
          <w:bCs/>
        </w:rPr>
        <w:t>ծ</w:t>
      </w:r>
      <w:r w:rsidR="00287A3A" w:rsidRPr="00557ACA">
        <w:rPr>
          <w:rFonts w:eastAsiaTheme="minorEastAsia" w:cs="Times New Roman"/>
          <w:bCs/>
        </w:rPr>
        <w:t>ման նպատակո</w:t>
      </w:r>
      <w:r w:rsidR="00D20630" w:rsidRPr="00557ACA">
        <w:rPr>
          <w:rFonts w:eastAsiaTheme="minorEastAsia" w:cs="Times New Roman"/>
          <w:bCs/>
        </w:rPr>
        <w:t>վ</w:t>
      </w:r>
      <w:r w:rsidR="00287A3A" w:rsidRPr="00557ACA">
        <w:rPr>
          <w:rFonts w:eastAsiaTheme="minorEastAsia" w:cs="Times New Roman"/>
          <w:bCs/>
        </w:rPr>
        <w:t xml:space="preserve"> իրականացվել է մրցույթ և շահող կազմակերպությունը սկսել է աշխատանքները։</w:t>
      </w:r>
    </w:p>
    <w:p w14:paraId="2C4A6988" w14:textId="4C0AFDDA" w:rsidR="008A1D8C" w:rsidRPr="00557ACA" w:rsidRDefault="004E57FF" w:rsidP="00973F57">
      <w:pPr>
        <w:pStyle w:val="ListParagraph"/>
        <w:numPr>
          <w:ilvl w:val="0"/>
          <w:numId w:val="28"/>
        </w:numPr>
        <w:tabs>
          <w:tab w:val="left" w:pos="900"/>
        </w:tabs>
        <w:spacing w:after="120"/>
        <w:ind w:left="0" w:firstLine="720"/>
        <w:rPr>
          <w:rFonts w:eastAsiaTheme="minorEastAsia" w:cs="Times New Roman"/>
          <w:bCs/>
        </w:rPr>
      </w:pPr>
      <w:r w:rsidRPr="00557ACA">
        <w:rPr>
          <w:rFonts w:eastAsiaTheme="minorEastAsia" w:cs="Times New Roman"/>
          <w:bCs/>
        </w:rPr>
        <w:t xml:space="preserve">ՄՍԾ տարածքային կենտրոնների աշխատողների միջև համապատասխան գործառույթների տարանջատում՝ </w:t>
      </w:r>
      <w:r w:rsidR="00287A3A" w:rsidRPr="00557ACA">
        <w:rPr>
          <w:rFonts w:eastAsiaTheme="minorEastAsia" w:cs="Times New Roman"/>
          <w:bCs/>
        </w:rPr>
        <w:t>դիմումի ընդունման</w:t>
      </w:r>
      <w:r w:rsidR="00061CAC" w:rsidRPr="00557ACA">
        <w:rPr>
          <w:rFonts w:eastAsiaTheme="minorEastAsia" w:cs="Times New Roman"/>
          <w:bCs/>
        </w:rPr>
        <w:t xml:space="preserve">, տունայցի միջոցով </w:t>
      </w:r>
      <w:r w:rsidR="008A1D8C" w:rsidRPr="00557ACA">
        <w:rPr>
          <w:rFonts w:eastAsiaTheme="minorEastAsia" w:cs="Times New Roman"/>
          <w:bCs/>
        </w:rPr>
        <w:t xml:space="preserve">կեցության պայմանների գնահատման </w:t>
      </w:r>
      <w:r w:rsidRPr="00557ACA">
        <w:rPr>
          <w:rFonts w:eastAsiaTheme="minorEastAsia" w:cs="Times New Roman"/>
          <w:bCs/>
        </w:rPr>
        <w:t xml:space="preserve">և ընտանիքի անդամների ակտիվացման գործառույթներ, </w:t>
      </w:r>
      <w:r w:rsidRPr="00557ACA">
        <w:rPr>
          <w:rFonts w:eastAsiaTheme="minorEastAsia" w:cs="Times New Roman"/>
          <w:bCs/>
        </w:rPr>
        <w:lastRenderedPageBreak/>
        <w:t>որը հնարավոր է բերի աշխատողների կողմից որոշակի դիմադրություն, Գործառույթների տարանջատումը նպատակ է հետապնդում</w:t>
      </w:r>
      <w:r w:rsidR="008A1D8C" w:rsidRPr="00557ACA">
        <w:rPr>
          <w:rFonts w:eastAsiaTheme="minorEastAsia" w:cs="Times New Roman"/>
          <w:bCs/>
        </w:rPr>
        <w:t xml:space="preserve"> զբաղվածության և սոցիալական աջակցության ուղղություններով ինտեգրված </w:t>
      </w:r>
      <w:r w:rsidR="00C72BAA" w:rsidRPr="00557ACA">
        <w:rPr>
          <w:rFonts w:eastAsiaTheme="minorEastAsia" w:cs="Times New Roman"/>
          <w:bCs/>
        </w:rPr>
        <w:t xml:space="preserve">սոցիալական </w:t>
      </w:r>
      <w:r w:rsidR="008A1D8C" w:rsidRPr="00557ACA">
        <w:rPr>
          <w:rFonts w:eastAsiaTheme="minorEastAsia" w:cs="Times New Roman"/>
          <w:bCs/>
        </w:rPr>
        <w:t>դեպքի վարում, մասնագետների սուբյեկտիվ միջամտությո</w:t>
      </w:r>
      <w:r w:rsidR="00C72BAA" w:rsidRPr="00557ACA">
        <w:rPr>
          <w:rFonts w:eastAsiaTheme="minorEastAsia" w:cs="Times New Roman"/>
          <w:bCs/>
        </w:rPr>
        <w:t>ան նվազեցում</w:t>
      </w:r>
      <w:r w:rsidR="008A1D8C" w:rsidRPr="00557ACA">
        <w:rPr>
          <w:rFonts w:eastAsiaTheme="minorEastAsia" w:cs="Times New Roman"/>
          <w:bCs/>
        </w:rPr>
        <w:t>՝ ավտոմատավցված որոշումների կայացման տեղեկատվական գործիքների շնորհիվ։</w:t>
      </w:r>
    </w:p>
    <w:p w14:paraId="0E8063F6" w14:textId="348CC7AD" w:rsidR="00287A3A" w:rsidRPr="00557ACA" w:rsidRDefault="008A1D8C" w:rsidP="00973F57">
      <w:pPr>
        <w:pStyle w:val="ListParagraph"/>
        <w:numPr>
          <w:ilvl w:val="0"/>
          <w:numId w:val="28"/>
        </w:numPr>
        <w:tabs>
          <w:tab w:val="left" w:pos="900"/>
        </w:tabs>
        <w:spacing w:after="120"/>
        <w:ind w:left="0" w:firstLine="720"/>
        <w:rPr>
          <w:rFonts w:eastAsiaTheme="minorEastAsia" w:cs="Times New Roman"/>
          <w:bCs/>
        </w:rPr>
      </w:pPr>
      <w:r w:rsidRPr="00557ACA">
        <w:rPr>
          <w:rFonts w:eastAsiaTheme="minorEastAsia" w:cs="Times New Roman"/>
          <w:bCs/>
        </w:rPr>
        <w:t>Նոր համակարգում պահպանվում է ընտանիքի բոլոր անդամների նույնականացման տվյալի ճշգրտության ռիսկը՝ փաստացի բնակության վայրում հաշվառման ինստիտուտի փաստացի իրականությանը անհամապատասխանության պատճառով։ Այս ռիսկի կառավարումը հնարավոր է ՀՀ ներքին գործերի նախարարության հետ համատեղ ջանքերով՝ օրենսդրական և ընթացակարգային բարեփոխումների միջոցով։</w:t>
      </w:r>
    </w:p>
    <w:p w14:paraId="0D212F54" w14:textId="11B2D393" w:rsidR="00914695" w:rsidRPr="00557ACA" w:rsidRDefault="00914695" w:rsidP="00973F57">
      <w:pPr>
        <w:pStyle w:val="ListParagraph"/>
        <w:numPr>
          <w:ilvl w:val="0"/>
          <w:numId w:val="28"/>
        </w:numPr>
        <w:tabs>
          <w:tab w:val="left" w:pos="900"/>
        </w:tabs>
        <w:spacing w:after="120"/>
        <w:ind w:left="0" w:firstLine="720"/>
        <w:rPr>
          <w:rFonts w:eastAsiaTheme="minorEastAsia" w:cs="Times New Roman"/>
          <w:bCs/>
        </w:rPr>
      </w:pPr>
      <w:r w:rsidRPr="00557ACA">
        <w:rPr>
          <w:rFonts w:eastAsiaTheme="minorEastAsia" w:cs="Times New Roman"/>
          <w:bCs/>
        </w:rPr>
        <w:t>Ընտանիքի աշխատունակ, բայց չաշխատող անձանց տնտեսական ակտիվացման պարտադիր նորմի կիրառումը ռիսկային է հետևյալ հանգամանքների պատճառով</w:t>
      </w:r>
      <w:r w:rsidR="002E18CC" w:rsidRPr="00557ACA">
        <w:rPr>
          <w:rFonts w:eastAsiaTheme="minorEastAsia" w:cs="Times New Roman"/>
          <w:bCs/>
        </w:rPr>
        <w:t>՝</w:t>
      </w:r>
    </w:p>
    <w:p w14:paraId="4D216F93" w14:textId="150BA46C" w:rsidR="00914695" w:rsidRPr="00557ACA" w:rsidRDefault="00914695" w:rsidP="00973F57">
      <w:pPr>
        <w:pStyle w:val="ListParagraph"/>
        <w:tabs>
          <w:tab w:val="left" w:pos="900"/>
        </w:tabs>
        <w:spacing w:after="120"/>
        <w:ind w:left="0" w:firstLine="720"/>
        <w:rPr>
          <w:rFonts w:eastAsiaTheme="minorEastAsia" w:cs="Times New Roman"/>
          <w:bCs/>
        </w:rPr>
      </w:pPr>
      <w:r w:rsidRPr="00557ACA">
        <w:rPr>
          <w:rFonts w:eastAsiaTheme="minorEastAsia" w:cs="Times New Roman"/>
          <w:bCs/>
        </w:rPr>
        <w:t>ա</w:t>
      </w:r>
      <w:r w:rsidRPr="00557ACA">
        <w:rPr>
          <w:rFonts w:ascii="MS Mincho" w:eastAsia="MS Mincho" w:hAnsi="MS Mincho" w:cs="MS Mincho" w:hint="eastAsia"/>
          <w:bCs/>
        </w:rPr>
        <w:t>․</w:t>
      </w:r>
      <w:r w:rsidRPr="00557ACA">
        <w:rPr>
          <w:rFonts w:eastAsiaTheme="minorEastAsia" w:cs="Times New Roman"/>
          <w:bCs/>
        </w:rPr>
        <w:t xml:space="preserve"> Աշխատանքի որոնման և աշխատաշուկայում մասնակցության պահանջի խստացումը ենթադրում է մարդկային մեծ հոսք դեպի զբաղվածության ծրագրեր, ինչը կարող է խնդրահարույց լինել այդ հոսքը պատշաճ սպասարկելու ինստիտուցիոնալ կարողությունների (մարդկային և ֆի</w:t>
      </w:r>
      <w:r w:rsidR="002E18CC" w:rsidRPr="00557ACA">
        <w:rPr>
          <w:rFonts w:eastAsiaTheme="minorEastAsia" w:cs="Times New Roman"/>
          <w:bCs/>
        </w:rPr>
        <w:t>ն</w:t>
      </w:r>
      <w:r w:rsidRPr="00557ACA">
        <w:rPr>
          <w:rFonts w:eastAsiaTheme="minorEastAsia" w:cs="Times New Roman"/>
          <w:bCs/>
        </w:rPr>
        <w:t>անսական բավարար ներուժ, բավար</w:t>
      </w:r>
      <w:r w:rsidR="002E18CC" w:rsidRPr="00557ACA">
        <w:rPr>
          <w:rFonts w:eastAsiaTheme="minorEastAsia" w:cs="Times New Roman"/>
          <w:bCs/>
        </w:rPr>
        <w:t>ար</w:t>
      </w:r>
      <w:r w:rsidRPr="00557ACA">
        <w:rPr>
          <w:rFonts w:eastAsiaTheme="minorEastAsia" w:cs="Times New Roman"/>
          <w:bCs/>
        </w:rPr>
        <w:t xml:space="preserve"> քանակությամբ և տեսակի զբաղվածության ակտիվ ծրագրեր և այլն) կամ ինստիտուցիոնալ պատրաստվածության իմաստով։</w:t>
      </w:r>
    </w:p>
    <w:p w14:paraId="53FA3F6E" w14:textId="18D976C8" w:rsidR="00914695" w:rsidRPr="00557ACA" w:rsidRDefault="00914695" w:rsidP="00973F57">
      <w:pPr>
        <w:pStyle w:val="ListParagraph"/>
        <w:tabs>
          <w:tab w:val="left" w:pos="900"/>
        </w:tabs>
        <w:spacing w:after="120"/>
        <w:ind w:left="0" w:firstLine="720"/>
        <w:rPr>
          <w:rFonts w:eastAsiaTheme="minorEastAsia" w:cs="Times New Roman"/>
          <w:bCs/>
        </w:rPr>
      </w:pPr>
      <w:r w:rsidRPr="00557ACA">
        <w:rPr>
          <w:rFonts w:eastAsiaTheme="minorEastAsia" w:cs="Times New Roman"/>
          <w:bCs/>
        </w:rPr>
        <w:t>բ</w:t>
      </w:r>
      <w:r w:rsidRPr="00557ACA">
        <w:rPr>
          <w:rFonts w:ascii="MS Mincho" w:eastAsia="MS Mincho" w:hAnsi="MS Mincho" w:cs="MS Mincho" w:hint="eastAsia"/>
          <w:bCs/>
        </w:rPr>
        <w:t>․</w:t>
      </w:r>
      <w:r w:rsidRPr="00557ACA">
        <w:rPr>
          <w:rFonts w:eastAsiaTheme="minorEastAsia" w:cs="Times New Roman"/>
          <w:bCs/>
        </w:rPr>
        <w:t xml:space="preserve"> Աշխատաշուկայում պահանջարկի/աշխատատեղերի սահմանափակ լինելը, մասնավորապես մարզերում, նկատի նունենալով տարածքային զարգացման անհամաչափություները։</w:t>
      </w:r>
    </w:p>
    <w:p w14:paraId="4A70621E" w14:textId="146B5D4F" w:rsidR="00D6298F" w:rsidRPr="00557ACA" w:rsidRDefault="00D6298F" w:rsidP="00973F57">
      <w:pPr>
        <w:pStyle w:val="ListParagraph"/>
        <w:numPr>
          <w:ilvl w:val="0"/>
          <w:numId w:val="28"/>
        </w:numPr>
        <w:tabs>
          <w:tab w:val="left" w:pos="900"/>
        </w:tabs>
        <w:spacing w:after="120"/>
        <w:ind w:left="0" w:firstLine="720"/>
        <w:rPr>
          <w:rFonts w:eastAsiaTheme="minorEastAsia" w:cs="Times New Roman"/>
          <w:bCs/>
        </w:rPr>
      </w:pPr>
      <w:r w:rsidRPr="00557ACA">
        <w:rPr>
          <w:rFonts w:cs="Cambria Math"/>
        </w:rPr>
        <w:t>Հասցեականության բարձրացման</w:t>
      </w:r>
      <w:r w:rsidR="00577C1B" w:rsidRPr="00557ACA">
        <w:rPr>
          <w:rFonts w:cs="Cambria Math"/>
        </w:rPr>
        <w:t>, սխալների առավելագույն նվազեցման և համակարգի չարաշահման (</w:t>
      </w:r>
      <w:r w:rsidRPr="00557ACA">
        <w:rPr>
          <w:rFonts w:cs="Cambria Math"/>
        </w:rPr>
        <w:t xml:space="preserve">կեղծիքների, խարդախությունների և </w:t>
      </w:r>
      <w:r w:rsidR="00F40C2F" w:rsidRPr="00557ACA">
        <w:rPr>
          <w:rFonts w:cs="Cambria Math"/>
        </w:rPr>
        <w:t>կոռուպցիայի</w:t>
      </w:r>
      <w:r w:rsidR="00577C1B" w:rsidRPr="00557ACA">
        <w:rPr>
          <w:rFonts w:cs="Cambria Math"/>
        </w:rPr>
        <w:t>)</w:t>
      </w:r>
      <w:r w:rsidRPr="00557ACA">
        <w:rPr>
          <w:rFonts w:cs="Cambria Math"/>
        </w:rPr>
        <w:t xml:space="preserve"> կանխարգելման նպատակով հարկ է ներդնել շարունակական մոնիթորինգի և վերահսկման համակարգեր՝ հաշվի առնելով միջազգային լավագույն փորձը։ Միջազգային</w:t>
      </w:r>
      <w:r w:rsidRPr="00557ACA">
        <w:t xml:space="preserve"> </w:t>
      </w:r>
      <w:r w:rsidRPr="00557ACA">
        <w:rPr>
          <w:rFonts w:cs="Cambria Math"/>
        </w:rPr>
        <w:t>պրակտիկայում</w:t>
      </w:r>
      <w:r w:rsidRPr="00557ACA">
        <w:t xml:space="preserve"> </w:t>
      </w:r>
      <w:r w:rsidRPr="00557ACA">
        <w:rPr>
          <w:rFonts w:cs="Cambria Math"/>
        </w:rPr>
        <w:t>տարածված</w:t>
      </w:r>
      <w:r w:rsidRPr="00557ACA">
        <w:t xml:space="preserve"> </w:t>
      </w:r>
      <w:r w:rsidRPr="00557ACA">
        <w:rPr>
          <w:rFonts w:cs="Cambria Math"/>
        </w:rPr>
        <w:t>է</w:t>
      </w:r>
      <w:r w:rsidRPr="00557ACA">
        <w:t xml:space="preserve"> այսպիսի վերահսկման համակարգերը </w:t>
      </w:r>
      <w:r w:rsidRPr="00557ACA">
        <w:lastRenderedPageBreak/>
        <w:t xml:space="preserve">կապակցել </w:t>
      </w:r>
      <w:r w:rsidRPr="00557ACA">
        <w:rPr>
          <w:rFonts w:cs="Cambria Math"/>
        </w:rPr>
        <w:t>ռիսկերի</w:t>
      </w:r>
      <w:r w:rsidRPr="00557ACA">
        <w:t xml:space="preserve"> </w:t>
      </w:r>
      <w:r w:rsidRPr="00557ACA">
        <w:rPr>
          <w:rFonts w:cs="Cambria Math"/>
        </w:rPr>
        <w:t>պրոֆիլավորման</w:t>
      </w:r>
      <w:r w:rsidRPr="00557ACA">
        <w:t xml:space="preserve"> հետ։ </w:t>
      </w:r>
      <w:r w:rsidRPr="00557ACA">
        <w:rPr>
          <w:rFonts w:cs="Cambria Math"/>
        </w:rPr>
        <w:t>Վերջինս</w:t>
      </w:r>
      <w:r w:rsidRPr="00557ACA">
        <w:t xml:space="preserve"> </w:t>
      </w:r>
      <w:r w:rsidRPr="00557ACA">
        <w:rPr>
          <w:rFonts w:cs="Cambria Math"/>
        </w:rPr>
        <w:t>հիմնված</w:t>
      </w:r>
      <w:r w:rsidRPr="00557ACA">
        <w:t xml:space="preserve"> </w:t>
      </w:r>
      <w:r w:rsidRPr="00557ACA">
        <w:rPr>
          <w:rFonts w:cs="Cambria Math"/>
        </w:rPr>
        <w:t>է</w:t>
      </w:r>
      <w:r w:rsidRPr="00557ACA">
        <w:t xml:space="preserve"> </w:t>
      </w:r>
      <w:r w:rsidRPr="00557ACA">
        <w:rPr>
          <w:rFonts w:cs="Cambria Math"/>
        </w:rPr>
        <w:t>վիճակագրական</w:t>
      </w:r>
      <w:r w:rsidRPr="00557ACA">
        <w:t xml:space="preserve"> </w:t>
      </w:r>
      <w:r w:rsidRPr="00557ACA">
        <w:rPr>
          <w:rFonts w:cs="Cambria Math"/>
        </w:rPr>
        <w:t>ալգորիթմի</w:t>
      </w:r>
      <w:r w:rsidRPr="00557ACA">
        <w:t xml:space="preserve"> </w:t>
      </w:r>
      <w:r w:rsidRPr="00557ACA">
        <w:rPr>
          <w:rFonts w:cs="Cambria Math"/>
        </w:rPr>
        <w:t>վրա</w:t>
      </w:r>
      <w:r w:rsidRPr="00557ACA">
        <w:t xml:space="preserve">, </w:t>
      </w:r>
      <w:r w:rsidRPr="00557ACA">
        <w:rPr>
          <w:rFonts w:cs="Cambria Math"/>
        </w:rPr>
        <w:t>որը</w:t>
      </w:r>
      <w:r w:rsidRPr="00557ACA">
        <w:t xml:space="preserve"> </w:t>
      </w:r>
      <w:r w:rsidRPr="00557ACA">
        <w:rPr>
          <w:rFonts w:cs="Cambria Math"/>
        </w:rPr>
        <w:t>առանձնացնում</w:t>
      </w:r>
      <w:r w:rsidRPr="00557ACA">
        <w:t xml:space="preserve"> </w:t>
      </w:r>
      <w:r w:rsidRPr="00557ACA">
        <w:rPr>
          <w:rFonts w:cs="Cambria Math"/>
        </w:rPr>
        <w:t>է</w:t>
      </w:r>
      <w:r w:rsidRPr="00557ACA">
        <w:t xml:space="preserve"> </w:t>
      </w:r>
      <w:r w:rsidRPr="00557ACA">
        <w:rPr>
          <w:rFonts w:cs="Cambria Math"/>
        </w:rPr>
        <w:t>այն</w:t>
      </w:r>
      <w:r w:rsidRPr="00557ACA">
        <w:t xml:space="preserve"> </w:t>
      </w:r>
      <w:r w:rsidRPr="00557ACA">
        <w:rPr>
          <w:rFonts w:cs="Cambria Math"/>
        </w:rPr>
        <w:t>դեպքերը</w:t>
      </w:r>
      <w:r w:rsidRPr="00557ACA">
        <w:t xml:space="preserve">, </w:t>
      </w:r>
      <w:r w:rsidRPr="00557ACA">
        <w:rPr>
          <w:rFonts w:cs="Cambria Math"/>
        </w:rPr>
        <w:t>որոնք</w:t>
      </w:r>
      <w:r w:rsidRPr="00557ACA">
        <w:t xml:space="preserve"> </w:t>
      </w:r>
      <w:r w:rsidRPr="00557ACA">
        <w:rPr>
          <w:rFonts w:cs="Cambria Math"/>
        </w:rPr>
        <w:t>ունեն</w:t>
      </w:r>
      <w:r w:rsidRPr="00557ACA">
        <w:t xml:space="preserve"> </w:t>
      </w:r>
      <w:r w:rsidRPr="00557ACA">
        <w:rPr>
          <w:rFonts w:cs="Cambria Math"/>
        </w:rPr>
        <w:t>սխալի</w:t>
      </w:r>
      <w:r w:rsidRPr="00557ACA">
        <w:t xml:space="preserve"> </w:t>
      </w:r>
      <w:r w:rsidRPr="00557ACA">
        <w:rPr>
          <w:rFonts w:cs="Cambria Math"/>
        </w:rPr>
        <w:t>կամ</w:t>
      </w:r>
      <w:r w:rsidRPr="00557ACA">
        <w:t xml:space="preserve"> </w:t>
      </w:r>
      <w:r w:rsidRPr="00557ACA">
        <w:rPr>
          <w:rFonts w:cs="Cambria Math"/>
        </w:rPr>
        <w:t>խարդախության</w:t>
      </w:r>
      <w:r w:rsidRPr="00557ACA">
        <w:t xml:space="preserve"> </w:t>
      </w:r>
      <w:r w:rsidRPr="00557ACA">
        <w:rPr>
          <w:rFonts w:cs="Cambria Math"/>
        </w:rPr>
        <w:t>մեծ</w:t>
      </w:r>
      <w:r w:rsidRPr="00557ACA">
        <w:t xml:space="preserve"> </w:t>
      </w:r>
      <w:r w:rsidRPr="00557ACA">
        <w:rPr>
          <w:rFonts w:cs="Cambria Math"/>
        </w:rPr>
        <w:t>հավանականություն</w:t>
      </w:r>
      <w:r w:rsidRPr="00557ACA">
        <w:t>:</w:t>
      </w:r>
    </w:p>
    <w:p w14:paraId="19F077C7" w14:textId="0836DD04" w:rsidR="007C4DCA" w:rsidRPr="00557ACA" w:rsidRDefault="007C4DCA" w:rsidP="00973F57">
      <w:pPr>
        <w:pStyle w:val="ListParagraph"/>
        <w:numPr>
          <w:ilvl w:val="0"/>
          <w:numId w:val="28"/>
        </w:numPr>
        <w:tabs>
          <w:tab w:val="left" w:pos="900"/>
        </w:tabs>
        <w:spacing w:after="120"/>
        <w:ind w:left="0" w:firstLine="720"/>
        <w:rPr>
          <w:rFonts w:eastAsiaTheme="minorEastAsia" w:cs="Times New Roman"/>
          <w:bCs/>
        </w:rPr>
      </w:pPr>
      <w:r w:rsidRPr="00557ACA">
        <w:t>Ռիսկերի կանխարգելման և կառավարման համատեքստում առաջարկվում է նաև մինչև 2026 թվականը ներառյալ պահպանել ընտանիքների անապահովության գնահատման համակարգի հիման վրա տրամադրվող</w:t>
      </w:r>
      <w:r w:rsidR="0010324A" w:rsidRPr="00557ACA">
        <w:t>, սույն հավելվածի 7-րդ կետի 3-րդ ենթակետով նշված,</w:t>
      </w:r>
      <w:r w:rsidRPr="00557ACA">
        <w:t xml:space="preserve"> հրատապ օգնության </w:t>
      </w:r>
      <w:r w:rsidR="0010324A" w:rsidRPr="00557ACA">
        <w:t xml:space="preserve">երկու տեսակներ՝ եռամսյակային հրատապ օգնությունը և </w:t>
      </w:r>
      <w:r w:rsidR="0010324A" w:rsidRPr="00557ACA">
        <w:rPr>
          <w:shd w:val="clear" w:color="auto" w:fill="FFFFFF"/>
        </w:rPr>
        <w:t>առաջին դասարան ընդունվելու միանվագ հրատապ օգնությունը։ Ընդ որում առաջարկվում է եռամսյակային հրատապ օգնությունը փոխարինել եռամսյա հրատապ օգնությամբ՝ հնարավորություն տալով ընտանիքներին</w:t>
      </w:r>
      <w:r w:rsidR="00D55426" w:rsidRPr="00557ACA">
        <w:rPr>
          <w:shd w:val="clear" w:color="auto" w:fill="FFFFFF"/>
        </w:rPr>
        <w:t xml:space="preserve">, </w:t>
      </w:r>
      <w:r w:rsidR="00D55426" w:rsidRPr="00557ACA">
        <w:rPr>
          <w:color w:val="000000"/>
        </w:rPr>
        <w:t>անհետաձգելի լուծում պահանջող կյանքի դժվարին իրավիճակում (արտակարգ իրավիճակների և կարճատև ֆինանսական խնդիրներ ունենալու) հայտնվելու դեպքում,</w:t>
      </w:r>
      <w:r w:rsidR="0010324A" w:rsidRPr="00557ACA">
        <w:rPr>
          <w:shd w:val="clear" w:color="auto" w:fill="FFFFFF"/>
        </w:rPr>
        <w:t xml:space="preserve"> դիմել </w:t>
      </w:r>
      <w:r w:rsidR="00D55426" w:rsidRPr="00557ACA">
        <w:rPr>
          <w:shd w:val="clear" w:color="auto" w:fill="FFFFFF"/>
        </w:rPr>
        <w:t>և ստանալ հրատապ օգնությունը հաջորդ ամսվանից</w:t>
      </w:r>
      <w:r w:rsidR="008335B9" w:rsidRPr="00557ACA">
        <w:rPr>
          <w:shd w:val="clear" w:color="auto" w:fill="FFFFFF"/>
        </w:rPr>
        <w:t xml:space="preserve">, այլ ոչ թե </w:t>
      </w:r>
      <w:r w:rsidR="00D55426" w:rsidRPr="00557ACA">
        <w:rPr>
          <w:shd w:val="clear" w:color="auto" w:fill="FFFFFF"/>
        </w:rPr>
        <w:t xml:space="preserve">սպասել մինչև հաջորդ եռամսյակի սկիզբը։ </w:t>
      </w:r>
    </w:p>
    <w:p w14:paraId="3BAE8607" w14:textId="77777777" w:rsidR="00D6298F" w:rsidRPr="00557ACA" w:rsidRDefault="00D6298F" w:rsidP="00973F57">
      <w:pPr>
        <w:ind w:firstLine="720"/>
      </w:pPr>
    </w:p>
    <w:sectPr w:rsidR="00D6298F" w:rsidRPr="00557ACA" w:rsidSect="00973F57">
      <w:headerReference w:type="default" r:id="rId8"/>
      <w:footerReference w:type="default" r:id="rId9"/>
      <w:pgSz w:w="11906" w:h="16838"/>
      <w:pgMar w:top="1440" w:right="749"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0468" w16cex:dateUtc="2023-05-01T05:27:00Z"/>
  <w16cex:commentExtensible w16cex:durableId="27FA0570" w16cex:dateUtc="2023-05-01T05:31:00Z"/>
  <w16cex:commentExtensible w16cex:durableId="27FA0619" w16cex:dateUtc="2023-05-01T0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6FD5D2" w16cid:durableId="27FA027C"/>
  <w16cid:commentId w16cid:paraId="5E80EF7C" w16cid:durableId="27FA0468"/>
  <w16cid:commentId w16cid:paraId="6BD17CAE" w16cid:durableId="27FA0570"/>
  <w16cid:commentId w16cid:paraId="6BB9CCCB" w16cid:durableId="27FA06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5D145" w14:textId="77777777" w:rsidR="000C6A60" w:rsidRDefault="000C6A60">
      <w:pPr>
        <w:spacing w:line="240" w:lineRule="auto"/>
      </w:pPr>
      <w:r>
        <w:separator/>
      </w:r>
    </w:p>
  </w:endnote>
  <w:endnote w:type="continuationSeparator" w:id="0">
    <w:p w14:paraId="126589A2" w14:textId="77777777" w:rsidR="000C6A60" w:rsidRDefault="000C6A60">
      <w:pPr>
        <w:spacing w:line="240" w:lineRule="auto"/>
      </w:pPr>
      <w:r>
        <w:continuationSeparator/>
      </w:r>
    </w:p>
  </w:endnote>
  <w:endnote w:type="continuationNotice" w:id="1">
    <w:p w14:paraId="1605AE39" w14:textId="77777777" w:rsidR="000C6A60" w:rsidRDefault="000C6A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quot;Sylfaen&quot;,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822770"/>
      <w:docPartObj>
        <w:docPartGallery w:val="Page Numbers (Bottom of Page)"/>
        <w:docPartUnique/>
      </w:docPartObj>
    </w:sdtPr>
    <w:sdtEndPr>
      <w:rPr>
        <w:noProof/>
      </w:rPr>
    </w:sdtEndPr>
    <w:sdtContent>
      <w:p w14:paraId="3F968C37" w14:textId="2291FD66" w:rsidR="00316CE7" w:rsidRDefault="00316CE7">
        <w:pPr>
          <w:pStyle w:val="Footer"/>
          <w:jc w:val="right"/>
        </w:pPr>
        <w:r>
          <w:fldChar w:fldCharType="begin"/>
        </w:r>
        <w:r>
          <w:instrText xml:space="preserve"> PAGE   \* MERGEFORMAT </w:instrText>
        </w:r>
        <w:r>
          <w:fldChar w:fldCharType="separate"/>
        </w:r>
        <w:r w:rsidR="00A201C1">
          <w:rPr>
            <w:noProof/>
          </w:rPr>
          <w:t>22</w:t>
        </w:r>
        <w:r>
          <w:rPr>
            <w:noProof/>
          </w:rPr>
          <w:fldChar w:fldCharType="end"/>
        </w:r>
      </w:p>
    </w:sdtContent>
  </w:sdt>
  <w:p w14:paraId="63478C6E" w14:textId="77777777" w:rsidR="00316CE7" w:rsidRDefault="00316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81D10" w14:textId="77777777" w:rsidR="000C6A60" w:rsidRDefault="000C6A60">
      <w:pPr>
        <w:spacing w:line="240" w:lineRule="auto"/>
      </w:pPr>
      <w:r>
        <w:separator/>
      </w:r>
    </w:p>
  </w:footnote>
  <w:footnote w:type="continuationSeparator" w:id="0">
    <w:p w14:paraId="1FB6BF74" w14:textId="77777777" w:rsidR="000C6A60" w:rsidRDefault="000C6A60">
      <w:pPr>
        <w:spacing w:line="240" w:lineRule="auto"/>
      </w:pPr>
      <w:r>
        <w:continuationSeparator/>
      </w:r>
    </w:p>
  </w:footnote>
  <w:footnote w:type="continuationNotice" w:id="1">
    <w:p w14:paraId="410ABBE9" w14:textId="77777777" w:rsidR="000C6A60" w:rsidRDefault="000C6A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40"/>
      <w:gridCol w:w="3240"/>
      <w:gridCol w:w="3240"/>
    </w:tblGrid>
    <w:tr w:rsidR="00316CE7" w14:paraId="6BBE6276" w14:textId="77777777" w:rsidTr="26D04EB0">
      <w:tc>
        <w:tcPr>
          <w:tcW w:w="3240" w:type="dxa"/>
        </w:tcPr>
        <w:p w14:paraId="739792F8" w14:textId="67537EFF" w:rsidR="00316CE7" w:rsidRDefault="00316CE7" w:rsidP="26D04EB0">
          <w:pPr>
            <w:pStyle w:val="Header"/>
            <w:ind w:left="-115"/>
          </w:pPr>
        </w:p>
      </w:tc>
      <w:tc>
        <w:tcPr>
          <w:tcW w:w="3240" w:type="dxa"/>
        </w:tcPr>
        <w:p w14:paraId="09F13E83" w14:textId="604C1E8C" w:rsidR="00316CE7" w:rsidRDefault="00316CE7" w:rsidP="26D04EB0">
          <w:pPr>
            <w:pStyle w:val="Header"/>
            <w:jc w:val="center"/>
          </w:pPr>
        </w:p>
      </w:tc>
      <w:tc>
        <w:tcPr>
          <w:tcW w:w="3240" w:type="dxa"/>
        </w:tcPr>
        <w:p w14:paraId="49B5829A" w14:textId="22F2B41F" w:rsidR="00316CE7" w:rsidRDefault="00316CE7" w:rsidP="26D04EB0">
          <w:pPr>
            <w:pStyle w:val="Header"/>
            <w:ind w:right="-115"/>
            <w:jc w:val="right"/>
          </w:pPr>
        </w:p>
      </w:tc>
    </w:tr>
  </w:tbl>
  <w:p w14:paraId="22EDA590" w14:textId="4890145B" w:rsidR="00316CE7" w:rsidRDefault="00316CE7" w:rsidP="26D04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36F"/>
    <w:multiLevelType w:val="hybridMultilevel"/>
    <w:tmpl w:val="07686B8C"/>
    <w:lvl w:ilvl="0" w:tplc="A450064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 w15:restartNumberingAfterBreak="0">
    <w:nsid w:val="055255E1"/>
    <w:multiLevelType w:val="hybridMultilevel"/>
    <w:tmpl w:val="D3946684"/>
    <w:lvl w:ilvl="0" w:tplc="3AF66C8E">
      <w:start w:val="3"/>
      <w:numFmt w:val="decimal"/>
      <w:lvlText w:val="%1)"/>
      <w:lvlJc w:val="left"/>
      <w:pPr>
        <w:ind w:left="1080" w:hanging="360"/>
      </w:pPr>
      <w:rPr>
        <w:rFonts w:ascii="GHEA Grapalat" w:eastAsia="GHEA Grapalat" w:hAnsi="GHEA Grapalat" w:cs="GHEA Grapal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A7809"/>
    <w:multiLevelType w:val="hybridMultilevel"/>
    <w:tmpl w:val="49C8E62C"/>
    <w:lvl w:ilvl="0" w:tplc="D7A0B3A0">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2AB28"/>
    <w:multiLevelType w:val="hybridMultilevel"/>
    <w:tmpl w:val="CA944B44"/>
    <w:lvl w:ilvl="0" w:tplc="BE5C4DAA">
      <w:start w:val="1"/>
      <w:numFmt w:val="bullet"/>
      <w:lvlText w:val="-"/>
      <w:lvlJc w:val="left"/>
      <w:pPr>
        <w:ind w:left="720" w:hanging="360"/>
      </w:pPr>
      <w:rPr>
        <w:rFonts w:ascii="&quot;Sylfaen&quot;,serif" w:hAnsi="&quot;Sylfaen&quot;,serif" w:hint="default"/>
      </w:rPr>
    </w:lvl>
    <w:lvl w:ilvl="1" w:tplc="FA4C008C">
      <w:start w:val="1"/>
      <w:numFmt w:val="bullet"/>
      <w:lvlText w:val="o"/>
      <w:lvlJc w:val="left"/>
      <w:pPr>
        <w:ind w:left="1440" w:hanging="360"/>
      </w:pPr>
      <w:rPr>
        <w:rFonts w:ascii="Courier New" w:hAnsi="Courier New" w:hint="default"/>
      </w:rPr>
    </w:lvl>
    <w:lvl w:ilvl="2" w:tplc="39C0C262">
      <w:start w:val="1"/>
      <w:numFmt w:val="bullet"/>
      <w:lvlText w:val=""/>
      <w:lvlJc w:val="left"/>
      <w:pPr>
        <w:ind w:left="2160" w:hanging="360"/>
      </w:pPr>
      <w:rPr>
        <w:rFonts w:ascii="Wingdings" w:hAnsi="Wingdings" w:hint="default"/>
      </w:rPr>
    </w:lvl>
    <w:lvl w:ilvl="3" w:tplc="E3EEC5B8">
      <w:start w:val="1"/>
      <w:numFmt w:val="bullet"/>
      <w:lvlText w:val=""/>
      <w:lvlJc w:val="left"/>
      <w:pPr>
        <w:ind w:left="2880" w:hanging="360"/>
      </w:pPr>
      <w:rPr>
        <w:rFonts w:ascii="Symbol" w:hAnsi="Symbol" w:hint="default"/>
      </w:rPr>
    </w:lvl>
    <w:lvl w:ilvl="4" w:tplc="D9985EEE">
      <w:start w:val="1"/>
      <w:numFmt w:val="bullet"/>
      <w:lvlText w:val="o"/>
      <w:lvlJc w:val="left"/>
      <w:pPr>
        <w:ind w:left="3600" w:hanging="360"/>
      </w:pPr>
      <w:rPr>
        <w:rFonts w:ascii="Courier New" w:hAnsi="Courier New" w:hint="default"/>
      </w:rPr>
    </w:lvl>
    <w:lvl w:ilvl="5" w:tplc="4C8C02B0">
      <w:start w:val="1"/>
      <w:numFmt w:val="bullet"/>
      <w:lvlText w:val=""/>
      <w:lvlJc w:val="left"/>
      <w:pPr>
        <w:ind w:left="4320" w:hanging="360"/>
      </w:pPr>
      <w:rPr>
        <w:rFonts w:ascii="Wingdings" w:hAnsi="Wingdings" w:hint="default"/>
      </w:rPr>
    </w:lvl>
    <w:lvl w:ilvl="6" w:tplc="980203A2">
      <w:start w:val="1"/>
      <w:numFmt w:val="bullet"/>
      <w:lvlText w:val=""/>
      <w:lvlJc w:val="left"/>
      <w:pPr>
        <w:ind w:left="5040" w:hanging="360"/>
      </w:pPr>
      <w:rPr>
        <w:rFonts w:ascii="Symbol" w:hAnsi="Symbol" w:hint="default"/>
      </w:rPr>
    </w:lvl>
    <w:lvl w:ilvl="7" w:tplc="D5A22B08">
      <w:start w:val="1"/>
      <w:numFmt w:val="bullet"/>
      <w:lvlText w:val="o"/>
      <w:lvlJc w:val="left"/>
      <w:pPr>
        <w:ind w:left="5760" w:hanging="360"/>
      </w:pPr>
      <w:rPr>
        <w:rFonts w:ascii="Courier New" w:hAnsi="Courier New" w:hint="default"/>
      </w:rPr>
    </w:lvl>
    <w:lvl w:ilvl="8" w:tplc="463E4588">
      <w:start w:val="1"/>
      <w:numFmt w:val="bullet"/>
      <w:lvlText w:val=""/>
      <w:lvlJc w:val="left"/>
      <w:pPr>
        <w:ind w:left="6480" w:hanging="360"/>
      </w:pPr>
      <w:rPr>
        <w:rFonts w:ascii="Wingdings" w:hAnsi="Wingdings" w:hint="default"/>
      </w:rPr>
    </w:lvl>
  </w:abstractNum>
  <w:abstractNum w:abstractNumId="4" w15:restartNumberingAfterBreak="0">
    <w:nsid w:val="0FE61F2B"/>
    <w:multiLevelType w:val="hybridMultilevel"/>
    <w:tmpl w:val="628852A6"/>
    <w:lvl w:ilvl="0" w:tplc="0DACFC58">
      <w:start w:val="1"/>
      <w:numFmt w:val="decimal"/>
      <w:lvlText w:val="%1)"/>
      <w:lvlJc w:val="left"/>
      <w:pPr>
        <w:ind w:left="1080" w:hanging="360"/>
      </w:pPr>
      <w:rPr>
        <w:rFonts w:ascii="GHEA Grapalat" w:eastAsia="GHEA Grapalat" w:hAnsi="GHEA Grapalat" w:cs="Sylfae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7643F3"/>
    <w:multiLevelType w:val="hybridMultilevel"/>
    <w:tmpl w:val="C9B6E81E"/>
    <w:lvl w:ilvl="0" w:tplc="48624A24">
      <w:start w:val="1"/>
      <w:numFmt w:val="decimal"/>
      <w:lvlText w:val="%1)"/>
      <w:lvlJc w:val="left"/>
      <w:pPr>
        <w:ind w:left="1080" w:hanging="360"/>
      </w:pPr>
      <w:rPr>
        <w:rFonts w:asciiTheme="minorHAnsi" w:hAnsiTheme="minorHAnsi" w:hint="default"/>
        <w:color w:val="000000"/>
        <w:sz w:val="2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84F46D2"/>
    <w:multiLevelType w:val="hybridMultilevel"/>
    <w:tmpl w:val="09A2FE6C"/>
    <w:lvl w:ilvl="0" w:tplc="3A3A11B2">
      <w:start w:val="1"/>
      <w:numFmt w:val="decimal"/>
      <w:lvlText w:val="%1)"/>
      <w:lvlJc w:val="left"/>
      <w:pPr>
        <w:ind w:left="1080" w:hanging="360"/>
      </w:pPr>
      <w:rPr>
        <w:rFonts w:ascii="GHEA Grapalat" w:eastAsia="GHEA Grapalat" w:hAnsi="GHEA Grapalat" w:cs="GHEA Grapala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9C42BD"/>
    <w:multiLevelType w:val="multilevel"/>
    <w:tmpl w:val="FB7EB1EC"/>
    <w:lvl w:ilvl="0">
      <w:start w:val="1"/>
      <w:numFmt w:val="decimal"/>
      <w:lvlText w:val="%1)"/>
      <w:lvlJc w:val="left"/>
      <w:pPr>
        <w:ind w:left="149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3E00DC"/>
    <w:multiLevelType w:val="hybridMultilevel"/>
    <w:tmpl w:val="12ACA8B8"/>
    <w:lvl w:ilvl="0" w:tplc="2E945D9A">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1697F"/>
    <w:multiLevelType w:val="hybridMultilevel"/>
    <w:tmpl w:val="B77CAA8E"/>
    <w:lvl w:ilvl="0" w:tplc="FFFFFFF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0731B2E"/>
    <w:multiLevelType w:val="hybridMultilevel"/>
    <w:tmpl w:val="C90A12DA"/>
    <w:lvl w:ilvl="0" w:tplc="BAAE4106">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25264E27"/>
    <w:multiLevelType w:val="hybridMultilevel"/>
    <w:tmpl w:val="C90A12DA"/>
    <w:lvl w:ilvl="0" w:tplc="BAAE4106">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3730BC7"/>
    <w:multiLevelType w:val="singleLevel"/>
    <w:tmpl w:val="A454B076"/>
    <w:lvl w:ilvl="0">
      <w:start w:val="1"/>
      <w:numFmt w:val="bullet"/>
      <w:pStyle w:val="BulletAB1"/>
      <w:lvlText w:val=""/>
      <w:lvlJc w:val="left"/>
      <w:pPr>
        <w:tabs>
          <w:tab w:val="num" w:pos="1080"/>
        </w:tabs>
        <w:ind w:left="1008" w:hanging="288"/>
      </w:pPr>
      <w:rPr>
        <w:rFonts w:ascii="Symbol" w:hAnsi="Symbol" w:hint="default"/>
      </w:rPr>
    </w:lvl>
  </w:abstractNum>
  <w:abstractNum w:abstractNumId="13" w15:restartNumberingAfterBreak="0">
    <w:nsid w:val="3C235DF3"/>
    <w:multiLevelType w:val="hybridMultilevel"/>
    <w:tmpl w:val="56162562"/>
    <w:lvl w:ilvl="0" w:tplc="6BDC51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6D47B2C"/>
    <w:multiLevelType w:val="hybridMultilevel"/>
    <w:tmpl w:val="BAA877EA"/>
    <w:lvl w:ilvl="0" w:tplc="BC70BEF0">
      <w:start w:val="4"/>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86E79BC"/>
    <w:multiLevelType w:val="hybridMultilevel"/>
    <w:tmpl w:val="0360F19A"/>
    <w:lvl w:ilvl="0" w:tplc="A9D019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6252D"/>
    <w:multiLevelType w:val="multilevel"/>
    <w:tmpl w:val="073CEC0A"/>
    <w:lvl w:ilvl="0">
      <w:start w:val="1"/>
      <w:numFmt w:val="decimal"/>
      <w:lvlText w:val="%1)"/>
      <w:lvlJc w:val="left"/>
      <w:pPr>
        <w:ind w:left="15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BB0BD7"/>
    <w:multiLevelType w:val="hybridMultilevel"/>
    <w:tmpl w:val="90F818BE"/>
    <w:lvl w:ilvl="0" w:tplc="DD882B7C">
      <w:start w:val="19"/>
      <w:numFmt w:val="bullet"/>
      <w:lvlText w:val="-"/>
      <w:lvlJc w:val="left"/>
      <w:pPr>
        <w:ind w:left="720" w:hanging="360"/>
      </w:pPr>
      <w:rPr>
        <w:rFonts w:ascii="GHEA Grapalat" w:eastAsia="GHEA Grapalat" w:hAnsi="GHEA Grapalat" w:cs="GHEA Grapa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D71908"/>
    <w:multiLevelType w:val="hybridMultilevel"/>
    <w:tmpl w:val="7D22F024"/>
    <w:lvl w:ilvl="0" w:tplc="2280EAD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4A20EA"/>
    <w:multiLevelType w:val="hybridMultilevel"/>
    <w:tmpl w:val="1680731E"/>
    <w:lvl w:ilvl="0" w:tplc="9BD6F588">
      <w:start w:val="1"/>
      <w:numFmt w:val="decimal"/>
      <w:lvlText w:val="%1)"/>
      <w:lvlJc w:val="left"/>
      <w:pPr>
        <w:ind w:left="1350" w:hanging="360"/>
      </w:pPr>
      <w:rPr>
        <w:rFonts w:cs="Aria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50F7602D"/>
    <w:multiLevelType w:val="hybridMultilevel"/>
    <w:tmpl w:val="56162562"/>
    <w:lvl w:ilvl="0" w:tplc="6BDC51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2C77226"/>
    <w:multiLevelType w:val="hybridMultilevel"/>
    <w:tmpl w:val="FCD8779A"/>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7FA6A80"/>
    <w:multiLevelType w:val="hybridMultilevel"/>
    <w:tmpl w:val="9E769F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8D2D6E"/>
    <w:multiLevelType w:val="multilevel"/>
    <w:tmpl w:val="073CEC0A"/>
    <w:lvl w:ilvl="0">
      <w:start w:val="1"/>
      <w:numFmt w:val="decimal"/>
      <w:lvlText w:val="%1)"/>
      <w:lvlJc w:val="left"/>
      <w:pPr>
        <w:ind w:left="153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33C036"/>
    <w:multiLevelType w:val="hybridMultilevel"/>
    <w:tmpl w:val="B3A2ECB4"/>
    <w:lvl w:ilvl="0" w:tplc="47063692">
      <w:start w:val="1"/>
      <w:numFmt w:val="bullet"/>
      <w:lvlText w:val="-"/>
      <w:lvlJc w:val="left"/>
      <w:pPr>
        <w:ind w:left="720" w:hanging="360"/>
      </w:pPr>
      <w:rPr>
        <w:rFonts w:ascii="&quot;Sylfaen&quot;,serif" w:hAnsi="&quot;Sylfaen&quot;,serif" w:hint="default"/>
      </w:rPr>
    </w:lvl>
    <w:lvl w:ilvl="1" w:tplc="F3EAF3B0">
      <w:start w:val="1"/>
      <w:numFmt w:val="bullet"/>
      <w:lvlText w:val="o"/>
      <w:lvlJc w:val="left"/>
      <w:pPr>
        <w:ind w:left="1440" w:hanging="360"/>
      </w:pPr>
      <w:rPr>
        <w:rFonts w:ascii="Courier New" w:hAnsi="Courier New" w:hint="default"/>
      </w:rPr>
    </w:lvl>
    <w:lvl w:ilvl="2" w:tplc="69740ED0">
      <w:start w:val="1"/>
      <w:numFmt w:val="bullet"/>
      <w:lvlText w:val=""/>
      <w:lvlJc w:val="left"/>
      <w:pPr>
        <w:ind w:left="2160" w:hanging="360"/>
      </w:pPr>
      <w:rPr>
        <w:rFonts w:ascii="Wingdings" w:hAnsi="Wingdings" w:hint="default"/>
      </w:rPr>
    </w:lvl>
    <w:lvl w:ilvl="3" w:tplc="C1A4267A">
      <w:start w:val="1"/>
      <w:numFmt w:val="bullet"/>
      <w:lvlText w:val=""/>
      <w:lvlJc w:val="left"/>
      <w:pPr>
        <w:ind w:left="2880" w:hanging="360"/>
      </w:pPr>
      <w:rPr>
        <w:rFonts w:ascii="Symbol" w:hAnsi="Symbol" w:hint="default"/>
      </w:rPr>
    </w:lvl>
    <w:lvl w:ilvl="4" w:tplc="6780317C">
      <w:start w:val="1"/>
      <w:numFmt w:val="bullet"/>
      <w:lvlText w:val="o"/>
      <w:lvlJc w:val="left"/>
      <w:pPr>
        <w:ind w:left="3600" w:hanging="360"/>
      </w:pPr>
      <w:rPr>
        <w:rFonts w:ascii="Courier New" w:hAnsi="Courier New" w:hint="default"/>
      </w:rPr>
    </w:lvl>
    <w:lvl w:ilvl="5" w:tplc="BD7009E2">
      <w:start w:val="1"/>
      <w:numFmt w:val="bullet"/>
      <w:lvlText w:val=""/>
      <w:lvlJc w:val="left"/>
      <w:pPr>
        <w:ind w:left="4320" w:hanging="360"/>
      </w:pPr>
      <w:rPr>
        <w:rFonts w:ascii="Wingdings" w:hAnsi="Wingdings" w:hint="default"/>
      </w:rPr>
    </w:lvl>
    <w:lvl w:ilvl="6" w:tplc="747AD472">
      <w:start w:val="1"/>
      <w:numFmt w:val="bullet"/>
      <w:lvlText w:val=""/>
      <w:lvlJc w:val="left"/>
      <w:pPr>
        <w:ind w:left="5040" w:hanging="360"/>
      </w:pPr>
      <w:rPr>
        <w:rFonts w:ascii="Symbol" w:hAnsi="Symbol" w:hint="default"/>
      </w:rPr>
    </w:lvl>
    <w:lvl w:ilvl="7" w:tplc="958A7782">
      <w:start w:val="1"/>
      <w:numFmt w:val="bullet"/>
      <w:lvlText w:val="o"/>
      <w:lvlJc w:val="left"/>
      <w:pPr>
        <w:ind w:left="5760" w:hanging="360"/>
      </w:pPr>
      <w:rPr>
        <w:rFonts w:ascii="Courier New" w:hAnsi="Courier New" w:hint="default"/>
      </w:rPr>
    </w:lvl>
    <w:lvl w:ilvl="8" w:tplc="1826B296">
      <w:start w:val="1"/>
      <w:numFmt w:val="bullet"/>
      <w:lvlText w:val=""/>
      <w:lvlJc w:val="left"/>
      <w:pPr>
        <w:ind w:left="6480" w:hanging="360"/>
      </w:pPr>
      <w:rPr>
        <w:rFonts w:ascii="Wingdings" w:hAnsi="Wingdings" w:hint="default"/>
      </w:rPr>
    </w:lvl>
  </w:abstractNum>
  <w:abstractNum w:abstractNumId="25" w15:restartNumberingAfterBreak="0">
    <w:nsid w:val="66A04B60"/>
    <w:multiLevelType w:val="hybridMultilevel"/>
    <w:tmpl w:val="B344C0A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92897"/>
    <w:multiLevelType w:val="hybridMultilevel"/>
    <w:tmpl w:val="FCB41F28"/>
    <w:lvl w:ilvl="0" w:tplc="C748922C">
      <w:start w:val="1"/>
      <w:numFmt w:val="decimal"/>
      <w:lvlText w:val="%1)"/>
      <w:lvlJc w:val="left"/>
      <w:pPr>
        <w:ind w:left="1080" w:hanging="360"/>
      </w:pPr>
      <w:rPr>
        <w:rFonts w:ascii="GHEA Grapalat" w:eastAsia="GHEA Grapalat" w:hAnsi="GHEA Grapalat" w:cs="GHEA Grapala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91480C"/>
    <w:multiLevelType w:val="hybridMultilevel"/>
    <w:tmpl w:val="C90A12DA"/>
    <w:lvl w:ilvl="0" w:tplc="BAAE4106">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6B265BFB"/>
    <w:multiLevelType w:val="multilevel"/>
    <w:tmpl w:val="0BC28D2A"/>
    <w:lvl w:ilvl="0">
      <w:start w:val="1"/>
      <w:numFmt w:val="decimal"/>
      <w:lvlText w:val="%1."/>
      <w:lvlJc w:val="left"/>
      <w:pPr>
        <w:ind w:left="1530" w:hanging="360"/>
      </w:pPr>
      <w:rPr>
        <w:rFonts w:ascii="GHEA Grapalat" w:eastAsia="GHEA Grapalat" w:hAnsi="GHEA Grapalat" w:cs="GHEA Grapalat"/>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D7626F7"/>
    <w:multiLevelType w:val="hybridMultilevel"/>
    <w:tmpl w:val="1680731E"/>
    <w:lvl w:ilvl="0" w:tplc="9BD6F588">
      <w:start w:val="1"/>
      <w:numFmt w:val="decimal"/>
      <w:lvlText w:val="%1)"/>
      <w:lvlJc w:val="left"/>
      <w:pPr>
        <w:ind w:left="630" w:hanging="360"/>
      </w:pPr>
      <w:rPr>
        <w:rFonts w:cs="Aria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716F7626"/>
    <w:multiLevelType w:val="multilevel"/>
    <w:tmpl w:val="B5A4F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17A5E2"/>
    <w:multiLevelType w:val="hybridMultilevel"/>
    <w:tmpl w:val="F98E57DA"/>
    <w:lvl w:ilvl="0" w:tplc="B23AD33E">
      <w:start w:val="1"/>
      <w:numFmt w:val="bullet"/>
      <w:lvlText w:val=""/>
      <w:lvlJc w:val="left"/>
      <w:pPr>
        <w:ind w:left="720" w:hanging="360"/>
      </w:pPr>
      <w:rPr>
        <w:rFonts w:ascii="Symbol" w:hAnsi="Symbol" w:hint="default"/>
      </w:rPr>
    </w:lvl>
    <w:lvl w:ilvl="1" w:tplc="7A8A8CF0">
      <w:start w:val="1"/>
      <w:numFmt w:val="bullet"/>
      <w:lvlText w:val=""/>
      <w:lvlJc w:val="left"/>
      <w:pPr>
        <w:ind w:left="1440" w:hanging="360"/>
      </w:pPr>
      <w:rPr>
        <w:rFonts w:ascii="Symbol" w:hAnsi="Symbol" w:hint="default"/>
      </w:rPr>
    </w:lvl>
    <w:lvl w:ilvl="2" w:tplc="502E67F6">
      <w:start w:val="1"/>
      <w:numFmt w:val="bullet"/>
      <w:lvlText w:val=""/>
      <w:lvlJc w:val="left"/>
      <w:pPr>
        <w:ind w:left="2160" w:hanging="360"/>
      </w:pPr>
      <w:rPr>
        <w:rFonts w:ascii="Wingdings" w:hAnsi="Wingdings" w:hint="default"/>
      </w:rPr>
    </w:lvl>
    <w:lvl w:ilvl="3" w:tplc="A91AC69E">
      <w:start w:val="1"/>
      <w:numFmt w:val="bullet"/>
      <w:lvlText w:val=""/>
      <w:lvlJc w:val="left"/>
      <w:pPr>
        <w:ind w:left="2880" w:hanging="360"/>
      </w:pPr>
      <w:rPr>
        <w:rFonts w:ascii="Symbol" w:hAnsi="Symbol" w:hint="default"/>
      </w:rPr>
    </w:lvl>
    <w:lvl w:ilvl="4" w:tplc="208624F2">
      <w:start w:val="1"/>
      <w:numFmt w:val="bullet"/>
      <w:lvlText w:val="o"/>
      <w:lvlJc w:val="left"/>
      <w:pPr>
        <w:ind w:left="3600" w:hanging="360"/>
      </w:pPr>
      <w:rPr>
        <w:rFonts w:ascii="Courier New" w:hAnsi="Courier New" w:hint="default"/>
      </w:rPr>
    </w:lvl>
    <w:lvl w:ilvl="5" w:tplc="A9C44D08">
      <w:start w:val="1"/>
      <w:numFmt w:val="bullet"/>
      <w:lvlText w:val=""/>
      <w:lvlJc w:val="left"/>
      <w:pPr>
        <w:ind w:left="4320" w:hanging="360"/>
      </w:pPr>
      <w:rPr>
        <w:rFonts w:ascii="Wingdings" w:hAnsi="Wingdings" w:hint="default"/>
      </w:rPr>
    </w:lvl>
    <w:lvl w:ilvl="6" w:tplc="C32890F6">
      <w:start w:val="1"/>
      <w:numFmt w:val="bullet"/>
      <w:lvlText w:val=""/>
      <w:lvlJc w:val="left"/>
      <w:pPr>
        <w:ind w:left="5040" w:hanging="360"/>
      </w:pPr>
      <w:rPr>
        <w:rFonts w:ascii="Symbol" w:hAnsi="Symbol" w:hint="default"/>
      </w:rPr>
    </w:lvl>
    <w:lvl w:ilvl="7" w:tplc="A5949B06">
      <w:start w:val="1"/>
      <w:numFmt w:val="bullet"/>
      <w:lvlText w:val="o"/>
      <w:lvlJc w:val="left"/>
      <w:pPr>
        <w:ind w:left="5760" w:hanging="360"/>
      </w:pPr>
      <w:rPr>
        <w:rFonts w:ascii="Courier New" w:hAnsi="Courier New" w:hint="default"/>
      </w:rPr>
    </w:lvl>
    <w:lvl w:ilvl="8" w:tplc="D79E53DE">
      <w:start w:val="1"/>
      <w:numFmt w:val="bullet"/>
      <w:lvlText w:val=""/>
      <w:lvlJc w:val="left"/>
      <w:pPr>
        <w:ind w:left="6480" w:hanging="360"/>
      </w:pPr>
      <w:rPr>
        <w:rFonts w:ascii="Wingdings" w:hAnsi="Wingdings" w:hint="default"/>
      </w:rPr>
    </w:lvl>
  </w:abstractNum>
  <w:abstractNum w:abstractNumId="32" w15:restartNumberingAfterBreak="0">
    <w:nsid w:val="7B36870C"/>
    <w:multiLevelType w:val="hybridMultilevel"/>
    <w:tmpl w:val="FF20F69C"/>
    <w:lvl w:ilvl="0" w:tplc="4DD2D3C0">
      <w:start w:val="1"/>
      <w:numFmt w:val="bullet"/>
      <w:lvlText w:val="-"/>
      <w:lvlJc w:val="left"/>
      <w:pPr>
        <w:ind w:left="720" w:hanging="360"/>
      </w:pPr>
      <w:rPr>
        <w:rFonts w:ascii="&quot;Sylfaen&quot;,serif" w:hAnsi="&quot;Sylfaen&quot;,serif" w:hint="default"/>
      </w:rPr>
    </w:lvl>
    <w:lvl w:ilvl="1" w:tplc="26D8AAD8">
      <w:start w:val="1"/>
      <w:numFmt w:val="bullet"/>
      <w:lvlText w:val="o"/>
      <w:lvlJc w:val="left"/>
      <w:pPr>
        <w:ind w:left="1440" w:hanging="360"/>
      </w:pPr>
      <w:rPr>
        <w:rFonts w:ascii="Courier New" w:hAnsi="Courier New" w:hint="default"/>
      </w:rPr>
    </w:lvl>
    <w:lvl w:ilvl="2" w:tplc="C396E5C6">
      <w:start w:val="1"/>
      <w:numFmt w:val="bullet"/>
      <w:lvlText w:val=""/>
      <w:lvlJc w:val="left"/>
      <w:pPr>
        <w:ind w:left="2160" w:hanging="360"/>
      </w:pPr>
      <w:rPr>
        <w:rFonts w:ascii="Wingdings" w:hAnsi="Wingdings" w:hint="default"/>
      </w:rPr>
    </w:lvl>
    <w:lvl w:ilvl="3" w:tplc="9F74D47A">
      <w:start w:val="1"/>
      <w:numFmt w:val="bullet"/>
      <w:lvlText w:val=""/>
      <w:lvlJc w:val="left"/>
      <w:pPr>
        <w:ind w:left="2880" w:hanging="360"/>
      </w:pPr>
      <w:rPr>
        <w:rFonts w:ascii="Symbol" w:hAnsi="Symbol" w:hint="default"/>
      </w:rPr>
    </w:lvl>
    <w:lvl w:ilvl="4" w:tplc="F34A0D14">
      <w:start w:val="1"/>
      <w:numFmt w:val="bullet"/>
      <w:lvlText w:val="o"/>
      <w:lvlJc w:val="left"/>
      <w:pPr>
        <w:ind w:left="3600" w:hanging="360"/>
      </w:pPr>
      <w:rPr>
        <w:rFonts w:ascii="Courier New" w:hAnsi="Courier New" w:hint="default"/>
      </w:rPr>
    </w:lvl>
    <w:lvl w:ilvl="5" w:tplc="19485FB2">
      <w:start w:val="1"/>
      <w:numFmt w:val="bullet"/>
      <w:lvlText w:val=""/>
      <w:lvlJc w:val="left"/>
      <w:pPr>
        <w:ind w:left="4320" w:hanging="360"/>
      </w:pPr>
      <w:rPr>
        <w:rFonts w:ascii="Wingdings" w:hAnsi="Wingdings" w:hint="default"/>
      </w:rPr>
    </w:lvl>
    <w:lvl w:ilvl="6" w:tplc="A2D43B36">
      <w:start w:val="1"/>
      <w:numFmt w:val="bullet"/>
      <w:lvlText w:val=""/>
      <w:lvlJc w:val="left"/>
      <w:pPr>
        <w:ind w:left="5040" w:hanging="360"/>
      </w:pPr>
      <w:rPr>
        <w:rFonts w:ascii="Symbol" w:hAnsi="Symbol" w:hint="default"/>
      </w:rPr>
    </w:lvl>
    <w:lvl w:ilvl="7" w:tplc="DE38C120">
      <w:start w:val="1"/>
      <w:numFmt w:val="bullet"/>
      <w:lvlText w:val="o"/>
      <w:lvlJc w:val="left"/>
      <w:pPr>
        <w:ind w:left="5760" w:hanging="360"/>
      </w:pPr>
      <w:rPr>
        <w:rFonts w:ascii="Courier New" w:hAnsi="Courier New" w:hint="default"/>
      </w:rPr>
    </w:lvl>
    <w:lvl w:ilvl="8" w:tplc="63C87780">
      <w:start w:val="1"/>
      <w:numFmt w:val="bullet"/>
      <w:lvlText w:val=""/>
      <w:lvlJc w:val="left"/>
      <w:pPr>
        <w:ind w:left="6480" w:hanging="360"/>
      </w:pPr>
      <w:rPr>
        <w:rFonts w:ascii="Wingdings" w:hAnsi="Wingdings" w:hint="default"/>
      </w:rPr>
    </w:lvl>
  </w:abstractNum>
  <w:abstractNum w:abstractNumId="33" w15:restartNumberingAfterBreak="0">
    <w:nsid w:val="7CEF309F"/>
    <w:multiLevelType w:val="hybridMultilevel"/>
    <w:tmpl w:val="7546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4"/>
  </w:num>
  <w:num w:numId="3">
    <w:abstractNumId w:val="3"/>
  </w:num>
  <w:num w:numId="4">
    <w:abstractNumId w:val="32"/>
  </w:num>
  <w:num w:numId="5">
    <w:abstractNumId w:val="23"/>
  </w:num>
  <w:num w:numId="6">
    <w:abstractNumId w:val="30"/>
  </w:num>
  <w:num w:numId="7">
    <w:abstractNumId w:val="28"/>
  </w:num>
  <w:num w:numId="8">
    <w:abstractNumId w:val="7"/>
  </w:num>
  <w:num w:numId="9">
    <w:abstractNumId w:val="12"/>
  </w:num>
  <w:num w:numId="10">
    <w:abstractNumId w:val="6"/>
  </w:num>
  <w:num w:numId="11">
    <w:abstractNumId w:val="26"/>
  </w:num>
  <w:num w:numId="12">
    <w:abstractNumId w:val="4"/>
  </w:num>
  <w:num w:numId="13">
    <w:abstractNumId w:val="14"/>
  </w:num>
  <w:num w:numId="14">
    <w:abstractNumId w:val="2"/>
  </w:num>
  <w:num w:numId="15">
    <w:abstractNumId w:val="8"/>
  </w:num>
  <w:num w:numId="16">
    <w:abstractNumId w:val="25"/>
  </w:num>
  <w:num w:numId="17">
    <w:abstractNumId w:val="13"/>
  </w:num>
  <w:num w:numId="18">
    <w:abstractNumId w:val="29"/>
  </w:num>
  <w:num w:numId="19">
    <w:abstractNumId w:val="9"/>
  </w:num>
  <w:num w:numId="20">
    <w:abstractNumId w:val="1"/>
  </w:num>
  <w:num w:numId="21">
    <w:abstractNumId w:val="15"/>
  </w:num>
  <w:num w:numId="22">
    <w:abstractNumId w:val="33"/>
  </w:num>
  <w:num w:numId="23">
    <w:abstractNumId w:val="5"/>
  </w:num>
  <w:num w:numId="24">
    <w:abstractNumId w:val="16"/>
  </w:num>
  <w:num w:numId="25">
    <w:abstractNumId w:val="22"/>
  </w:num>
  <w:num w:numId="26">
    <w:abstractNumId w:val="11"/>
  </w:num>
  <w:num w:numId="27">
    <w:abstractNumId w:val="20"/>
  </w:num>
  <w:num w:numId="28">
    <w:abstractNumId w:val="19"/>
  </w:num>
  <w:num w:numId="29">
    <w:abstractNumId w:val="18"/>
  </w:num>
  <w:num w:numId="30">
    <w:abstractNumId w:val="0"/>
  </w:num>
  <w:num w:numId="31">
    <w:abstractNumId w:val="21"/>
  </w:num>
  <w:num w:numId="32">
    <w:abstractNumId w:val="10"/>
  </w:num>
  <w:num w:numId="33">
    <w:abstractNumId w:val="27"/>
  </w:num>
  <w:num w:numId="3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D5"/>
    <w:rsid w:val="00000B1F"/>
    <w:rsid w:val="00002BC7"/>
    <w:rsid w:val="000111C4"/>
    <w:rsid w:val="00015BCB"/>
    <w:rsid w:val="00023391"/>
    <w:rsid w:val="00023EFB"/>
    <w:rsid w:val="00027387"/>
    <w:rsid w:val="0003342D"/>
    <w:rsid w:val="00033520"/>
    <w:rsid w:val="00036783"/>
    <w:rsid w:val="000368DB"/>
    <w:rsid w:val="00037339"/>
    <w:rsid w:val="0004065A"/>
    <w:rsid w:val="00041199"/>
    <w:rsid w:val="000427FA"/>
    <w:rsid w:val="00042DD9"/>
    <w:rsid w:val="00044CCD"/>
    <w:rsid w:val="00045269"/>
    <w:rsid w:val="00046CB1"/>
    <w:rsid w:val="00052C90"/>
    <w:rsid w:val="00052CCE"/>
    <w:rsid w:val="00055CBC"/>
    <w:rsid w:val="000563A0"/>
    <w:rsid w:val="0005653F"/>
    <w:rsid w:val="00056BDB"/>
    <w:rsid w:val="000604C4"/>
    <w:rsid w:val="00061CAC"/>
    <w:rsid w:val="00062B2C"/>
    <w:rsid w:val="0006387D"/>
    <w:rsid w:val="00065646"/>
    <w:rsid w:val="00066117"/>
    <w:rsid w:val="00071FAA"/>
    <w:rsid w:val="00073FD5"/>
    <w:rsid w:val="000765DB"/>
    <w:rsid w:val="00076FED"/>
    <w:rsid w:val="00077589"/>
    <w:rsid w:val="00082166"/>
    <w:rsid w:val="0008317F"/>
    <w:rsid w:val="00083E86"/>
    <w:rsid w:val="00090CB4"/>
    <w:rsid w:val="00090E10"/>
    <w:rsid w:val="00092D08"/>
    <w:rsid w:val="0009442F"/>
    <w:rsid w:val="00094FDE"/>
    <w:rsid w:val="000966D0"/>
    <w:rsid w:val="00096F45"/>
    <w:rsid w:val="00097949"/>
    <w:rsid w:val="00097AD1"/>
    <w:rsid w:val="00097DDA"/>
    <w:rsid w:val="000A28A2"/>
    <w:rsid w:val="000A322D"/>
    <w:rsid w:val="000A3CBB"/>
    <w:rsid w:val="000A4866"/>
    <w:rsid w:val="000A5192"/>
    <w:rsid w:val="000A7A4C"/>
    <w:rsid w:val="000B05A2"/>
    <w:rsid w:val="000B0DF1"/>
    <w:rsid w:val="000B1307"/>
    <w:rsid w:val="000B1ED3"/>
    <w:rsid w:val="000B22C2"/>
    <w:rsid w:val="000B4C2E"/>
    <w:rsid w:val="000B5211"/>
    <w:rsid w:val="000B6581"/>
    <w:rsid w:val="000B67A9"/>
    <w:rsid w:val="000B6A33"/>
    <w:rsid w:val="000B6A7D"/>
    <w:rsid w:val="000C0DE5"/>
    <w:rsid w:val="000C1422"/>
    <w:rsid w:val="000C1476"/>
    <w:rsid w:val="000C3A1C"/>
    <w:rsid w:val="000C4DEC"/>
    <w:rsid w:val="000C4F70"/>
    <w:rsid w:val="000C6A60"/>
    <w:rsid w:val="000D138A"/>
    <w:rsid w:val="000D343B"/>
    <w:rsid w:val="000D3DF1"/>
    <w:rsid w:val="000D5340"/>
    <w:rsid w:val="000E050E"/>
    <w:rsid w:val="000E29BD"/>
    <w:rsid w:val="000E497B"/>
    <w:rsid w:val="000E5907"/>
    <w:rsid w:val="000E701F"/>
    <w:rsid w:val="000E7175"/>
    <w:rsid w:val="000F0B46"/>
    <w:rsid w:val="000F0BCE"/>
    <w:rsid w:val="000F21C1"/>
    <w:rsid w:val="000F3912"/>
    <w:rsid w:val="0010324A"/>
    <w:rsid w:val="001047EB"/>
    <w:rsid w:val="001059B6"/>
    <w:rsid w:val="00106BC0"/>
    <w:rsid w:val="00112848"/>
    <w:rsid w:val="00114300"/>
    <w:rsid w:val="00115BB1"/>
    <w:rsid w:val="00115EDA"/>
    <w:rsid w:val="0012642F"/>
    <w:rsid w:val="0013103C"/>
    <w:rsid w:val="00131AB0"/>
    <w:rsid w:val="001334DE"/>
    <w:rsid w:val="001339B5"/>
    <w:rsid w:val="00133CCB"/>
    <w:rsid w:val="001343CE"/>
    <w:rsid w:val="00134511"/>
    <w:rsid w:val="00135C36"/>
    <w:rsid w:val="00137206"/>
    <w:rsid w:val="00140C77"/>
    <w:rsid w:val="001419EF"/>
    <w:rsid w:val="00141E23"/>
    <w:rsid w:val="00143129"/>
    <w:rsid w:val="00144A45"/>
    <w:rsid w:val="001472A8"/>
    <w:rsid w:val="00152C5A"/>
    <w:rsid w:val="00153813"/>
    <w:rsid w:val="001546B8"/>
    <w:rsid w:val="001552B8"/>
    <w:rsid w:val="00155603"/>
    <w:rsid w:val="001567BD"/>
    <w:rsid w:val="00164607"/>
    <w:rsid w:val="00165CB5"/>
    <w:rsid w:val="001678BB"/>
    <w:rsid w:val="00171F7C"/>
    <w:rsid w:val="00173FC9"/>
    <w:rsid w:val="00174F83"/>
    <w:rsid w:val="00175A1D"/>
    <w:rsid w:val="00175EC3"/>
    <w:rsid w:val="0018041E"/>
    <w:rsid w:val="00181756"/>
    <w:rsid w:val="00183394"/>
    <w:rsid w:val="00183904"/>
    <w:rsid w:val="00185D56"/>
    <w:rsid w:val="001869B6"/>
    <w:rsid w:val="00186D9F"/>
    <w:rsid w:val="001916DE"/>
    <w:rsid w:val="001919B8"/>
    <w:rsid w:val="00192D3E"/>
    <w:rsid w:val="00194D36"/>
    <w:rsid w:val="0019686C"/>
    <w:rsid w:val="001970B7"/>
    <w:rsid w:val="001A1516"/>
    <w:rsid w:val="001A1607"/>
    <w:rsid w:val="001A1944"/>
    <w:rsid w:val="001A244C"/>
    <w:rsid w:val="001A3641"/>
    <w:rsid w:val="001A50AE"/>
    <w:rsid w:val="001A7695"/>
    <w:rsid w:val="001B08DD"/>
    <w:rsid w:val="001B1F10"/>
    <w:rsid w:val="001B3DA6"/>
    <w:rsid w:val="001B4BCB"/>
    <w:rsid w:val="001B61E1"/>
    <w:rsid w:val="001B67A4"/>
    <w:rsid w:val="001B7243"/>
    <w:rsid w:val="001C3135"/>
    <w:rsid w:val="001C5016"/>
    <w:rsid w:val="001D33CF"/>
    <w:rsid w:val="001D6889"/>
    <w:rsid w:val="001D7CFE"/>
    <w:rsid w:val="001E29CB"/>
    <w:rsid w:val="001E359B"/>
    <w:rsid w:val="001E400D"/>
    <w:rsid w:val="001E4122"/>
    <w:rsid w:val="001E46B8"/>
    <w:rsid w:val="001F3C2B"/>
    <w:rsid w:val="001F6171"/>
    <w:rsid w:val="00200A57"/>
    <w:rsid w:val="002024CD"/>
    <w:rsid w:val="00204A05"/>
    <w:rsid w:val="0020525F"/>
    <w:rsid w:val="002075C5"/>
    <w:rsid w:val="00210CED"/>
    <w:rsid w:val="00211BCE"/>
    <w:rsid w:val="00211C1F"/>
    <w:rsid w:val="00211DA1"/>
    <w:rsid w:val="0021217C"/>
    <w:rsid w:val="0021503C"/>
    <w:rsid w:val="00215DE2"/>
    <w:rsid w:val="00215E91"/>
    <w:rsid w:val="0021621E"/>
    <w:rsid w:val="00216FDC"/>
    <w:rsid w:val="00217AE8"/>
    <w:rsid w:val="0022140A"/>
    <w:rsid w:val="002214B7"/>
    <w:rsid w:val="00224883"/>
    <w:rsid w:val="00231FD5"/>
    <w:rsid w:val="00232A58"/>
    <w:rsid w:val="00236967"/>
    <w:rsid w:val="00237800"/>
    <w:rsid w:val="00242E0C"/>
    <w:rsid w:val="002452DF"/>
    <w:rsid w:val="00245505"/>
    <w:rsid w:val="002465FC"/>
    <w:rsid w:val="00250016"/>
    <w:rsid w:val="00250726"/>
    <w:rsid w:val="002528BC"/>
    <w:rsid w:val="00253078"/>
    <w:rsid w:val="002560F8"/>
    <w:rsid w:val="0025684D"/>
    <w:rsid w:val="00256993"/>
    <w:rsid w:val="00257023"/>
    <w:rsid w:val="00262B1C"/>
    <w:rsid w:val="00265A96"/>
    <w:rsid w:val="00270182"/>
    <w:rsid w:val="00270DFE"/>
    <w:rsid w:val="00271BD8"/>
    <w:rsid w:val="00271E96"/>
    <w:rsid w:val="00271EBD"/>
    <w:rsid w:val="0027543C"/>
    <w:rsid w:val="00277A07"/>
    <w:rsid w:val="0028151D"/>
    <w:rsid w:val="00285683"/>
    <w:rsid w:val="00287A3A"/>
    <w:rsid w:val="0029066A"/>
    <w:rsid w:val="002910FA"/>
    <w:rsid w:val="00291D1D"/>
    <w:rsid w:val="00295890"/>
    <w:rsid w:val="00297451"/>
    <w:rsid w:val="002A07DA"/>
    <w:rsid w:val="002A0A28"/>
    <w:rsid w:val="002A3338"/>
    <w:rsid w:val="002A45E5"/>
    <w:rsid w:val="002A652D"/>
    <w:rsid w:val="002A6FFE"/>
    <w:rsid w:val="002B03B4"/>
    <w:rsid w:val="002B20D8"/>
    <w:rsid w:val="002B246F"/>
    <w:rsid w:val="002B25FC"/>
    <w:rsid w:val="002C0532"/>
    <w:rsid w:val="002C08F8"/>
    <w:rsid w:val="002C2088"/>
    <w:rsid w:val="002C2572"/>
    <w:rsid w:val="002C3678"/>
    <w:rsid w:val="002C5962"/>
    <w:rsid w:val="002C6F94"/>
    <w:rsid w:val="002D254C"/>
    <w:rsid w:val="002D3C6B"/>
    <w:rsid w:val="002D502F"/>
    <w:rsid w:val="002D67BD"/>
    <w:rsid w:val="002E0102"/>
    <w:rsid w:val="002E18CC"/>
    <w:rsid w:val="002E3667"/>
    <w:rsid w:val="002E3A13"/>
    <w:rsid w:val="002E3B12"/>
    <w:rsid w:val="002E59DF"/>
    <w:rsid w:val="002E6A13"/>
    <w:rsid w:val="002E7779"/>
    <w:rsid w:val="002F03D5"/>
    <w:rsid w:val="002F5592"/>
    <w:rsid w:val="002F55BE"/>
    <w:rsid w:val="002F6D4A"/>
    <w:rsid w:val="00301569"/>
    <w:rsid w:val="003018B2"/>
    <w:rsid w:val="003028A1"/>
    <w:rsid w:val="00305C04"/>
    <w:rsid w:val="003074EA"/>
    <w:rsid w:val="00307F8B"/>
    <w:rsid w:val="00313FEF"/>
    <w:rsid w:val="00316CE7"/>
    <w:rsid w:val="00322100"/>
    <w:rsid w:val="0032326C"/>
    <w:rsid w:val="0032747A"/>
    <w:rsid w:val="00327B70"/>
    <w:rsid w:val="00327BAE"/>
    <w:rsid w:val="00327DEF"/>
    <w:rsid w:val="003308D1"/>
    <w:rsid w:val="0033247B"/>
    <w:rsid w:val="0033461E"/>
    <w:rsid w:val="003354CF"/>
    <w:rsid w:val="003405C3"/>
    <w:rsid w:val="00340BC7"/>
    <w:rsid w:val="00342CB7"/>
    <w:rsid w:val="0034489E"/>
    <w:rsid w:val="003452F4"/>
    <w:rsid w:val="00345C96"/>
    <w:rsid w:val="00346189"/>
    <w:rsid w:val="00353F85"/>
    <w:rsid w:val="00354AC2"/>
    <w:rsid w:val="00357AD1"/>
    <w:rsid w:val="00357EA1"/>
    <w:rsid w:val="0036280C"/>
    <w:rsid w:val="003677BE"/>
    <w:rsid w:val="003733EB"/>
    <w:rsid w:val="00374413"/>
    <w:rsid w:val="00375D8A"/>
    <w:rsid w:val="00380A62"/>
    <w:rsid w:val="00383965"/>
    <w:rsid w:val="00383BA8"/>
    <w:rsid w:val="00385E5C"/>
    <w:rsid w:val="00390580"/>
    <w:rsid w:val="00390E43"/>
    <w:rsid w:val="00390E5A"/>
    <w:rsid w:val="003910B0"/>
    <w:rsid w:val="0039227A"/>
    <w:rsid w:val="0039416B"/>
    <w:rsid w:val="00394F90"/>
    <w:rsid w:val="00395BC7"/>
    <w:rsid w:val="003A06F8"/>
    <w:rsid w:val="003A4192"/>
    <w:rsid w:val="003A47EE"/>
    <w:rsid w:val="003A6637"/>
    <w:rsid w:val="003A6A02"/>
    <w:rsid w:val="003B0E18"/>
    <w:rsid w:val="003B2A02"/>
    <w:rsid w:val="003B3E3A"/>
    <w:rsid w:val="003B5A8B"/>
    <w:rsid w:val="003B7A1A"/>
    <w:rsid w:val="003C15A3"/>
    <w:rsid w:val="003D1400"/>
    <w:rsid w:val="003D45AC"/>
    <w:rsid w:val="003D6A46"/>
    <w:rsid w:val="003E01F8"/>
    <w:rsid w:val="003E0209"/>
    <w:rsid w:val="003E0C5D"/>
    <w:rsid w:val="003E1554"/>
    <w:rsid w:val="003E2698"/>
    <w:rsid w:val="003E2755"/>
    <w:rsid w:val="003E2D88"/>
    <w:rsid w:val="003E3D0A"/>
    <w:rsid w:val="003E425B"/>
    <w:rsid w:val="003E4806"/>
    <w:rsid w:val="003E5FA6"/>
    <w:rsid w:val="003E7FC7"/>
    <w:rsid w:val="003F17C7"/>
    <w:rsid w:val="003F44D0"/>
    <w:rsid w:val="003F56F7"/>
    <w:rsid w:val="003F65AF"/>
    <w:rsid w:val="003F6DB3"/>
    <w:rsid w:val="00405951"/>
    <w:rsid w:val="00407C60"/>
    <w:rsid w:val="00412D4E"/>
    <w:rsid w:val="00413C2F"/>
    <w:rsid w:val="0041465D"/>
    <w:rsid w:val="00420A73"/>
    <w:rsid w:val="00423AE5"/>
    <w:rsid w:val="00426277"/>
    <w:rsid w:val="00427462"/>
    <w:rsid w:val="004301FC"/>
    <w:rsid w:val="00434F41"/>
    <w:rsid w:val="00435332"/>
    <w:rsid w:val="00437098"/>
    <w:rsid w:val="00440DBC"/>
    <w:rsid w:val="00441DFD"/>
    <w:rsid w:val="00444EE4"/>
    <w:rsid w:val="00445C8D"/>
    <w:rsid w:val="00445F55"/>
    <w:rsid w:val="00457E29"/>
    <w:rsid w:val="00462BD9"/>
    <w:rsid w:val="00465B4F"/>
    <w:rsid w:val="00467AF7"/>
    <w:rsid w:val="004731E1"/>
    <w:rsid w:val="00473942"/>
    <w:rsid w:val="00473FE3"/>
    <w:rsid w:val="004742F8"/>
    <w:rsid w:val="004744BF"/>
    <w:rsid w:val="004800D2"/>
    <w:rsid w:val="00483E20"/>
    <w:rsid w:val="00485781"/>
    <w:rsid w:val="00485B9E"/>
    <w:rsid w:val="0048600D"/>
    <w:rsid w:val="00487B33"/>
    <w:rsid w:val="004943B5"/>
    <w:rsid w:val="00494C47"/>
    <w:rsid w:val="00495A38"/>
    <w:rsid w:val="00495ADA"/>
    <w:rsid w:val="00495AFC"/>
    <w:rsid w:val="004A3E02"/>
    <w:rsid w:val="004A7FB6"/>
    <w:rsid w:val="004B26E6"/>
    <w:rsid w:val="004B4202"/>
    <w:rsid w:val="004B497A"/>
    <w:rsid w:val="004B4C3E"/>
    <w:rsid w:val="004B5833"/>
    <w:rsid w:val="004B59A3"/>
    <w:rsid w:val="004C0F17"/>
    <w:rsid w:val="004C2B7C"/>
    <w:rsid w:val="004C4055"/>
    <w:rsid w:val="004C4D26"/>
    <w:rsid w:val="004C4F7D"/>
    <w:rsid w:val="004C7B2C"/>
    <w:rsid w:val="004D2629"/>
    <w:rsid w:val="004D286B"/>
    <w:rsid w:val="004D42B6"/>
    <w:rsid w:val="004D6579"/>
    <w:rsid w:val="004D78D8"/>
    <w:rsid w:val="004E0563"/>
    <w:rsid w:val="004E11B4"/>
    <w:rsid w:val="004E386D"/>
    <w:rsid w:val="004E3CBE"/>
    <w:rsid w:val="004E57FF"/>
    <w:rsid w:val="004E591C"/>
    <w:rsid w:val="004F1F20"/>
    <w:rsid w:val="004F22A9"/>
    <w:rsid w:val="004F5204"/>
    <w:rsid w:val="004F5EDA"/>
    <w:rsid w:val="004F7F21"/>
    <w:rsid w:val="005003A8"/>
    <w:rsid w:val="00500EA7"/>
    <w:rsid w:val="0050159D"/>
    <w:rsid w:val="00501E86"/>
    <w:rsid w:val="005030C0"/>
    <w:rsid w:val="00504C73"/>
    <w:rsid w:val="0050727E"/>
    <w:rsid w:val="00510AFD"/>
    <w:rsid w:val="00510EEF"/>
    <w:rsid w:val="0051280E"/>
    <w:rsid w:val="00513D49"/>
    <w:rsid w:val="005144DF"/>
    <w:rsid w:val="005246D4"/>
    <w:rsid w:val="0053124B"/>
    <w:rsid w:val="00531B38"/>
    <w:rsid w:val="00531C5A"/>
    <w:rsid w:val="00533326"/>
    <w:rsid w:val="005356DD"/>
    <w:rsid w:val="00536435"/>
    <w:rsid w:val="0054029D"/>
    <w:rsid w:val="00540AEB"/>
    <w:rsid w:val="00544581"/>
    <w:rsid w:val="00544960"/>
    <w:rsid w:val="00546D0C"/>
    <w:rsid w:val="005560BE"/>
    <w:rsid w:val="0055757F"/>
    <w:rsid w:val="00557ACA"/>
    <w:rsid w:val="00561739"/>
    <w:rsid w:val="00564C4B"/>
    <w:rsid w:val="00566FEA"/>
    <w:rsid w:val="00573281"/>
    <w:rsid w:val="005748A4"/>
    <w:rsid w:val="005749AB"/>
    <w:rsid w:val="005754B7"/>
    <w:rsid w:val="00577C1B"/>
    <w:rsid w:val="00580AF5"/>
    <w:rsid w:val="00581E92"/>
    <w:rsid w:val="00586C66"/>
    <w:rsid w:val="00592715"/>
    <w:rsid w:val="00594ABA"/>
    <w:rsid w:val="005A2381"/>
    <w:rsid w:val="005A26CD"/>
    <w:rsid w:val="005A74BA"/>
    <w:rsid w:val="005B133E"/>
    <w:rsid w:val="005B1E10"/>
    <w:rsid w:val="005B2859"/>
    <w:rsid w:val="005B4674"/>
    <w:rsid w:val="005B5CFB"/>
    <w:rsid w:val="005C0B05"/>
    <w:rsid w:val="005C150B"/>
    <w:rsid w:val="005C4946"/>
    <w:rsid w:val="005C5475"/>
    <w:rsid w:val="005C7619"/>
    <w:rsid w:val="005C76AB"/>
    <w:rsid w:val="005C7E7A"/>
    <w:rsid w:val="005D2679"/>
    <w:rsid w:val="005D2AA8"/>
    <w:rsid w:val="005D4601"/>
    <w:rsid w:val="005D4CDA"/>
    <w:rsid w:val="005E1F8F"/>
    <w:rsid w:val="005E3010"/>
    <w:rsid w:val="005E36B3"/>
    <w:rsid w:val="005E4186"/>
    <w:rsid w:val="005E4709"/>
    <w:rsid w:val="005E5707"/>
    <w:rsid w:val="005E598D"/>
    <w:rsid w:val="005E7C3D"/>
    <w:rsid w:val="005F0245"/>
    <w:rsid w:val="005F0502"/>
    <w:rsid w:val="005F0A5F"/>
    <w:rsid w:val="005F172E"/>
    <w:rsid w:val="005F2DE1"/>
    <w:rsid w:val="005F421B"/>
    <w:rsid w:val="005F4D2E"/>
    <w:rsid w:val="005F5946"/>
    <w:rsid w:val="005F72A2"/>
    <w:rsid w:val="005F797B"/>
    <w:rsid w:val="00602426"/>
    <w:rsid w:val="00604EDD"/>
    <w:rsid w:val="006073B6"/>
    <w:rsid w:val="00610079"/>
    <w:rsid w:val="006110D8"/>
    <w:rsid w:val="00612CD5"/>
    <w:rsid w:val="006134DD"/>
    <w:rsid w:val="00613941"/>
    <w:rsid w:val="006145A9"/>
    <w:rsid w:val="00621515"/>
    <w:rsid w:val="00623221"/>
    <w:rsid w:val="00623232"/>
    <w:rsid w:val="0062552B"/>
    <w:rsid w:val="00627E4C"/>
    <w:rsid w:val="006315C4"/>
    <w:rsid w:val="00634D6F"/>
    <w:rsid w:val="00634F21"/>
    <w:rsid w:val="00637981"/>
    <w:rsid w:val="00642997"/>
    <w:rsid w:val="006440E2"/>
    <w:rsid w:val="006468A9"/>
    <w:rsid w:val="00647C65"/>
    <w:rsid w:val="006504D6"/>
    <w:rsid w:val="00650554"/>
    <w:rsid w:val="0065064B"/>
    <w:rsid w:val="006519BC"/>
    <w:rsid w:val="00654F90"/>
    <w:rsid w:val="006555B6"/>
    <w:rsid w:val="00657824"/>
    <w:rsid w:val="00657FA0"/>
    <w:rsid w:val="00657FD2"/>
    <w:rsid w:val="006603AA"/>
    <w:rsid w:val="00660B52"/>
    <w:rsid w:val="0066341C"/>
    <w:rsid w:val="00663C40"/>
    <w:rsid w:val="006677D5"/>
    <w:rsid w:val="00667AF0"/>
    <w:rsid w:val="00670E67"/>
    <w:rsid w:val="00671204"/>
    <w:rsid w:val="006713A1"/>
    <w:rsid w:val="00671420"/>
    <w:rsid w:val="00673BEF"/>
    <w:rsid w:val="00675195"/>
    <w:rsid w:val="0067697D"/>
    <w:rsid w:val="00682E4B"/>
    <w:rsid w:val="00684B35"/>
    <w:rsid w:val="00685192"/>
    <w:rsid w:val="00685F0B"/>
    <w:rsid w:val="00686F74"/>
    <w:rsid w:val="006915A5"/>
    <w:rsid w:val="00691616"/>
    <w:rsid w:val="006917F9"/>
    <w:rsid w:val="00691EC3"/>
    <w:rsid w:val="00693563"/>
    <w:rsid w:val="00693A6F"/>
    <w:rsid w:val="0069502C"/>
    <w:rsid w:val="00695F47"/>
    <w:rsid w:val="00697A29"/>
    <w:rsid w:val="006A2018"/>
    <w:rsid w:val="006A4BBB"/>
    <w:rsid w:val="006A7C9C"/>
    <w:rsid w:val="006B0489"/>
    <w:rsid w:val="006B2671"/>
    <w:rsid w:val="006B27AF"/>
    <w:rsid w:val="006B3408"/>
    <w:rsid w:val="006C13B6"/>
    <w:rsid w:val="006C20F1"/>
    <w:rsid w:val="006C3DE8"/>
    <w:rsid w:val="006C3E75"/>
    <w:rsid w:val="006C5398"/>
    <w:rsid w:val="006C564D"/>
    <w:rsid w:val="006D0A3A"/>
    <w:rsid w:val="006D283A"/>
    <w:rsid w:val="006D531D"/>
    <w:rsid w:val="006D7623"/>
    <w:rsid w:val="006E3835"/>
    <w:rsid w:val="006E7A39"/>
    <w:rsid w:val="006F0E0C"/>
    <w:rsid w:val="006F1266"/>
    <w:rsid w:val="006F1700"/>
    <w:rsid w:val="006F1C57"/>
    <w:rsid w:val="006F4ED7"/>
    <w:rsid w:val="006F7C82"/>
    <w:rsid w:val="006F7DD9"/>
    <w:rsid w:val="00700A11"/>
    <w:rsid w:val="00700D95"/>
    <w:rsid w:val="0070137D"/>
    <w:rsid w:val="0070740E"/>
    <w:rsid w:val="0070767B"/>
    <w:rsid w:val="0071072E"/>
    <w:rsid w:val="007119F0"/>
    <w:rsid w:val="0071320D"/>
    <w:rsid w:val="00716532"/>
    <w:rsid w:val="00716802"/>
    <w:rsid w:val="007173F7"/>
    <w:rsid w:val="007178D1"/>
    <w:rsid w:val="00720240"/>
    <w:rsid w:val="00722EA8"/>
    <w:rsid w:val="0072584E"/>
    <w:rsid w:val="00731A8A"/>
    <w:rsid w:val="007338D0"/>
    <w:rsid w:val="007420B3"/>
    <w:rsid w:val="007437AD"/>
    <w:rsid w:val="0074466C"/>
    <w:rsid w:val="00744DAF"/>
    <w:rsid w:val="007462B1"/>
    <w:rsid w:val="00752AD2"/>
    <w:rsid w:val="007537BC"/>
    <w:rsid w:val="007553F2"/>
    <w:rsid w:val="0075735F"/>
    <w:rsid w:val="00760E89"/>
    <w:rsid w:val="0076211B"/>
    <w:rsid w:val="007660B9"/>
    <w:rsid w:val="007712C4"/>
    <w:rsid w:val="007743FC"/>
    <w:rsid w:val="00780406"/>
    <w:rsid w:val="007812D0"/>
    <w:rsid w:val="007816EC"/>
    <w:rsid w:val="007822B3"/>
    <w:rsid w:val="0078230B"/>
    <w:rsid w:val="007830C0"/>
    <w:rsid w:val="0078317A"/>
    <w:rsid w:val="00785FCB"/>
    <w:rsid w:val="00787679"/>
    <w:rsid w:val="0078768D"/>
    <w:rsid w:val="007914A5"/>
    <w:rsid w:val="0079196A"/>
    <w:rsid w:val="00795391"/>
    <w:rsid w:val="00796E99"/>
    <w:rsid w:val="007A1BA8"/>
    <w:rsid w:val="007A4FA2"/>
    <w:rsid w:val="007A5D63"/>
    <w:rsid w:val="007A61BD"/>
    <w:rsid w:val="007B2319"/>
    <w:rsid w:val="007B3FAF"/>
    <w:rsid w:val="007B50E9"/>
    <w:rsid w:val="007B568B"/>
    <w:rsid w:val="007B5BD6"/>
    <w:rsid w:val="007C0E22"/>
    <w:rsid w:val="007C1EAF"/>
    <w:rsid w:val="007C28D3"/>
    <w:rsid w:val="007C3308"/>
    <w:rsid w:val="007C3DF6"/>
    <w:rsid w:val="007C475E"/>
    <w:rsid w:val="007C4BEB"/>
    <w:rsid w:val="007C4DCA"/>
    <w:rsid w:val="007C7D7A"/>
    <w:rsid w:val="007D0C2E"/>
    <w:rsid w:val="007D18A6"/>
    <w:rsid w:val="007D27C5"/>
    <w:rsid w:val="007D3C25"/>
    <w:rsid w:val="007D4F4D"/>
    <w:rsid w:val="007E2F97"/>
    <w:rsid w:val="007E306D"/>
    <w:rsid w:val="007E4127"/>
    <w:rsid w:val="007E5780"/>
    <w:rsid w:val="007E7172"/>
    <w:rsid w:val="007E7B50"/>
    <w:rsid w:val="007F1B47"/>
    <w:rsid w:val="007F264C"/>
    <w:rsid w:val="007F6FFD"/>
    <w:rsid w:val="007F7606"/>
    <w:rsid w:val="00800115"/>
    <w:rsid w:val="00801BDC"/>
    <w:rsid w:val="00807086"/>
    <w:rsid w:val="0081142E"/>
    <w:rsid w:val="00811D2D"/>
    <w:rsid w:val="00817064"/>
    <w:rsid w:val="008175A2"/>
    <w:rsid w:val="0082074D"/>
    <w:rsid w:val="00827C3D"/>
    <w:rsid w:val="008320B9"/>
    <w:rsid w:val="00832770"/>
    <w:rsid w:val="00832809"/>
    <w:rsid w:val="00833148"/>
    <w:rsid w:val="008335B9"/>
    <w:rsid w:val="00835AAE"/>
    <w:rsid w:val="00836E23"/>
    <w:rsid w:val="00841863"/>
    <w:rsid w:val="00843D22"/>
    <w:rsid w:val="0084660C"/>
    <w:rsid w:val="00846F69"/>
    <w:rsid w:val="008505E3"/>
    <w:rsid w:val="00851C29"/>
    <w:rsid w:val="008528A5"/>
    <w:rsid w:val="00853263"/>
    <w:rsid w:val="00853851"/>
    <w:rsid w:val="0085450A"/>
    <w:rsid w:val="00855433"/>
    <w:rsid w:val="008563E2"/>
    <w:rsid w:val="00863534"/>
    <w:rsid w:val="0086739D"/>
    <w:rsid w:val="00870141"/>
    <w:rsid w:val="00870DCF"/>
    <w:rsid w:val="00870FC3"/>
    <w:rsid w:val="008712F6"/>
    <w:rsid w:val="00876DDE"/>
    <w:rsid w:val="00877209"/>
    <w:rsid w:val="00881600"/>
    <w:rsid w:val="00884736"/>
    <w:rsid w:val="00885896"/>
    <w:rsid w:val="0089003A"/>
    <w:rsid w:val="008922B9"/>
    <w:rsid w:val="0089682D"/>
    <w:rsid w:val="008A1188"/>
    <w:rsid w:val="008A1D8C"/>
    <w:rsid w:val="008A36BE"/>
    <w:rsid w:val="008B34AC"/>
    <w:rsid w:val="008B4ED3"/>
    <w:rsid w:val="008B5591"/>
    <w:rsid w:val="008B7B06"/>
    <w:rsid w:val="008C2950"/>
    <w:rsid w:val="008C3C96"/>
    <w:rsid w:val="008C3D73"/>
    <w:rsid w:val="008C62AA"/>
    <w:rsid w:val="008D1F60"/>
    <w:rsid w:val="008D3399"/>
    <w:rsid w:val="008D724B"/>
    <w:rsid w:val="008E0FBB"/>
    <w:rsid w:val="008E20E4"/>
    <w:rsid w:val="008E31E7"/>
    <w:rsid w:val="008E660E"/>
    <w:rsid w:val="008F068E"/>
    <w:rsid w:val="008F073C"/>
    <w:rsid w:val="008F30E8"/>
    <w:rsid w:val="008F5119"/>
    <w:rsid w:val="008F75B5"/>
    <w:rsid w:val="00903B53"/>
    <w:rsid w:val="0090471B"/>
    <w:rsid w:val="00906AC4"/>
    <w:rsid w:val="00906F53"/>
    <w:rsid w:val="009076F1"/>
    <w:rsid w:val="009100C4"/>
    <w:rsid w:val="00910EFA"/>
    <w:rsid w:val="00911493"/>
    <w:rsid w:val="00912DFA"/>
    <w:rsid w:val="00913C61"/>
    <w:rsid w:val="00914209"/>
    <w:rsid w:val="00914695"/>
    <w:rsid w:val="009155AB"/>
    <w:rsid w:val="0091634E"/>
    <w:rsid w:val="009165BF"/>
    <w:rsid w:val="009168F6"/>
    <w:rsid w:val="00916D14"/>
    <w:rsid w:val="00917072"/>
    <w:rsid w:val="00917339"/>
    <w:rsid w:val="009248B8"/>
    <w:rsid w:val="00925767"/>
    <w:rsid w:val="009258A0"/>
    <w:rsid w:val="00933162"/>
    <w:rsid w:val="009333CC"/>
    <w:rsid w:val="009362EC"/>
    <w:rsid w:val="009364CB"/>
    <w:rsid w:val="0093653E"/>
    <w:rsid w:val="009369F6"/>
    <w:rsid w:val="00936E38"/>
    <w:rsid w:val="0093760E"/>
    <w:rsid w:val="00937F97"/>
    <w:rsid w:val="00940258"/>
    <w:rsid w:val="00940A26"/>
    <w:rsid w:val="00942BD7"/>
    <w:rsid w:val="009432D8"/>
    <w:rsid w:val="00943411"/>
    <w:rsid w:val="0094377C"/>
    <w:rsid w:val="0094449B"/>
    <w:rsid w:val="00944D55"/>
    <w:rsid w:val="00945B12"/>
    <w:rsid w:val="00947642"/>
    <w:rsid w:val="00950CB9"/>
    <w:rsid w:val="00951195"/>
    <w:rsid w:val="009521D8"/>
    <w:rsid w:val="00952696"/>
    <w:rsid w:val="0095366E"/>
    <w:rsid w:val="009539AB"/>
    <w:rsid w:val="009550E7"/>
    <w:rsid w:val="00956C79"/>
    <w:rsid w:val="009642F4"/>
    <w:rsid w:val="009678A9"/>
    <w:rsid w:val="009729DA"/>
    <w:rsid w:val="00973F57"/>
    <w:rsid w:val="00975326"/>
    <w:rsid w:val="009753C7"/>
    <w:rsid w:val="00975463"/>
    <w:rsid w:val="00976FC4"/>
    <w:rsid w:val="009812F5"/>
    <w:rsid w:val="00981565"/>
    <w:rsid w:val="00981E65"/>
    <w:rsid w:val="00985AD3"/>
    <w:rsid w:val="00987351"/>
    <w:rsid w:val="009918A1"/>
    <w:rsid w:val="00991952"/>
    <w:rsid w:val="009920B6"/>
    <w:rsid w:val="00993831"/>
    <w:rsid w:val="0099635B"/>
    <w:rsid w:val="009A07D8"/>
    <w:rsid w:val="009A4A8A"/>
    <w:rsid w:val="009A6F4C"/>
    <w:rsid w:val="009A737D"/>
    <w:rsid w:val="009A7DF4"/>
    <w:rsid w:val="009B1C85"/>
    <w:rsid w:val="009B2B34"/>
    <w:rsid w:val="009B49AB"/>
    <w:rsid w:val="009B6C04"/>
    <w:rsid w:val="009C0195"/>
    <w:rsid w:val="009C0DE3"/>
    <w:rsid w:val="009C34B4"/>
    <w:rsid w:val="009C3DB6"/>
    <w:rsid w:val="009C7ABC"/>
    <w:rsid w:val="009D34F3"/>
    <w:rsid w:val="009D4118"/>
    <w:rsid w:val="009D4662"/>
    <w:rsid w:val="009D4CA6"/>
    <w:rsid w:val="009D5048"/>
    <w:rsid w:val="009D56D5"/>
    <w:rsid w:val="009D59BC"/>
    <w:rsid w:val="009D5E4C"/>
    <w:rsid w:val="009D68AA"/>
    <w:rsid w:val="009D7037"/>
    <w:rsid w:val="009E2333"/>
    <w:rsid w:val="009E3F18"/>
    <w:rsid w:val="009E4CD5"/>
    <w:rsid w:val="009E5DD7"/>
    <w:rsid w:val="009F1228"/>
    <w:rsid w:val="009F1BCF"/>
    <w:rsid w:val="009F308C"/>
    <w:rsid w:val="009F32D3"/>
    <w:rsid w:val="009F5A76"/>
    <w:rsid w:val="009F6598"/>
    <w:rsid w:val="00A018CA"/>
    <w:rsid w:val="00A02937"/>
    <w:rsid w:val="00A02A03"/>
    <w:rsid w:val="00A07911"/>
    <w:rsid w:val="00A07D0B"/>
    <w:rsid w:val="00A12633"/>
    <w:rsid w:val="00A14176"/>
    <w:rsid w:val="00A1672A"/>
    <w:rsid w:val="00A16EBB"/>
    <w:rsid w:val="00A17887"/>
    <w:rsid w:val="00A17966"/>
    <w:rsid w:val="00A17D48"/>
    <w:rsid w:val="00A201C1"/>
    <w:rsid w:val="00A20336"/>
    <w:rsid w:val="00A20EDB"/>
    <w:rsid w:val="00A23E5F"/>
    <w:rsid w:val="00A26858"/>
    <w:rsid w:val="00A34EB8"/>
    <w:rsid w:val="00A402C1"/>
    <w:rsid w:val="00A41F0D"/>
    <w:rsid w:val="00A4257A"/>
    <w:rsid w:val="00A53C78"/>
    <w:rsid w:val="00A56A6E"/>
    <w:rsid w:val="00A60664"/>
    <w:rsid w:val="00A6262A"/>
    <w:rsid w:val="00A626A2"/>
    <w:rsid w:val="00A67E15"/>
    <w:rsid w:val="00A74DAF"/>
    <w:rsid w:val="00A756D6"/>
    <w:rsid w:val="00A7777E"/>
    <w:rsid w:val="00A8200D"/>
    <w:rsid w:val="00A82CA3"/>
    <w:rsid w:val="00A84115"/>
    <w:rsid w:val="00A842C9"/>
    <w:rsid w:val="00A868AE"/>
    <w:rsid w:val="00A86D02"/>
    <w:rsid w:val="00A875D8"/>
    <w:rsid w:val="00A87721"/>
    <w:rsid w:val="00A92341"/>
    <w:rsid w:val="00A9493E"/>
    <w:rsid w:val="00A95029"/>
    <w:rsid w:val="00A96126"/>
    <w:rsid w:val="00AA3A89"/>
    <w:rsid w:val="00AA656A"/>
    <w:rsid w:val="00AA7A4B"/>
    <w:rsid w:val="00AB1AC4"/>
    <w:rsid w:val="00AB3467"/>
    <w:rsid w:val="00AB7B2D"/>
    <w:rsid w:val="00AC042D"/>
    <w:rsid w:val="00AC2003"/>
    <w:rsid w:val="00AD3098"/>
    <w:rsid w:val="00AD3960"/>
    <w:rsid w:val="00AD3D39"/>
    <w:rsid w:val="00AD4EB0"/>
    <w:rsid w:val="00AD6A10"/>
    <w:rsid w:val="00AD6DE0"/>
    <w:rsid w:val="00AE5990"/>
    <w:rsid w:val="00AE6757"/>
    <w:rsid w:val="00AF4654"/>
    <w:rsid w:val="00AF5811"/>
    <w:rsid w:val="00AF5A93"/>
    <w:rsid w:val="00B01265"/>
    <w:rsid w:val="00B02618"/>
    <w:rsid w:val="00B028C1"/>
    <w:rsid w:val="00B02FC7"/>
    <w:rsid w:val="00B054CF"/>
    <w:rsid w:val="00B06122"/>
    <w:rsid w:val="00B079A5"/>
    <w:rsid w:val="00B11083"/>
    <w:rsid w:val="00B1195E"/>
    <w:rsid w:val="00B12CB3"/>
    <w:rsid w:val="00B1392C"/>
    <w:rsid w:val="00B15B37"/>
    <w:rsid w:val="00B224B2"/>
    <w:rsid w:val="00B23064"/>
    <w:rsid w:val="00B25D51"/>
    <w:rsid w:val="00B27549"/>
    <w:rsid w:val="00B3283A"/>
    <w:rsid w:val="00B32D95"/>
    <w:rsid w:val="00B33541"/>
    <w:rsid w:val="00B33F5D"/>
    <w:rsid w:val="00B3519D"/>
    <w:rsid w:val="00B41406"/>
    <w:rsid w:val="00B43106"/>
    <w:rsid w:val="00B44C91"/>
    <w:rsid w:val="00B5083D"/>
    <w:rsid w:val="00B544A2"/>
    <w:rsid w:val="00B5710A"/>
    <w:rsid w:val="00B605D7"/>
    <w:rsid w:val="00B62CE9"/>
    <w:rsid w:val="00B63031"/>
    <w:rsid w:val="00B6545B"/>
    <w:rsid w:val="00B67685"/>
    <w:rsid w:val="00B749DF"/>
    <w:rsid w:val="00B75F55"/>
    <w:rsid w:val="00B77E90"/>
    <w:rsid w:val="00B8250C"/>
    <w:rsid w:val="00B8718E"/>
    <w:rsid w:val="00B904CC"/>
    <w:rsid w:val="00B90E11"/>
    <w:rsid w:val="00B94939"/>
    <w:rsid w:val="00B9589A"/>
    <w:rsid w:val="00BA3108"/>
    <w:rsid w:val="00BA57E6"/>
    <w:rsid w:val="00BA643D"/>
    <w:rsid w:val="00BB0246"/>
    <w:rsid w:val="00BB1828"/>
    <w:rsid w:val="00BB197D"/>
    <w:rsid w:val="00BB1CEA"/>
    <w:rsid w:val="00BB40EA"/>
    <w:rsid w:val="00BB46FA"/>
    <w:rsid w:val="00BC3037"/>
    <w:rsid w:val="00BC40F9"/>
    <w:rsid w:val="00BC58E0"/>
    <w:rsid w:val="00BC5B57"/>
    <w:rsid w:val="00BD0EF5"/>
    <w:rsid w:val="00BD1392"/>
    <w:rsid w:val="00BD3894"/>
    <w:rsid w:val="00BD3B84"/>
    <w:rsid w:val="00BD5158"/>
    <w:rsid w:val="00BD6C70"/>
    <w:rsid w:val="00BE2B48"/>
    <w:rsid w:val="00BE4C11"/>
    <w:rsid w:val="00BE7285"/>
    <w:rsid w:val="00BF06BF"/>
    <w:rsid w:val="00BF0CE2"/>
    <w:rsid w:val="00BF0DCC"/>
    <w:rsid w:val="00BF60B8"/>
    <w:rsid w:val="00BF64C3"/>
    <w:rsid w:val="00BF697D"/>
    <w:rsid w:val="00BF7D85"/>
    <w:rsid w:val="00C0022E"/>
    <w:rsid w:val="00C04217"/>
    <w:rsid w:val="00C0547C"/>
    <w:rsid w:val="00C07E1E"/>
    <w:rsid w:val="00C07FE0"/>
    <w:rsid w:val="00C10663"/>
    <w:rsid w:val="00C1603E"/>
    <w:rsid w:val="00C1746B"/>
    <w:rsid w:val="00C22B82"/>
    <w:rsid w:val="00C25772"/>
    <w:rsid w:val="00C31E29"/>
    <w:rsid w:val="00C31E6D"/>
    <w:rsid w:val="00C32502"/>
    <w:rsid w:val="00C34985"/>
    <w:rsid w:val="00C34B28"/>
    <w:rsid w:val="00C37AA6"/>
    <w:rsid w:val="00C41EF9"/>
    <w:rsid w:val="00C45CC7"/>
    <w:rsid w:val="00C47AD0"/>
    <w:rsid w:val="00C50C01"/>
    <w:rsid w:val="00C54D2C"/>
    <w:rsid w:val="00C54D4A"/>
    <w:rsid w:val="00C557B2"/>
    <w:rsid w:val="00C56B7B"/>
    <w:rsid w:val="00C6025B"/>
    <w:rsid w:val="00C605CD"/>
    <w:rsid w:val="00C60C83"/>
    <w:rsid w:val="00C610DA"/>
    <w:rsid w:val="00C673BA"/>
    <w:rsid w:val="00C673D4"/>
    <w:rsid w:val="00C72130"/>
    <w:rsid w:val="00C722CF"/>
    <w:rsid w:val="00C72405"/>
    <w:rsid w:val="00C72BAA"/>
    <w:rsid w:val="00C7310A"/>
    <w:rsid w:val="00C73CED"/>
    <w:rsid w:val="00C818FB"/>
    <w:rsid w:val="00C820A1"/>
    <w:rsid w:val="00C83A8A"/>
    <w:rsid w:val="00C848A7"/>
    <w:rsid w:val="00C8534B"/>
    <w:rsid w:val="00C90881"/>
    <w:rsid w:val="00C92912"/>
    <w:rsid w:val="00C95A0B"/>
    <w:rsid w:val="00CA07D5"/>
    <w:rsid w:val="00CA447D"/>
    <w:rsid w:val="00CA46F9"/>
    <w:rsid w:val="00CA5FD0"/>
    <w:rsid w:val="00CA630B"/>
    <w:rsid w:val="00CB0F8E"/>
    <w:rsid w:val="00CB1D82"/>
    <w:rsid w:val="00CB310A"/>
    <w:rsid w:val="00CC45A9"/>
    <w:rsid w:val="00CC69BA"/>
    <w:rsid w:val="00CC7086"/>
    <w:rsid w:val="00CD01D5"/>
    <w:rsid w:val="00CD02BB"/>
    <w:rsid w:val="00CD3CE5"/>
    <w:rsid w:val="00CD5282"/>
    <w:rsid w:val="00CD5AA7"/>
    <w:rsid w:val="00CD7BD0"/>
    <w:rsid w:val="00CE0705"/>
    <w:rsid w:val="00CE15F7"/>
    <w:rsid w:val="00CE2169"/>
    <w:rsid w:val="00CE2C95"/>
    <w:rsid w:val="00CF0C27"/>
    <w:rsid w:val="00CF5005"/>
    <w:rsid w:val="00CF5268"/>
    <w:rsid w:val="00CF5AA9"/>
    <w:rsid w:val="00CF77EF"/>
    <w:rsid w:val="00D006F0"/>
    <w:rsid w:val="00D01C57"/>
    <w:rsid w:val="00D01C8E"/>
    <w:rsid w:val="00D03B7E"/>
    <w:rsid w:val="00D10A2E"/>
    <w:rsid w:val="00D11F19"/>
    <w:rsid w:val="00D1261E"/>
    <w:rsid w:val="00D159F5"/>
    <w:rsid w:val="00D20630"/>
    <w:rsid w:val="00D222A3"/>
    <w:rsid w:val="00D22F9F"/>
    <w:rsid w:val="00D2581E"/>
    <w:rsid w:val="00D27124"/>
    <w:rsid w:val="00D278C9"/>
    <w:rsid w:val="00D3189F"/>
    <w:rsid w:val="00D32563"/>
    <w:rsid w:val="00D3335A"/>
    <w:rsid w:val="00D333B5"/>
    <w:rsid w:val="00D34030"/>
    <w:rsid w:val="00D35976"/>
    <w:rsid w:val="00D364D8"/>
    <w:rsid w:val="00D36865"/>
    <w:rsid w:val="00D37E89"/>
    <w:rsid w:val="00D40609"/>
    <w:rsid w:val="00D41262"/>
    <w:rsid w:val="00D42AB3"/>
    <w:rsid w:val="00D42FB4"/>
    <w:rsid w:val="00D436AF"/>
    <w:rsid w:val="00D452AF"/>
    <w:rsid w:val="00D47073"/>
    <w:rsid w:val="00D517D2"/>
    <w:rsid w:val="00D52B2F"/>
    <w:rsid w:val="00D5514F"/>
    <w:rsid w:val="00D55426"/>
    <w:rsid w:val="00D55CF5"/>
    <w:rsid w:val="00D57B8D"/>
    <w:rsid w:val="00D61BDA"/>
    <w:rsid w:val="00D6298F"/>
    <w:rsid w:val="00D64C10"/>
    <w:rsid w:val="00D65FD0"/>
    <w:rsid w:val="00D66C5E"/>
    <w:rsid w:val="00D66F0C"/>
    <w:rsid w:val="00D6775F"/>
    <w:rsid w:val="00D7273D"/>
    <w:rsid w:val="00D72F67"/>
    <w:rsid w:val="00D74470"/>
    <w:rsid w:val="00D74F47"/>
    <w:rsid w:val="00D76FED"/>
    <w:rsid w:val="00D8174C"/>
    <w:rsid w:val="00D83174"/>
    <w:rsid w:val="00D8370E"/>
    <w:rsid w:val="00D87352"/>
    <w:rsid w:val="00D91654"/>
    <w:rsid w:val="00D95169"/>
    <w:rsid w:val="00D96ABF"/>
    <w:rsid w:val="00D970F4"/>
    <w:rsid w:val="00DA67A8"/>
    <w:rsid w:val="00DA7B82"/>
    <w:rsid w:val="00DB117A"/>
    <w:rsid w:val="00DB13AE"/>
    <w:rsid w:val="00DB17AA"/>
    <w:rsid w:val="00DB1E56"/>
    <w:rsid w:val="00DC2F54"/>
    <w:rsid w:val="00DC4B74"/>
    <w:rsid w:val="00DC51A4"/>
    <w:rsid w:val="00DC6A24"/>
    <w:rsid w:val="00DD2FAE"/>
    <w:rsid w:val="00DD2FD6"/>
    <w:rsid w:val="00DE011D"/>
    <w:rsid w:val="00DE3E7D"/>
    <w:rsid w:val="00DE7B3A"/>
    <w:rsid w:val="00DF0C0A"/>
    <w:rsid w:val="00DF4ED8"/>
    <w:rsid w:val="00DF5604"/>
    <w:rsid w:val="00DF5FA6"/>
    <w:rsid w:val="00DF6152"/>
    <w:rsid w:val="00E02B9D"/>
    <w:rsid w:val="00E036E4"/>
    <w:rsid w:val="00E03FF2"/>
    <w:rsid w:val="00E04B5E"/>
    <w:rsid w:val="00E06C6C"/>
    <w:rsid w:val="00E0704F"/>
    <w:rsid w:val="00E07AAB"/>
    <w:rsid w:val="00E101E7"/>
    <w:rsid w:val="00E11D12"/>
    <w:rsid w:val="00E13E61"/>
    <w:rsid w:val="00E16035"/>
    <w:rsid w:val="00E178BA"/>
    <w:rsid w:val="00E17CB2"/>
    <w:rsid w:val="00E203A8"/>
    <w:rsid w:val="00E20605"/>
    <w:rsid w:val="00E2281A"/>
    <w:rsid w:val="00E27C11"/>
    <w:rsid w:val="00E311A9"/>
    <w:rsid w:val="00E325BE"/>
    <w:rsid w:val="00E330AA"/>
    <w:rsid w:val="00E334CE"/>
    <w:rsid w:val="00E33F4A"/>
    <w:rsid w:val="00E34119"/>
    <w:rsid w:val="00E358C2"/>
    <w:rsid w:val="00E35F6B"/>
    <w:rsid w:val="00E4023A"/>
    <w:rsid w:val="00E41385"/>
    <w:rsid w:val="00E42526"/>
    <w:rsid w:val="00E42AA0"/>
    <w:rsid w:val="00E446A2"/>
    <w:rsid w:val="00E47DA9"/>
    <w:rsid w:val="00E53323"/>
    <w:rsid w:val="00E57B73"/>
    <w:rsid w:val="00E60C6D"/>
    <w:rsid w:val="00E61993"/>
    <w:rsid w:val="00E6221A"/>
    <w:rsid w:val="00E64785"/>
    <w:rsid w:val="00E65EFD"/>
    <w:rsid w:val="00E669AC"/>
    <w:rsid w:val="00E676C1"/>
    <w:rsid w:val="00E72864"/>
    <w:rsid w:val="00E72ECA"/>
    <w:rsid w:val="00E8097B"/>
    <w:rsid w:val="00E80E8A"/>
    <w:rsid w:val="00E8391B"/>
    <w:rsid w:val="00E86166"/>
    <w:rsid w:val="00E91681"/>
    <w:rsid w:val="00E921F7"/>
    <w:rsid w:val="00E957F1"/>
    <w:rsid w:val="00EA000D"/>
    <w:rsid w:val="00EA4096"/>
    <w:rsid w:val="00EA4780"/>
    <w:rsid w:val="00EA4A31"/>
    <w:rsid w:val="00EA53D7"/>
    <w:rsid w:val="00EA71C5"/>
    <w:rsid w:val="00EB41BB"/>
    <w:rsid w:val="00EB5D2E"/>
    <w:rsid w:val="00EB62EE"/>
    <w:rsid w:val="00EB6D92"/>
    <w:rsid w:val="00EB7CF4"/>
    <w:rsid w:val="00EC2A8E"/>
    <w:rsid w:val="00EC6E06"/>
    <w:rsid w:val="00EC6ED1"/>
    <w:rsid w:val="00ED165B"/>
    <w:rsid w:val="00ED2052"/>
    <w:rsid w:val="00ED44CC"/>
    <w:rsid w:val="00ED6047"/>
    <w:rsid w:val="00ED6171"/>
    <w:rsid w:val="00ED7570"/>
    <w:rsid w:val="00EE5514"/>
    <w:rsid w:val="00EE5C8C"/>
    <w:rsid w:val="00EF16C3"/>
    <w:rsid w:val="00EF60AC"/>
    <w:rsid w:val="00EF7D4F"/>
    <w:rsid w:val="00F02858"/>
    <w:rsid w:val="00F02B2B"/>
    <w:rsid w:val="00F03791"/>
    <w:rsid w:val="00F04CF1"/>
    <w:rsid w:val="00F04E70"/>
    <w:rsid w:val="00F06E53"/>
    <w:rsid w:val="00F111B9"/>
    <w:rsid w:val="00F11583"/>
    <w:rsid w:val="00F13730"/>
    <w:rsid w:val="00F14092"/>
    <w:rsid w:val="00F1491B"/>
    <w:rsid w:val="00F158D8"/>
    <w:rsid w:val="00F15A67"/>
    <w:rsid w:val="00F16B57"/>
    <w:rsid w:val="00F21031"/>
    <w:rsid w:val="00F27653"/>
    <w:rsid w:val="00F342A0"/>
    <w:rsid w:val="00F3502C"/>
    <w:rsid w:val="00F35235"/>
    <w:rsid w:val="00F36C10"/>
    <w:rsid w:val="00F3770C"/>
    <w:rsid w:val="00F400EC"/>
    <w:rsid w:val="00F40C2F"/>
    <w:rsid w:val="00F40F23"/>
    <w:rsid w:val="00F429B6"/>
    <w:rsid w:val="00F43457"/>
    <w:rsid w:val="00F43B34"/>
    <w:rsid w:val="00F43E63"/>
    <w:rsid w:val="00F46242"/>
    <w:rsid w:val="00F50D31"/>
    <w:rsid w:val="00F5398D"/>
    <w:rsid w:val="00F56B3F"/>
    <w:rsid w:val="00F57BD4"/>
    <w:rsid w:val="00F628BD"/>
    <w:rsid w:val="00F62DDE"/>
    <w:rsid w:val="00F65410"/>
    <w:rsid w:val="00F66D32"/>
    <w:rsid w:val="00F67401"/>
    <w:rsid w:val="00F67EA9"/>
    <w:rsid w:val="00F75175"/>
    <w:rsid w:val="00F75CE9"/>
    <w:rsid w:val="00F7664F"/>
    <w:rsid w:val="00F7712A"/>
    <w:rsid w:val="00F77F17"/>
    <w:rsid w:val="00F807F6"/>
    <w:rsid w:val="00F8083D"/>
    <w:rsid w:val="00F81411"/>
    <w:rsid w:val="00F853B2"/>
    <w:rsid w:val="00F8541B"/>
    <w:rsid w:val="00F8591C"/>
    <w:rsid w:val="00F9048B"/>
    <w:rsid w:val="00F91FD9"/>
    <w:rsid w:val="00F93382"/>
    <w:rsid w:val="00F9373F"/>
    <w:rsid w:val="00F95BCE"/>
    <w:rsid w:val="00FA369E"/>
    <w:rsid w:val="00FA3E39"/>
    <w:rsid w:val="00FA4308"/>
    <w:rsid w:val="00FB3D4D"/>
    <w:rsid w:val="00FB50D7"/>
    <w:rsid w:val="00FB6AC0"/>
    <w:rsid w:val="00FB70B9"/>
    <w:rsid w:val="00FC0F71"/>
    <w:rsid w:val="00FC23D6"/>
    <w:rsid w:val="00FC2A5E"/>
    <w:rsid w:val="00FC2E40"/>
    <w:rsid w:val="00FD022D"/>
    <w:rsid w:val="00FD089C"/>
    <w:rsid w:val="00FD0E18"/>
    <w:rsid w:val="00FD5869"/>
    <w:rsid w:val="00FD598C"/>
    <w:rsid w:val="00FD7BB8"/>
    <w:rsid w:val="00FE0953"/>
    <w:rsid w:val="00FE1BCE"/>
    <w:rsid w:val="00FE3C41"/>
    <w:rsid w:val="00FE4BA1"/>
    <w:rsid w:val="00FE5412"/>
    <w:rsid w:val="00FE72DC"/>
    <w:rsid w:val="00FF0541"/>
    <w:rsid w:val="00FF0558"/>
    <w:rsid w:val="00FF1AA1"/>
    <w:rsid w:val="00FF3F5B"/>
    <w:rsid w:val="00FF478A"/>
    <w:rsid w:val="00FF4931"/>
    <w:rsid w:val="00FF59A9"/>
    <w:rsid w:val="00FF6053"/>
    <w:rsid w:val="00FF75FD"/>
    <w:rsid w:val="023CCF23"/>
    <w:rsid w:val="0355A988"/>
    <w:rsid w:val="0468D02B"/>
    <w:rsid w:val="07104046"/>
    <w:rsid w:val="08AC10A7"/>
    <w:rsid w:val="092CE30A"/>
    <w:rsid w:val="098742B5"/>
    <w:rsid w:val="0A8A15CC"/>
    <w:rsid w:val="0B3B5AFF"/>
    <w:rsid w:val="0C11752E"/>
    <w:rsid w:val="0CBB4F36"/>
    <w:rsid w:val="0E097623"/>
    <w:rsid w:val="1417CFB5"/>
    <w:rsid w:val="142D3F8B"/>
    <w:rsid w:val="1568DCB7"/>
    <w:rsid w:val="15CCC873"/>
    <w:rsid w:val="15CE5BAE"/>
    <w:rsid w:val="1D34F299"/>
    <w:rsid w:val="1E0279FA"/>
    <w:rsid w:val="1F5A825C"/>
    <w:rsid w:val="20F14503"/>
    <w:rsid w:val="25C4B626"/>
    <w:rsid w:val="26D04EB0"/>
    <w:rsid w:val="26D87136"/>
    <w:rsid w:val="26FB233B"/>
    <w:rsid w:val="27475E2A"/>
    <w:rsid w:val="28E32E8B"/>
    <w:rsid w:val="29913BD9"/>
    <w:rsid w:val="2B4EC332"/>
    <w:rsid w:val="2C61DB20"/>
    <w:rsid w:val="2DB69FAE"/>
    <w:rsid w:val="2F52700F"/>
    <w:rsid w:val="303610F0"/>
    <w:rsid w:val="349421F1"/>
    <w:rsid w:val="34E7E146"/>
    <w:rsid w:val="362B9D2F"/>
    <w:rsid w:val="36FC8059"/>
    <w:rsid w:val="377FED0A"/>
    <w:rsid w:val="37CEFB93"/>
    <w:rsid w:val="390CD18D"/>
    <w:rsid w:val="39D10421"/>
    <w:rsid w:val="3B112FBC"/>
    <w:rsid w:val="3B9A9847"/>
    <w:rsid w:val="3BF0419A"/>
    <w:rsid w:val="3DE59841"/>
    <w:rsid w:val="3E8B4CE7"/>
    <w:rsid w:val="3EA47544"/>
    <w:rsid w:val="45F50F55"/>
    <w:rsid w:val="46022DF9"/>
    <w:rsid w:val="46965ECC"/>
    <w:rsid w:val="4889F4E6"/>
    <w:rsid w:val="4BAC04B3"/>
    <w:rsid w:val="4BBDD6A6"/>
    <w:rsid w:val="4CE3E958"/>
    <w:rsid w:val="4CECEEA8"/>
    <w:rsid w:val="4D05A050"/>
    <w:rsid w:val="51B75A7B"/>
    <w:rsid w:val="52B3AC09"/>
    <w:rsid w:val="52EBBA22"/>
    <w:rsid w:val="537A4524"/>
    <w:rsid w:val="54C48505"/>
    <w:rsid w:val="58B35D77"/>
    <w:rsid w:val="5CBF2335"/>
    <w:rsid w:val="5D86CE9A"/>
    <w:rsid w:val="5DEDD015"/>
    <w:rsid w:val="5EF610B8"/>
    <w:rsid w:val="610C487A"/>
    <w:rsid w:val="622A9C31"/>
    <w:rsid w:val="63B2A972"/>
    <w:rsid w:val="65A04F49"/>
    <w:rsid w:val="66876D58"/>
    <w:rsid w:val="67091023"/>
    <w:rsid w:val="681A3717"/>
    <w:rsid w:val="69BD4434"/>
    <w:rsid w:val="69D12F84"/>
    <w:rsid w:val="6A40B0E5"/>
    <w:rsid w:val="6B51D7D9"/>
    <w:rsid w:val="6C94B0C6"/>
    <w:rsid w:val="70A3BA58"/>
    <w:rsid w:val="70DE4A92"/>
    <w:rsid w:val="714C10C2"/>
    <w:rsid w:val="716821E9"/>
    <w:rsid w:val="71F2C3E5"/>
    <w:rsid w:val="742E9067"/>
    <w:rsid w:val="79356BAF"/>
    <w:rsid w:val="79D5FBD1"/>
    <w:rsid w:val="7A21411C"/>
    <w:rsid w:val="7B71CC32"/>
    <w:rsid w:val="7C4AE1D8"/>
    <w:rsid w:val="7CB9630B"/>
    <w:rsid w:val="7CCD3F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7C1D5"/>
  <w15:docId w15:val="{88637D54-48C1-4A75-AC26-BA822875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HEA Grapalat" w:eastAsia="GHEA Grapalat" w:hAnsi="GHEA Grapalat" w:cs="GHEA Grapalat"/>
        <w:sz w:val="24"/>
        <w:szCs w:val="24"/>
        <w:lang w:val="hy-AM"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2572"/>
  </w:style>
  <w:style w:type="paragraph" w:styleId="Heading1">
    <w:name w:val="heading 1"/>
    <w:basedOn w:val="Normal"/>
    <w:next w:val="Normal"/>
    <w:rsid w:val="002C2572"/>
    <w:pPr>
      <w:keepNext/>
      <w:keepLines/>
      <w:spacing w:before="480" w:after="120"/>
      <w:outlineLvl w:val="0"/>
    </w:pPr>
    <w:rPr>
      <w:b/>
      <w:sz w:val="48"/>
      <w:szCs w:val="48"/>
    </w:rPr>
  </w:style>
  <w:style w:type="paragraph" w:styleId="Heading2">
    <w:name w:val="heading 2"/>
    <w:basedOn w:val="Normal"/>
    <w:next w:val="Normal"/>
    <w:rsid w:val="002C2572"/>
    <w:pPr>
      <w:keepNext/>
      <w:keepLines/>
      <w:spacing w:before="360" w:after="80"/>
      <w:outlineLvl w:val="1"/>
    </w:pPr>
    <w:rPr>
      <w:b/>
      <w:sz w:val="36"/>
      <w:szCs w:val="36"/>
    </w:rPr>
  </w:style>
  <w:style w:type="paragraph" w:styleId="Heading3">
    <w:name w:val="heading 3"/>
    <w:basedOn w:val="Normal"/>
    <w:next w:val="Normal"/>
    <w:rsid w:val="002C2572"/>
    <w:pPr>
      <w:keepNext/>
      <w:keepLines/>
      <w:spacing w:before="280" w:after="80"/>
      <w:outlineLvl w:val="2"/>
    </w:pPr>
    <w:rPr>
      <w:b/>
      <w:sz w:val="28"/>
      <w:szCs w:val="28"/>
    </w:rPr>
  </w:style>
  <w:style w:type="paragraph" w:styleId="Heading4">
    <w:name w:val="heading 4"/>
    <w:basedOn w:val="Normal"/>
    <w:next w:val="Normal"/>
    <w:rsid w:val="002C2572"/>
    <w:pPr>
      <w:keepNext/>
      <w:keepLines/>
      <w:spacing w:before="240" w:after="40"/>
      <w:outlineLvl w:val="3"/>
    </w:pPr>
    <w:rPr>
      <w:b/>
    </w:rPr>
  </w:style>
  <w:style w:type="paragraph" w:styleId="Heading5">
    <w:name w:val="heading 5"/>
    <w:basedOn w:val="Normal"/>
    <w:next w:val="Normal"/>
    <w:rsid w:val="002C2572"/>
    <w:pPr>
      <w:keepNext/>
      <w:keepLines/>
      <w:spacing w:before="220" w:after="40"/>
      <w:outlineLvl w:val="4"/>
    </w:pPr>
    <w:rPr>
      <w:b/>
      <w:sz w:val="22"/>
      <w:szCs w:val="22"/>
    </w:rPr>
  </w:style>
  <w:style w:type="paragraph" w:styleId="Heading6">
    <w:name w:val="heading 6"/>
    <w:basedOn w:val="Normal"/>
    <w:next w:val="Normal"/>
    <w:rsid w:val="002C257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C2572"/>
    <w:pPr>
      <w:keepNext/>
      <w:keepLines/>
      <w:spacing w:before="480" w:after="120"/>
    </w:pPr>
    <w:rPr>
      <w:b/>
      <w:sz w:val="72"/>
      <w:szCs w:val="72"/>
    </w:rPr>
  </w:style>
  <w:style w:type="paragraph" w:styleId="Subtitle">
    <w:name w:val="Subtitle"/>
    <w:basedOn w:val="Normal"/>
    <w:next w:val="Normal"/>
    <w:rsid w:val="002C2572"/>
    <w:pPr>
      <w:keepNext/>
      <w:keepLines/>
      <w:spacing w:before="360" w:after="80"/>
    </w:pPr>
    <w:rPr>
      <w:rFonts w:ascii="Georgia" w:eastAsia="Georgia" w:hAnsi="Georgia" w:cs="Georgia"/>
      <w:i/>
      <w:color w:val="666666"/>
      <w:sz w:val="48"/>
      <w:szCs w:val="48"/>
    </w:rPr>
  </w:style>
  <w:style w:type="table" w:customStyle="1" w:styleId="a">
    <w:basedOn w:val="TableNormal"/>
    <w:rsid w:val="002C2572"/>
    <w:tblPr>
      <w:tblStyleRowBandSize w:val="1"/>
      <w:tblStyleColBandSize w:val="1"/>
      <w:tblCellMar>
        <w:left w:w="115" w:type="dxa"/>
        <w:right w:w="115" w:type="dxa"/>
      </w:tblCellMar>
    </w:tblPr>
  </w:style>
  <w:style w:type="table" w:customStyle="1" w:styleId="a0">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1">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2">
    <w:basedOn w:val="TableNormal"/>
    <w:rsid w:val="002C2572"/>
    <w:tblPr>
      <w:tblStyleRowBandSize w:val="1"/>
      <w:tblStyleColBandSize w:val="1"/>
      <w:tblCellMar>
        <w:top w:w="100" w:type="dxa"/>
        <w:left w:w="100" w:type="dxa"/>
        <w:bottom w:w="100" w:type="dxa"/>
        <w:right w:w="100" w:type="dxa"/>
      </w:tblCellMar>
    </w:tblPr>
  </w:style>
  <w:style w:type="table" w:customStyle="1" w:styleId="a3">
    <w:basedOn w:val="TableNormal"/>
    <w:rsid w:val="002C2572"/>
    <w:tblPr>
      <w:tblStyleRowBandSize w:val="1"/>
      <w:tblStyleColBandSize w:val="1"/>
      <w:tblCellMar>
        <w:top w:w="100" w:type="dxa"/>
        <w:left w:w="100" w:type="dxa"/>
        <w:bottom w:w="100" w:type="dxa"/>
        <w:right w:w="100" w:type="dxa"/>
      </w:tblCellMar>
    </w:tblPr>
  </w:style>
  <w:style w:type="table" w:customStyle="1" w:styleId="a4">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5">
    <w:basedOn w:val="TableNormal"/>
    <w:rsid w:val="002C2572"/>
    <w:tblPr>
      <w:tblStyleRowBandSize w:val="1"/>
      <w:tblStyleColBandSize w:val="1"/>
      <w:tblCellMar>
        <w:left w:w="115" w:type="dxa"/>
        <w:right w:w="115" w:type="dxa"/>
      </w:tblCellMar>
    </w:tblPr>
  </w:style>
  <w:style w:type="table" w:customStyle="1" w:styleId="a6">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7">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8">
    <w:basedOn w:val="TableNormal"/>
    <w:rsid w:val="002C2572"/>
    <w:tblPr>
      <w:tblStyleRowBandSize w:val="1"/>
      <w:tblStyleColBandSize w:val="1"/>
      <w:tblCellMar>
        <w:left w:w="115" w:type="dxa"/>
        <w:right w:w="115" w:type="dxa"/>
      </w:tblCellMar>
    </w:tblPr>
  </w:style>
  <w:style w:type="table" w:customStyle="1" w:styleId="a9">
    <w:basedOn w:val="TableNormal"/>
    <w:rsid w:val="002C2572"/>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rsid w:val="002C2572"/>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rsid w:val="002C2572"/>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rsid w:val="002C2572"/>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rsid w:val="002C2572"/>
    <w:tblPr>
      <w:tblStyleRowBandSize w:val="1"/>
      <w:tblStyleColBandSize w:val="1"/>
      <w:tblCellMar>
        <w:top w:w="100" w:type="dxa"/>
        <w:left w:w="100" w:type="dxa"/>
        <w:bottom w:w="100" w:type="dxa"/>
        <w:right w:w="100" w:type="dxa"/>
      </w:tblCellMar>
    </w:tblPr>
  </w:style>
  <w:style w:type="table" w:customStyle="1" w:styleId="ae">
    <w:basedOn w:val="TableNormal"/>
    <w:rsid w:val="002C2572"/>
    <w:tblPr>
      <w:tblStyleRowBandSize w:val="1"/>
      <w:tblStyleColBandSize w:val="1"/>
      <w:tblCellMar>
        <w:top w:w="100" w:type="dxa"/>
        <w:left w:w="100" w:type="dxa"/>
        <w:bottom w:w="100" w:type="dxa"/>
        <w:right w:w="100" w:type="dxa"/>
      </w:tblCellMar>
    </w:tblPr>
  </w:style>
  <w:style w:type="table" w:customStyle="1" w:styleId="af">
    <w:basedOn w:val="TableNormal"/>
    <w:rsid w:val="002C2572"/>
    <w:tblPr>
      <w:tblStyleRowBandSize w:val="1"/>
      <w:tblStyleColBandSize w:val="1"/>
      <w:tblCellMar>
        <w:top w:w="100" w:type="dxa"/>
        <w:left w:w="100" w:type="dxa"/>
        <w:bottom w:w="100" w:type="dxa"/>
        <w:right w:w="100" w:type="dxa"/>
      </w:tblCellMar>
    </w:tblPr>
  </w:style>
  <w:style w:type="table" w:customStyle="1" w:styleId="af0">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f1">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f2">
    <w:basedOn w:val="TableNormal"/>
    <w:rsid w:val="002C2572"/>
    <w:pPr>
      <w:spacing w:line="240" w:lineRule="auto"/>
      <w:jc w:val="left"/>
    </w:pPr>
    <w:rPr>
      <w:rFonts w:ascii="Calibri" w:eastAsia="Calibri" w:hAnsi="Calibri" w:cs="Calibri"/>
      <w:color w:val="000000"/>
      <w:sz w:val="22"/>
      <w:szCs w:val="22"/>
    </w:rPr>
    <w:tblPr>
      <w:tblStyleRowBandSize w:val="1"/>
      <w:tblStyleColBandSize w:val="1"/>
    </w:tblPr>
  </w:style>
  <w:style w:type="table" w:customStyle="1" w:styleId="af3">
    <w:basedOn w:val="TableNormal"/>
    <w:rsid w:val="002C2572"/>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2C2572"/>
    <w:pPr>
      <w:spacing w:line="240" w:lineRule="auto"/>
    </w:pPr>
    <w:rPr>
      <w:sz w:val="20"/>
      <w:szCs w:val="20"/>
    </w:rPr>
  </w:style>
  <w:style w:type="character" w:customStyle="1" w:styleId="CommentTextChar">
    <w:name w:val="Comment Text Char"/>
    <w:basedOn w:val="DefaultParagraphFont"/>
    <w:link w:val="CommentText"/>
    <w:uiPriority w:val="99"/>
    <w:rsid w:val="002C2572"/>
    <w:rPr>
      <w:sz w:val="20"/>
      <w:szCs w:val="20"/>
    </w:rPr>
  </w:style>
  <w:style w:type="character" w:styleId="CommentReference">
    <w:name w:val="annotation reference"/>
    <w:basedOn w:val="DefaultParagraphFont"/>
    <w:uiPriority w:val="99"/>
    <w:semiHidden/>
    <w:unhideWhenUsed/>
    <w:rsid w:val="002C2572"/>
    <w:rPr>
      <w:sz w:val="16"/>
      <w:szCs w:val="16"/>
    </w:rPr>
  </w:style>
  <w:style w:type="paragraph" w:styleId="BalloonText">
    <w:name w:val="Balloon Text"/>
    <w:basedOn w:val="Normal"/>
    <w:link w:val="BalloonTextChar"/>
    <w:uiPriority w:val="99"/>
    <w:semiHidden/>
    <w:unhideWhenUsed/>
    <w:rsid w:val="00A74D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AF"/>
    <w:rPr>
      <w:rFonts w:ascii="Segoe UI" w:hAnsi="Segoe UI" w:cs="Segoe UI"/>
      <w:sz w:val="18"/>
      <w:szCs w:val="18"/>
    </w:rPr>
  </w:style>
  <w:style w:type="paragraph" w:styleId="FootnoteText">
    <w:name w:val="footnote text"/>
    <w:basedOn w:val="Normal"/>
    <w:link w:val="FootnoteTextChar"/>
    <w:uiPriority w:val="99"/>
    <w:unhideWhenUsed/>
    <w:rsid w:val="007830C0"/>
    <w:pPr>
      <w:spacing w:line="240" w:lineRule="auto"/>
    </w:pPr>
    <w:rPr>
      <w:sz w:val="20"/>
      <w:szCs w:val="20"/>
    </w:rPr>
  </w:style>
  <w:style w:type="character" w:customStyle="1" w:styleId="FootnoteTextChar">
    <w:name w:val="Footnote Text Char"/>
    <w:basedOn w:val="DefaultParagraphFont"/>
    <w:link w:val="FootnoteText"/>
    <w:uiPriority w:val="99"/>
    <w:rsid w:val="007830C0"/>
    <w:rPr>
      <w:sz w:val="20"/>
      <w:szCs w:val="20"/>
    </w:rPr>
  </w:style>
  <w:style w:type="character" w:styleId="FootnoteReference">
    <w:name w:val="footnote reference"/>
    <w:aliases w:val="ftref"/>
    <w:basedOn w:val="DefaultParagraphFont"/>
    <w:uiPriority w:val="99"/>
    <w:unhideWhenUsed/>
    <w:rsid w:val="007830C0"/>
    <w:rPr>
      <w:vertAlign w:val="superscript"/>
    </w:rPr>
  </w:style>
  <w:style w:type="paragraph" w:styleId="ListParagraph">
    <w:name w:val="List Paragraph"/>
    <w:aliases w:val="Akapit z listą BS,List Paragraph 1,List_Paragraph,Multilevel para_II,List Paragraph (numbered (a)),OBC Bullet,List Paragraph11,Normal numbered,Paragraphe de liste PBLH,Bullets,IBL List Paragraph"/>
    <w:basedOn w:val="Normal"/>
    <w:link w:val="ListParagraphChar"/>
    <w:qFormat/>
    <w:rsid w:val="007830C0"/>
    <w:pPr>
      <w:ind w:left="720"/>
      <w:contextualSpacing/>
    </w:pPr>
  </w:style>
  <w:style w:type="character" w:styleId="Hyperlink">
    <w:name w:val="Hyperlink"/>
    <w:basedOn w:val="DefaultParagraphFont"/>
    <w:uiPriority w:val="99"/>
    <w:unhideWhenUsed/>
    <w:rsid w:val="00FB50D7"/>
    <w:rPr>
      <w:color w:val="0000FF"/>
      <w:u w:val="single"/>
    </w:rPr>
  </w:style>
  <w:style w:type="table" w:styleId="TableGrid">
    <w:name w:val="Table Grid"/>
    <w:basedOn w:val="TableNormal"/>
    <w:uiPriority w:val="39"/>
    <w:rsid w:val="00FB50D7"/>
    <w:pPr>
      <w:spacing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B50D7"/>
    <w:rPr>
      <w:i/>
      <w:iCs/>
      <w:color w:val="404040" w:themeColor="text1" w:themeTint="BF"/>
    </w:rPr>
  </w:style>
  <w:style w:type="paragraph" w:styleId="Header">
    <w:name w:val="header"/>
    <w:basedOn w:val="Normal"/>
    <w:link w:val="HeaderChar"/>
    <w:uiPriority w:val="99"/>
    <w:unhideWhenUsed/>
    <w:rsid w:val="00FB50D7"/>
    <w:pPr>
      <w:tabs>
        <w:tab w:val="center" w:pos="4680"/>
        <w:tab w:val="right" w:pos="9360"/>
      </w:tabs>
      <w:spacing w:line="240" w:lineRule="auto"/>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FB50D7"/>
    <w:rPr>
      <w:rFonts w:asciiTheme="minorHAnsi" w:eastAsiaTheme="minorHAnsi" w:hAnsiTheme="minorHAnsi" w:cstheme="minorBidi"/>
      <w:sz w:val="22"/>
      <w:szCs w:val="22"/>
      <w:lang w:val="en-GB"/>
    </w:rPr>
  </w:style>
  <w:style w:type="paragraph" w:styleId="Footer">
    <w:name w:val="footer"/>
    <w:basedOn w:val="Normal"/>
    <w:link w:val="FooterChar"/>
    <w:uiPriority w:val="99"/>
    <w:unhideWhenUsed/>
    <w:rsid w:val="00FB50D7"/>
    <w:pPr>
      <w:tabs>
        <w:tab w:val="center" w:pos="4680"/>
        <w:tab w:val="right" w:pos="9360"/>
      </w:tabs>
      <w:spacing w:line="240" w:lineRule="auto"/>
      <w:jc w:val="left"/>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FB50D7"/>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FB50D7"/>
    <w:pPr>
      <w:spacing w:before="100" w:beforeAutospacing="1" w:after="100" w:afterAutospacing="1" w:line="240" w:lineRule="auto"/>
      <w:jc w:val="left"/>
    </w:pPr>
    <w:rPr>
      <w:rFonts w:ascii="Times New Roman" w:eastAsia="Times New Roman" w:hAnsi="Times New Roman" w:cs="Times New Roman"/>
      <w:lang w:val="en-US"/>
    </w:rPr>
  </w:style>
  <w:style w:type="character" w:styleId="Strong">
    <w:name w:val="Strong"/>
    <w:basedOn w:val="DefaultParagraphFont"/>
    <w:uiPriority w:val="22"/>
    <w:qFormat/>
    <w:rsid w:val="002A652D"/>
    <w:rPr>
      <w:b/>
      <w:bCs/>
    </w:rPr>
  </w:style>
  <w:style w:type="paragraph" w:styleId="Caption">
    <w:name w:val="caption"/>
    <w:basedOn w:val="Normal"/>
    <w:next w:val="Normal"/>
    <w:link w:val="CaptionChar"/>
    <w:unhideWhenUsed/>
    <w:qFormat/>
    <w:rsid w:val="002A652D"/>
    <w:pPr>
      <w:spacing w:after="200" w:line="240" w:lineRule="auto"/>
      <w:jc w:val="left"/>
    </w:pPr>
    <w:rPr>
      <w:rFonts w:asciiTheme="minorHAnsi" w:eastAsiaTheme="minorHAnsi" w:hAnsiTheme="minorHAnsi" w:cstheme="minorBidi"/>
      <w:i/>
      <w:iCs/>
      <w:color w:val="1F497D" w:themeColor="text2"/>
      <w:sz w:val="18"/>
      <w:szCs w:val="18"/>
      <w:lang w:val="en-GB"/>
    </w:rPr>
  </w:style>
  <w:style w:type="paragraph" w:customStyle="1" w:styleId="BulletAB1">
    <w:name w:val="Bullet AB1"/>
    <w:basedOn w:val="Normal"/>
    <w:rsid w:val="00E07AAB"/>
    <w:pPr>
      <w:numPr>
        <w:numId w:val="9"/>
      </w:numPr>
      <w:tabs>
        <w:tab w:val="left" w:pos="1008"/>
      </w:tabs>
      <w:spacing w:after="60" w:line="240" w:lineRule="auto"/>
    </w:pPr>
    <w:rPr>
      <w:rFonts w:ascii="Times New Roman" w:eastAsia="Times New Roman" w:hAnsi="Times New Roman" w:cs="Times New Roman"/>
      <w:sz w:val="21"/>
      <w:szCs w:val="20"/>
    </w:rPr>
  </w:style>
  <w:style w:type="character" w:customStyle="1" w:styleId="CaptionChar">
    <w:name w:val="Caption Char"/>
    <w:link w:val="Caption"/>
    <w:locked/>
    <w:rsid w:val="00445F55"/>
    <w:rPr>
      <w:rFonts w:asciiTheme="minorHAnsi" w:eastAsiaTheme="minorHAnsi" w:hAnsiTheme="minorHAnsi" w:cstheme="minorBidi"/>
      <w:i/>
      <w:iCs/>
      <w:color w:val="1F497D" w:themeColor="text2"/>
      <w:sz w:val="18"/>
      <w:szCs w:val="18"/>
      <w:lang w:val="en-GB"/>
    </w:rPr>
  </w:style>
  <w:style w:type="paragraph" w:styleId="CommentSubject">
    <w:name w:val="annotation subject"/>
    <w:basedOn w:val="CommentText"/>
    <w:next w:val="CommentText"/>
    <w:link w:val="CommentSubjectChar"/>
    <w:uiPriority w:val="99"/>
    <w:semiHidden/>
    <w:unhideWhenUsed/>
    <w:rsid w:val="00CE15F7"/>
    <w:rPr>
      <w:b/>
      <w:bCs/>
    </w:rPr>
  </w:style>
  <w:style w:type="character" w:customStyle="1" w:styleId="CommentSubjectChar">
    <w:name w:val="Comment Subject Char"/>
    <w:basedOn w:val="CommentTextChar"/>
    <w:link w:val="CommentSubject"/>
    <w:uiPriority w:val="99"/>
    <w:semiHidden/>
    <w:rsid w:val="00CE15F7"/>
    <w:rPr>
      <w:b/>
      <w:bCs/>
      <w:sz w:val="20"/>
      <w:szCs w:val="20"/>
    </w:rPr>
  </w:style>
  <w:style w:type="paragraph" w:styleId="Revision">
    <w:name w:val="Revision"/>
    <w:hidden/>
    <w:uiPriority w:val="99"/>
    <w:semiHidden/>
    <w:rsid w:val="00175EC3"/>
    <w:pPr>
      <w:spacing w:line="240" w:lineRule="auto"/>
      <w:jc w:val="left"/>
    </w:pPr>
  </w:style>
  <w:style w:type="paragraph" w:styleId="BodyText">
    <w:name w:val="Body Text"/>
    <w:aliases w:val="bt,Body Text - Level 2,body text,heading3,BT,block,b,jfp_standard,t1,taten_body,Body Text x,OC Body Text,bd,b-heading,bo,full cell text,OpinBody,Report Body,Proposal Body,memo body,b-heading 1/heading 2,b14,Body Text1"/>
    <w:basedOn w:val="Normal"/>
    <w:link w:val="BodyTextChar"/>
    <w:uiPriority w:val="1"/>
    <w:qFormat/>
    <w:rsid w:val="005B133E"/>
    <w:pPr>
      <w:widowControl w:val="0"/>
      <w:spacing w:after="120"/>
    </w:pPr>
    <w:rPr>
      <w:rFonts w:eastAsia="Times New Roman" w:cs="Times New Roman"/>
      <w:sz w:val="20"/>
      <w:szCs w:val="20"/>
    </w:rPr>
  </w:style>
  <w:style w:type="character" w:customStyle="1" w:styleId="BodyTextChar">
    <w:name w:val="Body Text Char"/>
    <w:aliases w:val="bt Char,Body Text - Level 2 Char,body text Char,heading3 Char,BT Char,block Char,b Char,jfp_standard Char,t1 Char,taten_body Char,Body Text x Char,OC Body Text Char,bd Char,b-heading Char,bo Char,full cell text Char,OpinBody Char,b14 Char"/>
    <w:basedOn w:val="DefaultParagraphFont"/>
    <w:link w:val="BodyText"/>
    <w:uiPriority w:val="1"/>
    <w:rsid w:val="005B133E"/>
    <w:rPr>
      <w:rFonts w:eastAsia="Times New Roman" w:cs="Times New Roman"/>
      <w:sz w:val="20"/>
      <w:szCs w:val="20"/>
    </w:rPr>
  </w:style>
  <w:style w:type="character" w:styleId="IntenseEmphasis">
    <w:name w:val="Intense Emphasis"/>
    <w:basedOn w:val="DefaultParagraphFont"/>
    <w:uiPriority w:val="21"/>
    <w:qFormat/>
    <w:rsid w:val="00654F90"/>
    <w:rPr>
      <w:i/>
      <w:iCs/>
      <w:color w:val="4F81BD" w:themeColor="accent1"/>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Paragraphe de liste PBLH Char,Bullets Char"/>
    <w:link w:val="ListParagraph"/>
    <w:uiPriority w:val="34"/>
    <w:rsid w:val="00E57B73"/>
  </w:style>
  <w:style w:type="paragraph" w:styleId="TOCHeading">
    <w:name w:val="TOC Heading"/>
    <w:basedOn w:val="Heading1"/>
    <w:next w:val="Normal"/>
    <w:uiPriority w:val="39"/>
    <w:unhideWhenUsed/>
    <w:qFormat/>
    <w:rsid w:val="00DB1E56"/>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90E11"/>
    <w:pPr>
      <w:tabs>
        <w:tab w:val="right" w:leader="dot" w:pos="9530"/>
      </w:tabs>
      <w:spacing w:line="240" w:lineRule="auto"/>
    </w:pPr>
  </w:style>
  <w:style w:type="paragraph" w:styleId="TOC2">
    <w:name w:val="toc 2"/>
    <w:basedOn w:val="Normal"/>
    <w:next w:val="Normal"/>
    <w:autoRedefine/>
    <w:uiPriority w:val="39"/>
    <w:unhideWhenUsed/>
    <w:rsid w:val="00D41262"/>
    <w:pPr>
      <w:tabs>
        <w:tab w:val="right" w:leader="dot" w:pos="9530"/>
      </w:tabs>
      <w:spacing w:line="240" w:lineRule="auto"/>
      <w:ind w:right="-90"/>
    </w:pPr>
  </w:style>
  <w:style w:type="character" w:customStyle="1" w:styleId="rynqvb">
    <w:name w:val="rynqvb"/>
    <w:basedOn w:val="DefaultParagraphFont"/>
    <w:rsid w:val="005C4946"/>
  </w:style>
  <w:style w:type="character" w:customStyle="1" w:styleId="apple-converted-space">
    <w:name w:val="apple-converted-space"/>
    <w:rsid w:val="000A5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40266">
      <w:bodyDiv w:val="1"/>
      <w:marLeft w:val="0"/>
      <w:marRight w:val="0"/>
      <w:marTop w:val="0"/>
      <w:marBottom w:val="0"/>
      <w:divBdr>
        <w:top w:val="none" w:sz="0" w:space="0" w:color="auto"/>
        <w:left w:val="none" w:sz="0" w:space="0" w:color="auto"/>
        <w:bottom w:val="none" w:sz="0" w:space="0" w:color="auto"/>
        <w:right w:val="none" w:sz="0" w:space="0" w:color="auto"/>
      </w:divBdr>
    </w:div>
    <w:div w:id="502472669">
      <w:bodyDiv w:val="1"/>
      <w:marLeft w:val="0"/>
      <w:marRight w:val="0"/>
      <w:marTop w:val="0"/>
      <w:marBottom w:val="0"/>
      <w:divBdr>
        <w:top w:val="none" w:sz="0" w:space="0" w:color="auto"/>
        <w:left w:val="none" w:sz="0" w:space="0" w:color="auto"/>
        <w:bottom w:val="none" w:sz="0" w:space="0" w:color="auto"/>
        <w:right w:val="none" w:sz="0" w:space="0" w:color="auto"/>
      </w:divBdr>
    </w:div>
    <w:div w:id="687827477">
      <w:bodyDiv w:val="1"/>
      <w:marLeft w:val="0"/>
      <w:marRight w:val="0"/>
      <w:marTop w:val="0"/>
      <w:marBottom w:val="0"/>
      <w:divBdr>
        <w:top w:val="none" w:sz="0" w:space="0" w:color="auto"/>
        <w:left w:val="none" w:sz="0" w:space="0" w:color="auto"/>
        <w:bottom w:val="none" w:sz="0" w:space="0" w:color="auto"/>
        <w:right w:val="none" w:sz="0" w:space="0" w:color="auto"/>
      </w:divBdr>
    </w:div>
    <w:div w:id="839932528">
      <w:bodyDiv w:val="1"/>
      <w:marLeft w:val="0"/>
      <w:marRight w:val="0"/>
      <w:marTop w:val="0"/>
      <w:marBottom w:val="0"/>
      <w:divBdr>
        <w:top w:val="none" w:sz="0" w:space="0" w:color="auto"/>
        <w:left w:val="none" w:sz="0" w:space="0" w:color="auto"/>
        <w:bottom w:val="none" w:sz="0" w:space="0" w:color="auto"/>
        <w:right w:val="none" w:sz="0" w:space="0" w:color="auto"/>
      </w:divBdr>
    </w:div>
    <w:div w:id="1820610736">
      <w:bodyDiv w:val="1"/>
      <w:marLeft w:val="0"/>
      <w:marRight w:val="0"/>
      <w:marTop w:val="0"/>
      <w:marBottom w:val="0"/>
      <w:divBdr>
        <w:top w:val="none" w:sz="0" w:space="0" w:color="auto"/>
        <w:left w:val="none" w:sz="0" w:space="0" w:color="auto"/>
        <w:bottom w:val="none" w:sz="0" w:space="0" w:color="auto"/>
        <w:right w:val="none" w:sz="0" w:space="0" w:color="auto"/>
      </w:divBdr>
    </w:div>
    <w:div w:id="2109614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14FB4-C731-4174-A0CA-5649023A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56</Pages>
  <Words>11319</Words>
  <Characters>81599</Characters>
  <Application>Microsoft Office Word</Application>
  <DocSecurity>0</DocSecurity>
  <Lines>1892</Lines>
  <Paragraphs>588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92443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Astghik.Minasyan</dc:creator>
  <cp:keywords>https://mul2-mss.gov.am/tasks/1647646/oneclick/a8b61c7576ad6c6d7ec5757bc4aa45486ec6a2830dab1ed3113fc093b379a588.docx?token=1be1d399dbaa79197a455c4143f8ff8f</cp:keywords>
  <cp:lastModifiedBy>Artak.Harutyunyan</cp:lastModifiedBy>
  <cp:revision>18</cp:revision>
  <dcterms:created xsi:type="dcterms:W3CDTF">2023-05-01T05:39:00Z</dcterms:created>
  <dcterms:modified xsi:type="dcterms:W3CDTF">2023-05-03T11:21:00Z</dcterms:modified>
</cp:coreProperties>
</file>