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Արարատի մարզի մի շարք բժշկական կազմակերպություններ միաձուլման ձևով վերակազմակերպելու մասին» Հայաստանի Հանրապետության կառավարության որոշման նախագիծ</w:t>
      </w:r>
      <w:bookmarkEnd w:id="0"/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sz w:val="28"/>
          <w:szCs w:val="28"/>
        </w:rPr>
        <w:t xml:space="preserve">ՆԱԽԱԳԻԾ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</w:rPr>
        <w:t xml:space="preserve"> 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ru-RU"/>
          <w:color w:val="black"/>
          <w:sz w:val="27"/>
          <w:szCs w:val="27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ru-RU"/>
          <w:color w:val="black"/>
          <w:sz w:val="27"/>
          <w:szCs w:val="27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7"/>
          <w:szCs w:val="27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ru-RU"/>
          <w:color w:val="black"/>
          <w:sz w:val="27"/>
          <w:szCs w:val="27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7"/>
          <w:szCs w:val="27"/>
          <w:b w:val="1"/>
          <w:bCs w:val="1"/>
        </w:rPr>
        <w:t xml:space="preserve">ԿԱՌԱՎԱՐՈՒԹՅՈՒՆ</w:t>
      </w:r>
    </w:p>
    <w:p>
      <w:pPr>
        <w:jc w:val="center"/>
        <w:spacing w:before="0" w:after="0"/>
      </w:pPr>
      <w:r>
        <w:rPr>
          <w:rFonts w:ascii="'Calibri'" w:hAnsi="'Calibri'" w:eastAsia="'Calibri'" w:cs="'Calibri'"/>
          <w:color w:val="black"/>
          <w:sz w:val="21"/>
          <w:szCs w:val="21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color w:val="black"/>
          <w:sz w:val="36"/>
          <w:szCs w:val="36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ru-RU"/>
          <w:color w:val="black"/>
          <w:sz w:val="36"/>
          <w:szCs w:val="36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ru-RU"/>
          <w:color w:val="black"/>
          <w:sz w:val="36"/>
          <w:szCs w:val="36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36"/>
          <w:szCs w:val="36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ru-RU"/>
          <w:color w:val="black"/>
          <w:sz w:val="36"/>
          <w:szCs w:val="36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36"/>
          <w:szCs w:val="36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ru-RU"/>
          <w:color w:val="black"/>
          <w:sz w:val="36"/>
          <w:szCs w:val="36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36"/>
          <w:szCs w:val="36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lang w:val="ru-RU"/>
          <w:color w:val="black"/>
          <w:sz w:val="36"/>
          <w:szCs w:val="36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36"/>
          <w:szCs w:val="36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lang w:val="ru-RU"/>
          <w:color w:val="black"/>
          <w:sz w:val="36"/>
          <w:szCs w:val="36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36"/>
          <w:szCs w:val="36"/>
          <w:b w:val="1"/>
          <w:bCs w:val="1"/>
        </w:rPr>
        <w:t xml:space="preserve">Մ</w:t>
      </w:r>
    </w:p>
    <w:p>
      <w:pPr>
        <w:jc w:val="center"/>
        <w:spacing w:before="0" w:after="0"/>
      </w:pPr>
      <w:r>
        <w:rPr>
          <w:rFonts w:ascii="'Calibri'" w:hAnsi="'Calibri'" w:eastAsia="'Calibri'" w:cs="'Calibri'"/>
          <w:color w:val="black"/>
          <w:sz w:val="21"/>
          <w:szCs w:val="21"/>
        </w:rPr>
        <w:t xml:space="preserve"> </w:t>
      </w:r>
    </w:p>
    <w:p>
      <w:pPr>
        <w:jc w:val="center"/>
        <w:ind w:left="0" w:right="0" w:firstLine="375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------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202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6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թ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N-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Ա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 ԱՐԱՐԱՏԻ ՄԱՐԶԻ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ՄԻ ՇԱՐՔ ԲԺՇԿԱԿԱՆ ԿԱԶՄԱԿԵՐՊՈՒԹՅՈՒՆՆԵՐ ՄԻԱՁՈՒԼՄԱՆ ՁԵՎՈՎ ՎԵՐԱԿԱԶՄԱԿԵՐՊԵԼՈՒ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ՄԱՍԻՆ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Calibri'" w:hAnsi="'Calibri'" w:eastAsia="'Calibri'" w:cs="'Calibri'"/>
          <w:lang w:val="hy-HY"/>
          <w:color w:val="black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Հիմք ընդունելով Հայաստանի Հանրապետության քաղաքացիական օրենսգրքի 63-րդ հոդվածի 1-ին, 3-րդ և 64-րդ հոդվածի 1-ին մասերը, «Պետական ոչ առևտրային կազմակերպությունների մասին» Հայաստանի Հանրապետության օրենքի 5-րդ հոդվածի 2-րդ մասը, 11-րդ հոդվածի 3-րդ մասը, 13-րդ հոդվածի 2-րդ մասի «զ» ենթակետը, 24-րդ հոդվածը՝ Հայաստանի Հանրապետության կառավարությունը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որոշում է.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1.«Հայաստանի Հանրապետության Արարատի մարզի Ազատավանի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52.210.869842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), «Հայաստանի Հանրապետության Արարատի մարզի Բուրաստանի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52.210.868503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և «Հայաստանի Հանրապետության Արարատի մարզի Դալարի ԱԱՊԿ» (պետական գրանցման համար՝ </w:t>
      </w:r>
      <w:r>
        <w:rPr>
          <w:rFonts w:ascii="'GHEA Grapalat'" w:hAnsi="'GHEA Grapalat'" w:eastAsia="'GHEA Grapalat'" w:cs="'GHEA Grapalat'"/>
          <w:lang w:val="hy-HY"/>
        </w:rPr>
        <w:t xml:space="preserve">52.210.868699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 պետական ոչ առևտրային կազմակերպությունները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միաձուլման ձևով վերակազմակերպել ստեղծելով`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մարզի թիվ 1 </w:t>
      </w:r>
      <w:r>
        <w:rPr>
          <w:rFonts w:ascii="'GHEA Grapalat'" w:hAnsi="'GHEA Grapalat'" w:eastAsia="'GHEA Grapalat'" w:cs="'GHEA Grapalat'"/>
          <w:lang w:val="hy-HY"/>
        </w:rPr>
        <w:t xml:space="preserve">առողջության կենտրոն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պետական ոչ առևտրային կազմակերպությունը,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Այգեզարդի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52.210.867686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), «Հայաստանի Հանրապետության Արարատի մարզի Շահումյանի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2c2d2e"/>
        </w:rPr>
        <w:t xml:space="preserve">52</w:t>
      </w:r>
      <w:r>
        <w:rPr>
          <w:rFonts w:ascii="'Cambria Math'" w:hAnsi="'Cambria Math'" w:eastAsia="'Cambria Math'" w:cs="'Cambria Math'"/>
          <w:lang w:val="hy-HY"/>
          <w:color w:val="2c2d2e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2c2d2e"/>
        </w:rPr>
        <w:t xml:space="preserve">210</w:t>
      </w:r>
      <w:r>
        <w:rPr>
          <w:rFonts w:ascii="'Cambria Math'" w:hAnsi="'Cambria Math'" w:eastAsia="'Cambria Math'" w:cs="'Cambria Math'"/>
          <w:lang w:val="hy-HY"/>
          <w:color w:val="2c2d2e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2c2d2e"/>
        </w:rPr>
        <w:t xml:space="preserve">883321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 և «Հայաստանի Հանրապետության Արարատի մարզի Քաղցրաշենի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2c2d2e"/>
        </w:rPr>
        <w:t xml:space="preserve">52</w:t>
      </w:r>
      <w:r>
        <w:rPr>
          <w:rFonts w:ascii="'Cambria Math'" w:hAnsi="'Cambria Math'" w:eastAsia="'Cambria Math'" w:cs="'Cambria Math'"/>
          <w:lang w:val="hy-HY"/>
          <w:color w:val="2c2d2e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2c2d2e"/>
        </w:rPr>
        <w:t xml:space="preserve">210</w:t>
      </w:r>
      <w:r>
        <w:rPr>
          <w:rFonts w:ascii="'Cambria Math'" w:hAnsi="'Cambria Math'" w:eastAsia="'Cambria Math'" w:cs="'Cambria Math'"/>
          <w:lang w:val="hy-HY"/>
          <w:color w:val="2c2d2e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2c2d2e"/>
        </w:rPr>
        <w:t xml:space="preserve">867768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 պետական ոչ առևտրային կազմակերպությունները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միաձուլման ձևով վերակազմակերպել ստեղծելով`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մարզի թիվ 2 </w:t>
      </w:r>
      <w:r>
        <w:rPr>
          <w:rFonts w:ascii="'GHEA Grapalat'" w:hAnsi="'GHEA Grapalat'" w:eastAsia="'GHEA Grapalat'" w:cs="'GHEA Grapalat'"/>
          <w:lang w:val="hy-HY"/>
        </w:rPr>
        <w:t xml:space="preserve">առողջության կենտրոն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պետական ոչ առևտրային կազմակերպությունը,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Այգեստանի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52.210.883091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), «Հայաստանի Հանրապետության Արարատի մարզի Դվինի ԱԱՊԿ» (պետական գրանցման համար՝ </w:t>
      </w:r>
      <w:r>
        <w:rPr>
          <w:rFonts w:ascii="'GHEA Grapalat'" w:hAnsi="'GHEA Grapalat'" w:eastAsia="'GHEA Grapalat'" w:cs="'GHEA Grapalat'"/>
          <w:lang w:val="hy-HY"/>
        </w:rPr>
        <w:t xml:space="preserve">52.210.868956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), «Հայաստանի Հանրապետության Արարատի մարզի Նորաշենի ԱԱՊԿ» (պետական գրանցման համար՝ </w:t>
      </w:r>
      <w:r>
        <w:rPr>
          <w:rFonts w:ascii="'GHEA Grapalat'" w:hAnsi="'GHEA Grapalat'" w:eastAsia="'GHEA Grapalat'" w:cs="'GHEA Grapalat'"/>
          <w:lang w:val="hy-HY"/>
        </w:rPr>
        <w:t xml:space="preserve">52.210.867895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«Հայաստանի Հանրապետության Արարատի մարզի Կանաչուտի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52.210.883096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«Հայաստանի Հանրապետության Արարատի մարզի Վերին Արտաշատի ԱԱՊԿ» (պետական գրանցման համար՝ </w:t>
      </w:r>
      <w:r>
        <w:rPr>
          <w:rFonts w:ascii="'GHEA Grapalat'" w:hAnsi="'GHEA Grapalat'" w:eastAsia="'GHEA Grapalat'" w:cs="'GHEA Grapalat'"/>
          <w:lang w:val="hy-HY"/>
        </w:rPr>
        <w:t xml:space="preserve">52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210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877897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միաձուլման ձևով վերակազմակերպել ստեղծելով`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մարզի թիվ 3 </w:t>
      </w:r>
      <w:r>
        <w:rPr>
          <w:rFonts w:ascii="'GHEA Grapalat'" w:hAnsi="'GHEA Grapalat'" w:eastAsia="'GHEA Grapalat'" w:cs="'GHEA Grapalat'"/>
          <w:lang w:val="hy-HY"/>
        </w:rPr>
        <w:t xml:space="preserve">առողջության կենտրոն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պետական ոչ առևտրային կազմակերպությունը,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Արևշատի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52.210.867299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), «Հայաստանի Հանրապետության Արարատի մարզի Գետազատի ԱԱՊԿ» (պետական գրանցման համար՝ </w:t>
      </w:r>
      <w:r>
        <w:rPr>
          <w:rFonts w:ascii="'GHEA Grapalat'" w:hAnsi="'GHEA Grapalat'" w:eastAsia="'GHEA Grapalat'" w:cs="'GHEA Grapalat'"/>
          <w:lang w:val="hy-HY"/>
        </w:rPr>
        <w:t xml:space="preserve">52.210.869317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), «Հայաստանի Հանրապետության Արարատի մարզի Լանջազատի ԱԱՊԿ» (պետական գրանցման համար՝ </w:t>
      </w:r>
      <w:r>
        <w:rPr>
          <w:rFonts w:ascii="'GHEA Grapalat'" w:hAnsi="'GHEA Grapalat'" w:eastAsia="'GHEA Grapalat'" w:cs="'GHEA Grapalat'"/>
          <w:lang w:val="hy-HY"/>
        </w:rPr>
        <w:t xml:space="preserve">52.210.904377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«Հայաստանի Հանրապետության Արարատի մարզի Նշավանի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52.210.871532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միաձուլման ձևով վերակազմակերպել ստեղծելով`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մարզի թիվ 4 </w:t>
      </w:r>
      <w:r>
        <w:rPr>
          <w:rFonts w:ascii="'GHEA Grapalat'" w:hAnsi="'GHEA Grapalat'" w:eastAsia="'GHEA Grapalat'" w:cs="'GHEA Grapalat'"/>
          <w:lang w:val="hy-HY"/>
        </w:rPr>
        <w:t xml:space="preserve">առողջության կենտրոն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պետական ոչ առևտրային կազմակերպությունը, «Հայաստանի Հանրապետության Արարատի մարզի Դիմիտրովի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52.210.871172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), «Հայաստանի Հանրապետության Արարատի մարզի Մխչյանի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52.210.866531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«Հայաստանի Հանրապետության Արարատի մարզի Ջրաշենի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52.210.874672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միաձուլման ձևով վերակազմակերպել ստեղծելով`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մարզի թիվ 5 </w:t>
      </w:r>
      <w:r>
        <w:rPr>
          <w:rFonts w:ascii="'GHEA Grapalat'" w:hAnsi="'GHEA Grapalat'" w:eastAsia="'GHEA Grapalat'" w:cs="'GHEA Grapalat'"/>
          <w:lang w:val="hy-HY"/>
        </w:rPr>
        <w:t xml:space="preserve">առողջության կենտրոն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պետական ոչ առևտրային կազմակերպությունը, «Հայաստանի Հանրապետության Արարատի մարզի Արգավանդի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77.210.865887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), «Հայաստանի Հանրապետության Արարատի մարզի Գեղանիստի ԱԱՊԿ» (պետական գրանցման համար՝ </w:t>
      </w:r>
      <w:r>
        <w:rPr>
          <w:rFonts w:ascii="'GHEA Grapalat'" w:hAnsi="'GHEA Grapalat'" w:eastAsia="'GHEA Grapalat'" w:cs="'GHEA Grapalat'"/>
          <w:lang w:val="hy-HY"/>
        </w:rPr>
        <w:t xml:space="preserve">77.210.885509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«Հայաստանի Հանրապետության Արարատի մարզի Դարակերտի ԱԱՊԿ» (պետական գրանցման համար՝ </w:t>
      </w:r>
      <w:r>
        <w:rPr>
          <w:rFonts w:ascii="'GHEA Grapalat'" w:hAnsi="'GHEA Grapalat'" w:eastAsia="'GHEA Grapalat'" w:cs="'GHEA Grapalat'"/>
          <w:lang w:val="hy-HY"/>
        </w:rPr>
        <w:t xml:space="preserve">77.210.883198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միաձուլման ձևով վերակազմակերպել ստեղծելով`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մարզի թիվ 6 </w:t>
      </w:r>
      <w:r>
        <w:rPr>
          <w:rFonts w:ascii="'GHEA Grapalat'" w:hAnsi="'GHEA Grapalat'" w:eastAsia="'GHEA Grapalat'" w:cs="'GHEA Grapalat'"/>
          <w:lang w:val="hy-HY"/>
        </w:rPr>
        <w:t xml:space="preserve">առողջության կենտրոն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պետական ոչ առևտրային կազմակերպությունը, «Հայաստանի Հանրապետության Արարատի մարզի Նորամարգի ԱԱՊԿ» (պետական գրանցման համար՝ </w:t>
      </w:r>
      <w:r>
        <w:rPr>
          <w:rFonts w:ascii="'GHEA Grapalat'" w:hAnsi="'GHEA Grapalat'" w:eastAsia="'GHEA Grapalat'" w:cs="'GHEA Grapalat'"/>
          <w:lang w:val="hy-HY"/>
        </w:rPr>
        <w:t xml:space="preserve">77.210.885489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«Հայաստանի Հանրապետության Արարատի մարզի Սայաթ-նովայի ԱԱՊԿ» (պետական գրանցման համար՝ </w:t>
      </w:r>
      <w:r>
        <w:rPr>
          <w:rFonts w:ascii="'GHEA Grapalat'" w:hAnsi="'GHEA Grapalat'" w:eastAsia="'GHEA Grapalat'" w:cs="'GHEA Grapalat'"/>
          <w:lang w:val="hy-HY"/>
        </w:rPr>
        <w:t xml:space="preserve">77.210.884015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միաձուլման ձևով վերակազմակերպել ստեղծելով`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մարզի թիվ 7 </w:t>
      </w:r>
      <w:r>
        <w:rPr>
          <w:rFonts w:ascii="'GHEA Grapalat'" w:hAnsi="'GHEA Grapalat'" w:eastAsia="'GHEA Grapalat'" w:cs="'GHEA Grapalat'"/>
          <w:lang w:val="hy-HY"/>
        </w:rPr>
        <w:t xml:space="preserve">առողջության կենտրոն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պետական ոչ առևտրային կազմակերպությունը, «Հայաստանի Հանրապետության Արարատի մարզի Դաշտավանի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77.210.885772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), «Հայաստանի Հանրապետության Արարատի մարզի Հայանիստի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77.210.885742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«Հայաստանի Հանրապետության Արարատի մարզի Հովտաշատի ԱԱՊԿ» (պետական գրանցման համար՝ </w:t>
      </w:r>
      <w:r>
        <w:rPr>
          <w:rFonts w:ascii="'GHEA Grapalat'" w:hAnsi="'GHEA Grapalat'" w:eastAsia="'GHEA Grapalat'" w:cs="'GHEA Grapalat'"/>
          <w:lang w:val="hy-HY"/>
        </w:rPr>
        <w:t xml:space="preserve">77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210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862357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 պետական ոչ առևտրային կազմակերպությունները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միաձուլման ձևով վերակազմակերպել ստեղծելով`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մարզի թիվ 8 </w:t>
      </w:r>
      <w:r>
        <w:rPr>
          <w:rFonts w:ascii="'GHEA Grapalat'" w:hAnsi="'GHEA Grapalat'" w:eastAsia="'GHEA Grapalat'" w:cs="'GHEA Grapalat'"/>
          <w:lang w:val="hy-HY"/>
        </w:rPr>
        <w:t xml:space="preserve">առողջության կենտրոն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պետական ոչ առևտրային կազմակերպությունը, «Հայաստանի Հանրապետության Արարատի մարզի Մարմարաշենի ԱԱՊԿ» (պետական գրանցման համար՝ 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77.210.885749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),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«Հայաստանի Հանրապետության Արարատի մարզի Նոր-Խարբերդի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77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210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866049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միաձուլման ձևով վերակազմակերպել ստեղծելով`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մարզի թիվ 9 </w:t>
      </w:r>
      <w:r>
        <w:rPr>
          <w:rFonts w:ascii="'GHEA Grapalat'" w:hAnsi="'GHEA Grapalat'" w:eastAsia="'GHEA Grapalat'" w:cs="'GHEA Grapalat'"/>
          <w:lang w:val="hy-HY"/>
        </w:rPr>
        <w:t xml:space="preserve">առողջության կենտրոն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պետական ոչ առևտրային կազմակերպությունը, «Հայաստանի Հանրապետության Արարատի մարզի Այգավանի ԱԱՊԿ» (պետական գրանցման համար՝ </w:t>
      </w:r>
      <w:r>
        <w:rPr>
          <w:rFonts w:ascii="'GHEA Grapalat'" w:hAnsi="'GHEA Grapalat'" w:eastAsia="'GHEA Grapalat'" w:cs="'GHEA Grapalat'"/>
          <w:lang w:val="hy-HY"/>
        </w:rPr>
        <w:t xml:space="preserve">51.210.867892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), «Հայաստանի Հանրապետության Արարատի մարզի Նոյակերտի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51.210.867727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միաձուլման ձևով վերակազմակերպել ստեղծելով`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մարզի թիվ 10 </w:t>
      </w:r>
      <w:r>
        <w:rPr>
          <w:rFonts w:ascii="'GHEA Grapalat'" w:hAnsi="'GHEA Grapalat'" w:eastAsia="'GHEA Grapalat'" w:cs="'GHEA Grapalat'"/>
          <w:lang w:val="hy-HY"/>
        </w:rPr>
        <w:t xml:space="preserve">առողջության կենտրոն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պետական ոչ առևտրային կազմակերպությունը, «Հայաստանի Հանրապետության Արարատի մարզի Տափերականի ԱԱՊԿ» (պետական գրանցման համար՝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51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210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867718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), «Հայաստանի Հանրապետության Արարատի մարզի Փոքր Վեդու ԱԱՊԿ» (պետական գրանցման համար՝ </w:t>
      </w:r>
      <w:r>
        <w:rPr>
          <w:rFonts w:ascii="'GHEA Grapalat'" w:hAnsi="'GHEA Grapalat'" w:eastAsia="'GHEA Grapalat'" w:cs="'GHEA Grapalat'"/>
          <w:lang w:val="hy-HY"/>
        </w:rPr>
        <w:t xml:space="preserve">51.210.884506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 պետական ոչ առևտրային կազմակերպությունները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միաձուլման ձևով վերակազմակերպել ստեղծելով`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մարզի թիվ 11 </w:t>
      </w:r>
      <w:r>
        <w:rPr>
          <w:rFonts w:ascii="'GHEA Grapalat'" w:hAnsi="'GHEA Grapalat'" w:eastAsia="'GHEA Grapalat'" w:cs="'GHEA Grapalat'"/>
          <w:lang w:val="hy-HY"/>
        </w:rPr>
        <w:t xml:space="preserve">առողջության կենտրոն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պետական ոչ առևտրային կազմակերպությունը: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2. Սահմանել, որ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1)վերակազմակերպված պետական ոչ առևտրային կազմակերպությունների իրավահաջորդը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վերակազմակերպման արդյունքոմ ստեղծված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կազմակերպություններն են, և վերջիններիս են անցնում վերակազմակերպված պետական ոչ առևտրային կազմակերպությունների իրավունքներն ու պարտականությունները` փոխանցման ակտերին համապատասխան.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2)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վերակազմակերպման արդյունքոմ ստեղծվող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ստեղծված են համարվում </w:t>
      </w:r>
      <w:r>
        <w:rPr>
          <w:rFonts w:ascii="'GHEA Grapalat'" w:hAnsi="'GHEA Grapalat'" w:eastAsia="'GHEA Grapalat'" w:cs="'GHEA Grapalat'"/>
          <w:lang w:val="hy-HY"/>
          <w:color w:val="191919"/>
        </w:rPr>
        <w:t xml:space="preserve"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օրենքով սահմանված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կարգով պետական գրանցման պահից.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3)վերակազմակերպման հետ կապված ծախսերը կատարվելու են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վերակազմակերպվող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կազմակերպությունների միջոցների հաշվին: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3.</w:t>
      </w:r>
      <w:r>
        <w:rPr>
          <w:rFonts w:ascii="'Calibri'" w:hAnsi="'Calibri'" w:eastAsia="'Calibri'" w:cs="'Calibri'"/>
          <w:lang w:val="hy-HY"/>
          <w:color w:val="black"/>
          <w:sz w:val="21"/>
          <w:szCs w:val="2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Սահմանել, որ վերակազմակերպման արդյունքում ստեղծվող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կազմակերպությունների գործունեության՝ առարկան և նպատակներն են՝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1)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առարկան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պետության կողմից երաշխավորված բժշկական օգնությունն ու սպասարկումը, բնակչության առողջության բարելավումը և հիվանդությունների կանխարգելումն է.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2)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նպատակը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առողջ ապրելակերպի քարոզչությունը և առողջության պահպանումն է: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4. Թույլատրել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վերակազմակերպման արդյունքում ստեղծվող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կազմակերպություններին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որպես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ձեռնարկատիրական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գործունեության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տեսակներ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իրականացնել գործունեություն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առողջապահության ոլորտում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: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5. 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անունից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հանդես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եկող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կառավարման լիազոր մարմին սահմանել Հայաստանի Հանրապետության Արարատի մարզպետի աշխատակազմը: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6.</w:t>
      </w:r>
      <w:r>
        <w:rPr>
          <w:rFonts w:ascii="'Arial Unicode'" w:hAnsi="'Arial Unicode'" w:eastAsia="'Arial Unicode'" w:cs="'Arial Unicode'"/>
          <w:lang w:val="hy-HY"/>
          <w:color w:val="black"/>
          <w:sz w:val="21"/>
          <w:szCs w:val="21"/>
        </w:rPr>
        <w:t xml:space="preserve"> </w:t>
      </w:r>
      <w:r>
        <w:rPr>
          <w:rFonts w:ascii="'Calibri'" w:hAnsi="'Calibri'" w:eastAsia="'Calibri'" w:cs="'Calibri'"/>
          <w:lang w:val="hy-HY"/>
          <w:color w:val="black"/>
          <w:sz w:val="21"/>
          <w:szCs w:val="2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Սույն որոշմամբ ստեղծվող պետական ոչ առևտրային կազմակերպությունների կառավարման` «Պետական ոչ առևտրային կազմակերպությունների մասին» Հայաստանի Հանրապետության օրենքի 13-րդ հոդվածի 2-րդ մասի «գ», «դ», «ե» և «է» ենթակետերով նախատեսված լիազորությունները վերապահել Հայաստանի Հանրապետության Արարատի մարզպետին: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7.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Արարատի մարզպետին՝ սույն որոշումն ուժի մեջ մտնելուց հետո՝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1) եռամսյա ժամկետում ապահովել սույն որոշման 1-ին կետում նշված՝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կազմակերպությունների միաձուլման աշխատանքները՝ գույքագրման աշխատանքների իրականացում (սեփականության իրավունքով և անհատույց օգտագործման իրավունքով պատկանող գույքի, ինչպես նաև պարտավորությունների կազմի ճշտման գործընթաց), հաստատել փոխանցման ակտերը, միաձուլման պայմանագրերը.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2) սույն որոշման 7-րդ կետի 1-ին ենթակետի աշխատանքների ավարտից հետո եռամսյա ժամկետում ապահովել սույն որոշմամբ վերակազմակերպվող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կազմակերպությունների գործունեության դադարեցման և վերակազմակերպման արդյունքում ստեղծված պետական ոչ առևտրային կազմակերպությունների օրենքով սահմանված կարգով պետական գրանցումը.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3) սույն որոշման 7-րդ կետի 2-րդ ենթակետի աշխատանքների ավարտից հետո մեկամսյա ժամկետում ապահովել վերակազմակերպման արդյունքում ստեղծված պետական ոչ առևտրային կազմակերպություններին հանձնվող՝ սույն որոշմամբ վերակազմակերպվող պետական ոչ առևտրային կազմակերպություններին սեփականության իրավունքով և անհատույց օգտագործման իրավունքով պատկանող գույքի հանձնման–ընդունման ակտերի հաստատումը: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8. Հայաստանի Հանրապետության Արարատի մարզի Արտաշատ, Մասիս, Արարատ և Վեդի համայանքների ղեկավարներին առաջարկել որոշումն ուժի մեջ մտնելուց հետո հետո, վեցամսյա ժամկետում վերակազմակերպման արդյունքում ստեղծված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հետ կնքել վերակազմակերպված պետական ոչ առևտրային կազմակերպությունների հետ կնքված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անշարժ գույքի անհատույց և անժամկետ օգտագործման պայմանագրերում սույն որոշումից բխող պայմանագրերի փոփոխման մասին համաձայնագրեր (այսուհետ` համաձայնագրեր):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Համաձայնագրերի նոտարական վավերացման և համաձայնագրերից ծագող գույքային իրավունքների գրանցման ծախսերը ենթակա են իրականացման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վերակազմակերպման արդյունքում ստեղծված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կազմակերպությունների միջոցների հաշվին: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9. 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տարած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քային կառավարման և ենթակառուցվածքների նախարարության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պետական գույքի կառավարման կոմիտեի նախագահին՝ սույն որոշումն ուժի մեջ մտնելուց հետո վեցամսյա ժամկետում վերակազմակերպման արդյունքում ստեղծված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հետ կնքել վերակազմակերպված պետական ոչ առևտրային կազմակերպությունների հետ կնքված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անշարժ գույքի անհատույց և անժամկետ օգտագործման պայմանագրերում սույն որոշումից բխող պայմանագրերի փոփոխման մասին համաձայնագրեր (այսուհետ` համաձայնագրեր):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Համաձայնագրերի նոտարական վավերացման և համաձայնագրերից ծագող գույքային իրավունքների գրանցման ծախսերը ենթակա են իրականացման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վերակազմակերպման արդյունքում ստեղծված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ոչ առևտրային կազմակերպությունների միջոցների հաշվին: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10. Սույն որոշումն ուժի մեջ է մտնում պաշտոնական հրապարակման օրվան հաջորդող տասներորդ օրը: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Calibri'" w:hAnsi="'Calibri'" w:eastAsia="'Calibri'" w:cs="'Calibri'"/>
          <w:lang w:val="hy-HY"/>
          <w:color w:val="black"/>
        </w:rPr>
        <w:t xml:space="preserve"> </w:t>
      </w:r>
    </w:p>
    <w:tbl>
      <w:tblGrid>
        <w:gridCol w:w="0" w:type="dxa"/>
        <w:gridCol w:w="0" w:type="dxa"/>
      </w:tblGrid>
      <w:tblPr>
        <w:tblW w:w="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0" w:type="dxa"/>
            <w:noWrap/>
          </w:tcPr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b w:val="1"/>
                <w:bCs w:val="1"/>
              </w:rPr>
              <w:t xml:space="preserve">           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b w:val="1"/>
                <w:bCs w:val="1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  <w:b w:val="1"/>
                <w:bCs w:val="1"/>
              </w:rPr>
              <w:t xml:space="preserve">Հայաստանի Հանրապետության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b w:val="1"/>
                <w:bCs w:val="1"/>
              </w:rPr>
              <w:t xml:space="preserve">վարչապետ</w:t>
            </w:r>
          </w:p>
        </w:tc>
        <w:tc>
          <w:tcPr>
            <w:tcW w:w="0" w:type="pct"/>
            <w:vAlign w:val="bottom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  <w:b w:val="1"/>
                <w:bCs w:val="1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0" w:type="pct"/>
            <w:noWrap/>
          </w:tcPr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Երևան</w:t>
            </w:r>
          </w:p>
        </w:tc>
        <w:tc>
          <w:tcPr>
            <w:tcW w:w="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             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</w:t>
      </w:r>
    </w:p>
    <w:p>
      <w:pPr>
        <w:jc w:val="both"/>
        <w:ind w:left="0" w:right="0" w:firstLine="4550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     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6"/>
          <w:szCs w:val="26"/>
          <w:b w:val="1"/>
          <w:bCs w:val="1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6"/>
          <w:szCs w:val="26"/>
          <w:b w:val="1"/>
          <w:bCs w:val="1"/>
        </w:rPr>
        <w:t xml:space="preserve">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6"/>
          <w:szCs w:val="26"/>
          <w:b w:val="1"/>
          <w:bCs w:val="1"/>
        </w:rPr>
        <w:t xml:space="preserve">   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6"/>
          <w:szCs w:val="26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6"/>
          <w:szCs w:val="26"/>
          <w:b w:val="1"/>
          <w:bCs w:val="1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  <w:sz w:val="26"/>
          <w:szCs w:val="26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6"/>
          <w:szCs w:val="26"/>
          <w:b w:val="1"/>
          <w:bCs w:val="1"/>
        </w:rPr>
        <w:t xml:space="preserve">                                    </w:t>
      </w:r>
      <w:r>
        <w:rPr>
          <w:rFonts w:ascii="'GHEA Grapalat'" w:hAnsi="'GHEA Grapalat'" w:eastAsia="'GHEA Grapalat'" w:cs="'GHEA Grapalat'"/>
          <w:lang w:val="hy-HY"/>
          <w:sz w:val="26"/>
          <w:szCs w:val="26"/>
          <w:b w:val="1"/>
          <w:bCs w:val="1"/>
        </w:rPr>
        <w:t xml:space="preserve">    </w:t>
      </w:r>
      <w:r>
        <w:rPr>
          <w:rFonts w:ascii="'GHEA Grapalat'" w:hAnsi="'GHEA Grapalat'" w:eastAsia="'GHEA Grapalat'" w:cs="'GHEA Grapalat'"/>
          <w:lang w:val="hy-HY"/>
          <w:sz w:val="26"/>
          <w:szCs w:val="26"/>
          <w:b w:val="1"/>
          <w:bCs w:val="1"/>
        </w:rPr>
        <w:t xml:space="preserve"> 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6"/>
          <w:szCs w:val="26"/>
          <w:b w:val="1"/>
          <w:bCs w:val="1"/>
        </w:rPr>
        <w:t xml:space="preserve">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2026-03-31T04:25:57+04:00</dcterms:created>
  <dcterms:modified xsi:type="dcterms:W3CDTF">2026-03-31T04:25:57+04:00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