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«Կրթության և գիտության նախարարի 2011 թվականի մարտի 30-ի N 257-Ն հրամանն ուժը կորցրած ճանաչելու մասին» Կրթության, գիտության, մշակույթի և սպորտի նախարարի հրաման</w:t>
      </w:r>
      <w:bookmarkEnd w:id="0"/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ԿՐԹՈՒԹՅԱՆ ԵՎ ԳԻՏՈՒԹՅԱՆ ՆԱԽԱՐԱՐԻ 2011 ԹՎԱԿԱՆԻ ՄԱՐՏԻ 30-Ի N 257-Ն ՀՐԱՄԱՆՆ ՈՒԺԸ ԿՈՐՑՐԱԾ ՃԱՆԱՉԵԼՈՒ ՄԱՍԻՆ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Հիմք ընդունելով «Նախադպրոցական կրթության մասին» օրենքի 23-րդ հոդվածի 1-ին մասի 4-րդ կետի և «Նորմատիվ իրավական ակտերի մասին» օրենքի 37-րդ հոդվածի 1-ին մասի պահանջները՝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Ր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Ա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Մ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Ա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Յ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ՈՒ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Մ</w:t>
      </w:r>
      <w:r>
        <w:rPr>
          <w:rFonts w:ascii="'GHEA Grapalat'" w:hAnsi="'GHEA Grapalat'" w:eastAsia="'GHEA Grapalat'" w:cs="'GHEA Grapalat'"/>
          <w:lang w:val="NO-BOK"/>
          <w:sz w:val="24"/>
          <w:szCs w:val="24"/>
          <w:b w:val="1"/>
          <w:bCs w:val="1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Ե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Մ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 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Ուժը կորցրած ճանաչել Կրթության և գիտության նախարարի 2011 թվականի մարտի 30-ի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Նախադպրոցական կրթության պետական կրթական չափորոշիչները հաստատելու մասին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»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N 257-Ն հրամանը: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2.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NO-BOK"/>
          <w:sz w:val="24"/>
          <w:szCs w:val="24"/>
        </w:rPr>
        <w:t xml:space="preserve">Սույն</w:t>
      </w:r>
      <w:r>
        <w:rPr>
          <w:rFonts w:ascii="'GHEA Grapalat'" w:hAnsi="'GHEA Grapalat'" w:eastAsia="'GHEA Grapalat'" w:cs="'GHEA Grapalat'"/>
          <w:lang w:val="NO-BO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NO-BOK"/>
          <w:sz w:val="24"/>
          <w:szCs w:val="24"/>
        </w:rPr>
        <w:t xml:space="preserve">հրամանն</w:t>
      </w:r>
      <w:r>
        <w:rPr>
          <w:rFonts w:ascii="'GHEA Grapalat'" w:hAnsi="'GHEA Grapalat'" w:eastAsia="'GHEA Grapalat'" w:cs="'GHEA Grapalat'"/>
          <w:lang w:val="NO-BO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NO-BOK"/>
          <w:sz w:val="24"/>
          <w:szCs w:val="24"/>
        </w:rPr>
        <w:t xml:space="preserve">ուժի</w:t>
      </w:r>
      <w:r>
        <w:rPr>
          <w:rFonts w:ascii="'GHEA Grapalat'" w:hAnsi="'GHEA Grapalat'" w:eastAsia="'GHEA Grapalat'" w:cs="'GHEA Grapalat'"/>
          <w:lang w:val="NO-BO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NO-BOK"/>
          <w:sz w:val="24"/>
          <w:szCs w:val="24"/>
        </w:rPr>
        <w:t xml:space="preserve">մեջ</w:t>
      </w:r>
      <w:r>
        <w:rPr>
          <w:rFonts w:ascii="'GHEA Grapalat'" w:hAnsi="'GHEA Grapalat'" w:eastAsia="'GHEA Grapalat'" w:cs="'GHEA Grapalat'"/>
          <w:lang w:val="NO-BO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NO-BOK"/>
          <w:sz w:val="24"/>
          <w:szCs w:val="24"/>
        </w:rPr>
        <w:t xml:space="preserve">է</w:t>
      </w:r>
      <w:r>
        <w:rPr>
          <w:rFonts w:ascii="'GHEA Grapalat'" w:hAnsi="'GHEA Grapalat'" w:eastAsia="'GHEA Grapalat'" w:cs="'GHEA Grapalat'"/>
          <w:lang w:val="NO-BO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NO-BOK"/>
          <w:sz w:val="24"/>
          <w:szCs w:val="24"/>
        </w:rPr>
        <w:t xml:space="preserve">մտնում</w:t>
      </w:r>
      <w:r>
        <w:rPr>
          <w:rFonts w:ascii="'GHEA Grapalat'" w:hAnsi="'GHEA Grapalat'" w:eastAsia="'GHEA Grapalat'" w:cs="'GHEA Grapalat'"/>
          <w:lang w:val="NO-BO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2026 թվականի հունիսի 1-ից</w:t>
      </w:r>
      <w:r>
        <w:rPr>
          <w:rFonts w:ascii="'GHEA Grapalat'" w:hAnsi="'GHEA Grapalat'" w:eastAsia="'GHEA Grapalat'" w:cs="'GHEA Grapalat'"/>
          <w:lang w:val="NO-BOK"/>
          <w:sz w:val="24"/>
          <w:szCs w:val="24"/>
        </w:rPr>
        <w:t xml:space="preserve">:</w:t>
      </w:r>
    </w:p>
    <w:p>
      <w:pPr>
        <w:jc w:val="both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                          </w:t>
      </w:r>
    </w:p>
    <w:p>
      <w:pPr>
        <w:jc w:val="end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Ժ. ԱՆԴՐԵԱՍՅԱՆ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2026-03-31T19:55:04+04:00</dcterms:created>
  <dcterms:modified xsi:type="dcterms:W3CDTF">2026-03-31T19:55:04+04:00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