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2025 թվականի հոկտեմբերի 30-ի N 1518-Ն որոշման մեջ լրացումներ կատարելու մասին ՀՀ կառավարության որոշման նախագիծ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ՆԱԽԱԳԻԾ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 ՈՒ Մ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_____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________________ 2026 թվականի N ______-Ն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ԿԱՌԱՎԱՐՈՒԹՅԱՆ 2025 ԹՎԱԿԱՆԻ 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ՀՈԿՏԵՄԲԵՐԻ 30-Ի N 1518-Ն ՈՐՈՇՄԱՆ ՄԵՋ ԼՐԱՑՈՒՄՆԵՐ ԿԱՏԱՐԵԼՈՒ ՄԱՍԻՆ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«Նորմատիվ իրավական ակտերի մասին» օրենքի 33-րդ և 34-րդ հոդվածները`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2025 թվականի հոկտեմբերի 30-ի «Հայաստանի Հանրապետությունից մի շարք ապրանքների՝ դեպի Եվրասիական տնտեսական միության անդամ պետություններ տեղափոխման և երրորդ երկրներ արտահանման ժամանակավոր արգելք կիրառելու մասին» N 1518</w:t>
      </w:r>
      <w:r>
        <w:rPr>
          <w:rFonts w:ascii="'GHEA Grapalat'" w:hAnsi="'GHEA Grapalat'" w:eastAsia="'GHEA Grapalat'" w:cs="'GHEA Grapalat'"/>
          <w:lang w:val="hy-HY"/>
        </w:rPr>
        <w:t xml:space="preserve">-Ն որոշման (այսուհետ՝ Որոշում) 1-ին կետի 1-ին ենթակետում «7308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» թվից հետո լրացնել «, 7402» թվով։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Որոշման 2-րդ կետի 1-ին ենթակետում կատարել հետևյալ լրացումները՝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«3-րդ ենթակետով սահմանված ապրանքներից» բառերից հետո լրացնել «(բացառությամբ ԱՏԳ ԱԱ 8549 ծածկագրին դասվող ապրանքների)» բառերով, 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««Ժամանակավոր արտահանում» ընթացակարգով արտահանվող և հետագայում ներմուծվող,</w:t>
      </w:r>
      <w:r>
        <w:rPr>
          <w:rFonts w:ascii="'GHEA Grapalat'" w:hAnsi="'GHEA Grapalat'" w:eastAsia="'GHEA Grapalat'" w:cs="'GHEA Grapalat'"/>
          <w:lang w:val="hy-HY"/>
        </w:rPr>
        <w:t xml:space="preserve">» բառերից հետո լրացնել «ԱՏԳ ԱԱ 7307 ծածկագրին դասվող՝ խողովակների կամ փողակների համար սև մետաղից չօգտագործված կցամասերի,» բառերով։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«7204» թվից հետո լրացնել «,7402» թվով։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Որոշման 1-ին կետով սահմանված արգելքը չի տարածվում մինչև սույն որոշման ուժի մեջ մտնելը արտահանման նպատակով ձևակերպված, սակայն չարտահանված սույն Որոշման 1-ին կետում նշված ապրանքների վրա։</w:t>
      </w:r>
    </w:p>
    <w:p>
      <w:pPr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հրապարակմանը հաջորդող օրվանից։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</w:t>
      </w:r>
    </w:p>
    <w:p>
      <w:pPr>
        <w:jc w:val="both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2026-04-01T13:39:38+04:00</dcterms:created>
  <dcterms:modified xsi:type="dcterms:W3CDTF">2026-04-01T13:39:38+04:00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