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ԳՅՈՒՂԱՏՆՏԵՍՈՒԹՅԱՆ ՈԼՈՐՏՈՒՄ ՀԱՅԱՍՏԱՆԻ ՀԱՆՐԱՊԵՏՈՒԹՅԱՆ ԿԱՌԱՎԱՐՈՒԹՅԱՆ ՄԻ ՇԱՐՔ ՈՐՈՇՈՒՄՆԵՐՈՎ ՀԱՍՏԱՏՎԱԾ ԱՋԱԿՑՈՒԹՅԱՆ ԾՐԱԳՐԵՐԻ ՇՐՋԱՆԱԿՆԵՐՈՒՄ ՀԱՅԱՍՏԱՆԻ ՀԱՆՐԱՊԵՏՈՒԹՅԱՆ ԷԿՈՆՈՄԻԿԱՅԻ ՆԱԽԱՐԱՐՈՒԹՅԱՆ «ԳՅՈՒՂԱՏՆՏԵՍԱԿԱՆ ԾԱՌԱՅՈՒԹՅՈՒՆՆԵՐԻ ԿԵՆՏՐՈՆ» ՊԵՏԱԿԱՆ ՈՉ ԱՌԵՎՏՐԱՅԻՆ ԿԱԶՄԱԿԵՐՊՈՒԹՅԱՆ ԳՈՐԾԱՌՈՒՅԹՆԵՐԸ ՀԱՅԱՍՏԱՆԻ ՀԱՆՐԱՊԵՏՈՒԹՅԱՆ ԷԿՈՆՈՄԻԿԱՅԻ ՆԱԽԱՐԱՐՈՒԹՅԱՆ «ՏՆՏԵՍԱԿԱՆ ԶԱՐԳԱՑՄԱՆ ԵՎ ՖԻՆԱՆՍԱՎՈՐՄԱՆ ԿԱՌՈՒՅՑ» ՀԻՄՆԱՐԿԻՆ ՎԵՐԱՊԱՀԵԼՈՒ ՄԱՍԻՆ</w:t>
      </w:r>
      <w:bookmarkEnd w:id="0"/>
    </w:p>
    <w:p>
      <w:pPr>
        <w:jc w:val="end"/>
        <w:ind w:left="0" w:right="0" w:firstLine="284"/>
        <w:spacing w:line="360" w:lineRule="auto"/>
      </w:pPr>
      <w:r>
        <w:rPr>
          <w:rFonts w:ascii="'GHEA Grapalat'" w:hAnsi="'GHEA Grapalat'" w:eastAsia="'GHEA Grapalat'" w:cs="'GHEA Grapalat'"/>
          <w:sz w:val="24"/>
          <w:szCs w:val="24"/>
        </w:rPr>
        <w:t xml:space="preserve">ՆԱԽԱԳԻԾ</w:t>
      </w:r>
    </w:p>
    <w:p>
      <w:pPr>
        <w:jc w:val="center"/>
        <w:ind w:left="0" w:right="0" w:firstLine="284"/>
        <w:spacing w:line="360" w:lineRule="auto"/>
      </w:pPr>
      <w:r>
        <w:rPr>
          <w:rFonts w:ascii="'GHEA Grapalat'" w:hAnsi="'GHEA Grapalat'" w:eastAsia="'GHEA Grapalat'" w:cs="'GHEA Grapalat'"/>
          <w:sz w:val="24"/>
          <w:szCs w:val="24"/>
        </w:rPr>
        <w:t xml:space="preserve"> </w:t>
      </w:r>
    </w:p>
    <w:p>
      <w:pPr>
        <w:jc w:val="center"/>
        <w:spacing w:line="360" w:lineRule="auto"/>
      </w:pPr>
      <w:r>
        <w:rPr>
          <w:rFonts w:ascii="'GHEA Grapalat'" w:hAnsi="'GHEA Grapalat'" w:eastAsia="'GHEA Grapalat'" w:cs="'GHEA Grapalat'"/>
          <w:sz w:val="24"/>
          <w:szCs w:val="24"/>
        </w:rPr>
        <w:t xml:space="preserve">ՀԱՅԱՍՏԱՆԻ ՀԱՆՐԱՊԵՏՈՒԹՅԱՆ ԿԱՌԱՎԱՐՈՒԹՅՈՒՆ</w:t>
      </w:r>
      <w:r>
        <w:rPr>
          <w:rFonts w:ascii="'GHEA Grapalat'" w:hAnsi="'GHEA Grapalat'" w:eastAsia="'GHEA Grapalat'" w:cs="'GHEA Grapalat'"/>
          <w:sz w:val="24"/>
          <w:szCs w:val="24"/>
        </w:rPr>
        <w:t xml:space="preserve">                 </w:t>
      </w:r>
    </w:p>
    <w:p>
      <w:pPr>
        <w:jc w:val="center"/>
        <w:spacing w:line="360" w:lineRule="auto"/>
      </w:pPr>
      <w:r>
        <w:rPr>
          <w:rFonts w:ascii="'GHEA Grapalat'" w:hAnsi="'GHEA Grapalat'" w:eastAsia="'GHEA Grapalat'" w:cs="'GHEA Grapalat'"/>
          <w:sz w:val="24"/>
          <w:szCs w:val="24"/>
        </w:rPr>
        <w:t xml:space="preserve">Ո Ր Ո Շ Ո Ւ Մ </w:t>
      </w:r>
    </w:p>
    <w:p>
      <w:pPr>
        <w:jc w:val="center"/>
        <w:ind w:left="0" w:right="0" w:firstLine="284"/>
        <w:spacing w:line="360" w:lineRule="auto"/>
      </w:pPr>
      <w:r>
        <w:rPr>
          <w:rFonts w:ascii="'GHEA Grapalat'" w:hAnsi="'GHEA Grapalat'" w:eastAsia="'GHEA Grapalat'" w:cs="'GHEA Grapalat'"/>
          <w:sz w:val="24"/>
          <w:szCs w:val="24"/>
        </w:rPr>
        <w:t xml:space="preserve">2026 </w:t>
      </w:r>
      <w:r>
        <w:rPr>
          <w:rFonts w:ascii="'GHEA Grapalat'" w:hAnsi="'GHEA Grapalat'" w:eastAsia="'GHEA Grapalat'" w:cs="'GHEA Grapalat'"/>
          <w:sz w:val="24"/>
          <w:szCs w:val="24"/>
        </w:rPr>
        <w:t xml:space="preserve">թվականի</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 N</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Լ</w:t>
      </w:r>
    </w:p>
    <w:p>
      <w:pPr>
        <w:ind w:left="0" w:right="0" w:firstLine="284"/>
        <w:spacing w:line="360" w:lineRule="auto"/>
      </w:pPr>
      <w:r>
        <w:rPr>
          <w:rFonts w:ascii="'GHEA Grapalat'" w:hAnsi="'GHEA Grapalat'" w:eastAsia="'GHEA Grapalat'" w:cs="'GHEA Grapalat'"/>
          <w:sz w:val="24"/>
          <w:szCs w:val="24"/>
        </w:rPr>
        <w:t xml:space="preserve"> </w:t>
      </w:r>
    </w:p>
    <w:p>
      <w:pPr>
        <w:jc w:val="center"/>
        <w:ind w:left="0" w:right="0" w:firstLine="284"/>
        <w:spacing w:line="360" w:lineRule="auto"/>
      </w:pPr>
      <w:r>
        <w:rPr>
          <w:rFonts w:ascii="'GHEA Grapalat'" w:hAnsi="'GHEA Grapalat'" w:eastAsia="'GHEA Grapalat'" w:cs="'GHEA Grapalat'"/>
          <w:lang w:val="hy-HY"/>
          <w:sz w:val="24"/>
          <w:szCs w:val="24"/>
        </w:rPr>
        <w:t xml:space="preserve">ԳՅՈՒՂԱՏՆՏԵՍՈՒԹՅԱՆ ՈԼՈՐՏՈՒՄ </w:t>
      </w:r>
      <w:r>
        <w:rPr>
          <w:rFonts w:ascii="'GHEA Grapalat'" w:hAnsi="'GHEA Grapalat'" w:eastAsia="'GHEA Grapalat'" w:cs="'GHEA Grapalat'"/>
          <w:lang w:val="hy-HY"/>
          <w:sz w:val="24"/>
          <w:szCs w:val="24"/>
        </w:rPr>
        <w:t xml:space="preserve">ՀԱՅԱՍՏԱՆԻ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ՀԱՆՐԱՊԵՏՈՒԹՅԱՆ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ԿԱՌԱՎԱՐՈՒԹՅԱՆ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ՇԱՐՔ </w:t>
      </w:r>
      <w:r>
        <w:rPr>
          <w:rFonts w:ascii="'GHEA Grapalat'" w:hAnsi="'GHEA Grapalat'" w:eastAsia="'GHEA Grapalat'" w:cs="'GHEA Grapalat'"/>
          <w:lang w:val="hy-HY"/>
          <w:sz w:val="24"/>
          <w:szCs w:val="24"/>
          <w:spacing w:val="0"/>
        </w:rPr>
        <w:t xml:space="preserve">ՈՐՈՇՈՒՄՆԵՐՈՎ</w:t>
      </w:r>
      <w:r>
        <w:rPr>
          <w:rFonts w:ascii="'GHEA Grapalat'" w:hAnsi="'GHEA Grapalat'" w:eastAsia="'GHEA Grapalat'" w:cs="'GHEA Grapalat'"/>
          <w:lang w:val="hy-HY"/>
          <w:sz w:val="24"/>
          <w:szCs w:val="24"/>
          <w:spacing w:val="0"/>
        </w:rPr>
        <w:t xml:space="preserve"> ՀԱՍՏԱՏՎԱԾ ԱՋԱԿՑՈՒԹՅԱՆ ԾՐԱԳՐԵՐԻ ՇՐՋԱՆԱԿՆԵՐՈՒՄ </w:t>
      </w:r>
      <w:r>
        <w:rPr>
          <w:rFonts w:ascii="'GHEA Grapalat'" w:hAnsi="'GHEA Grapalat'" w:eastAsia="'GHEA Grapalat'" w:cs="'GHEA Grapalat'"/>
          <w:lang w:val="hy-HY"/>
          <w:sz w:val="24"/>
          <w:szCs w:val="24"/>
        </w:rPr>
        <w:t xml:space="preserve">ՀԱՅԱՍՏԱՆԻ ՀԱՆՐԱՊԵՏՈՒԹՅԱՆ ԷԿՈՆՈՄԻԿԱՅԻ ՆԱԽԱՐԱՐՈՒԹՅԱՆ «ԳՅՈՒՂԱՏՆՏԵՍԱԿԱՆ ԾԱՌԱՅՈՒԹՅՈՒՆՆԵՐԻ ԿԵՆՏՐՈՆ» ՊԵՏԱԿԱՆ ՈՉ ԱՌԵՎՏՐԱՅԻՆ ԿԱԶՄԱԿԵՐՊՈՒԹՅԱՆ ԳՈՐԾԱՌՈՒՅԹՆԵՐԸ ՀԱՅԱՍՏԱՆԻ ՀԱՆՐԱՊԵՏՈՒԹՅԱՆ ԷԿՈՆՈՄԻԿԱՅԻ ՆԱԽԱՐԱՐՈՒԹՅԱՆ «ՏՆՏԵՍԱԿԱՆ ԶԱՐԳԱՑՄԱՆ ԵՎ ՖԻՆԱՆՍԱՎՈՐՄԱՆ ԿԱՌՈՒՅՑ» ՀԻՄՆԱՐԿԻՆ ՎԵՐԱՊԱՀԵԼՈՒ</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ՄԱՍԻՆ </w:t>
      </w:r>
    </w:p>
    <w:p>
      <w:pPr>
        <w:jc w:val="center"/>
        <w:ind w:left="0" w:right="0" w:firstLine="284"/>
        <w:spacing w:line="360" w:lineRule="auto"/>
      </w:pPr>
      <w:r>
        <w:rPr>
          <w:rFonts w:ascii="'GHEA Grapalat'" w:hAnsi="'GHEA Grapalat'" w:eastAsia="'GHEA Grapalat'" w:cs="'GHEA Grapalat'"/>
          <w:lang w:val="hy-HY"/>
          <w:sz w:val="24"/>
          <w:szCs w:val="24"/>
        </w:rPr>
        <w:t xml:space="preserve"> </w:t>
      </w:r>
    </w:p>
    <w:p>
      <w:pPr>
        <w:jc w:val="both"/>
        <w:ind w:left="0" w:right="0" w:firstLine="284"/>
        <w:spacing w:line="360" w:lineRule="auto"/>
      </w:pPr>
      <w:r>
        <w:rPr>
          <w:rFonts w:ascii="'GHEA Grapalat'" w:hAnsi="'GHEA Grapalat'" w:eastAsia="'GHEA Grapalat'" w:cs="'GHEA Grapalat'"/>
          <w:lang w:val="hy-HY"/>
          <w:sz w:val="24"/>
          <w:szCs w:val="24"/>
        </w:rPr>
        <w:t xml:space="preserve">Հիմք ընդունելով «Հայաստանի Հանրապետության 2026 թվականի պետական բյուջեի մասին» օրենքի 9-րդ հոդվածի 21-րդ մասը, Հայաստանի Հանրապետության կառավարության 2025 թվականի դեկտեմբերի 4-ի N 1742-Ն որոշման N 1 հավելվածի 7-րդ կետի 2-րդ ենթակետը՝ Հայաստանի Հանրապետության կառավարությունը որոշում է.</w:t>
      </w:r>
    </w:p>
    <w:p>
      <w:pPr>
        <w:jc w:val="both"/>
        <w:ind w:left="0" w:right="0" w:firstLine="709"/>
        <w:spacing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Սահմանել</w:t>
      </w:r>
      <w:r>
        <w:rPr>
          <w:rFonts w:ascii="'GHEA Grapalat'" w:hAnsi="'GHEA Grapalat'" w:eastAsia="'GHEA Grapalat'" w:cs="'GHEA Grapalat'"/>
          <w:lang w:val="hy-HY"/>
          <w:sz w:val="24"/>
          <w:szCs w:val="24"/>
        </w:rPr>
        <w:t xml:space="preserve">, որ </w:t>
      </w:r>
      <w:r>
        <w:rPr>
          <w:rFonts w:ascii="'GHEA Grapalat'" w:hAnsi="'GHEA Grapalat'" w:eastAsia="'GHEA Grapalat'" w:cs="'GHEA Grapalat'"/>
          <w:lang w:val="hy-HY"/>
          <w:sz w:val="24"/>
          <w:szCs w:val="24"/>
        </w:rPr>
        <w:t xml:space="preserve">Հայաստանի Հանրապետության կառավարության 2024 թվականի օգոստոսի 22-ի N 1392-Լ որոշմամբ հաստատված «Ոչխարաբուծության և այծաբուծության զարգացման 2024-2028 թվականների», «Մթերատվության բարձրացման փորձնական», «Մեղվաբուծության զարգացման փորձնական», ««Խելացի» անասնաշենքերի կառուցման կամ վերակառուցման և դրանց տեխնոլոգիական ապահովման աջակցության 2025-2028 թվականների», «Հայաստանի Հանրապետությունում 2025–2029 թվականների տավարաբուծության զարգացման», Հայաստանի Հանրապետության կառավարության 2021 թվականի հունիսի 3-ի N 927-Լ որոշմամբ հաստատված «Հայաստանի Հանրապետությունում ինտենսիվ այգեգործության զարգացման, արդիական տեխնոլոգիաների ներդրման և ոչ ավանդական բարձրարժեք մշակաբույսերի արտադրության խթանման պետական աջակցության 2021-2026 թվականների», Հայաստանի Հանրապետության կառավարության 2022 թվականի օգոստոսի 4-ի N 1220-Լ </w:t>
      </w:r>
      <w:r>
        <w:rPr>
          <w:rFonts w:ascii="'GHEA Grapalat'" w:hAnsi="'GHEA Grapalat'" w:eastAsia="'GHEA Grapalat'" w:cs="'GHEA Grapalat'"/>
          <w:lang w:val="hy-HY"/>
          <w:sz w:val="24"/>
          <w:szCs w:val="24"/>
        </w:rPr>
        <w:t xml:space="preserve">որոշմամբ հաստատված</w:t>
      </w:r>
      <w:r>
        <w:rPr>
          <w:rFonts w:ascii="'GHEA Grapalat'" w:hAnsi="'GHEA Grapalat'" w:eastAsia="'GHEA Grapalat'" w:cs="'GHEA Grapalat'"/>
          <w:lang w:val="hy-HY"/>
          <w:sz w:val="24"/>
          <w:szCs w:val="24"/>
        </w:rPr>
        <w:t xml:space="preserve"> «Հայաստանի Հանրապետությունում գյուղատնտեսական նշանակության հողերի միավորման (կոնսոլիդացիայի) աջակցության 2023-2026 թվականների», </w:t>
      </w:r>
      <w:r>
        <w:rPr>
          <w:rFonts w:ascii="'GHEA Grapalat'" w:hAnsi="'GHEA Grapalat'" w:eastAsia="'GHEA Grapalat'" w:cs="'GHEA Grapalat'"/>
          <w:lang w:val="hy-HY"/>
          <w:sz w:val="24"/>
          <w:szCs w:val="24"/>
        </w:rPr>
        <w:t xml:space="preserve">Հայաստանի Հանրապետության կառավարության 2022 թվականի մարտի 3</w:t>
      </w:r>
      <w:r>
        <w:rPr>
          <w:rFonts w:ascii="'GHEA Grapalat'" w:hAnsi="'GHEA Grapalat'" w:eastAsia="'GHEA Grapalat'" w:cs="'GHEA Grapalat'"/>
          <w:lang w:val="hy-HY"/>
          <w:sz w:val="24"/>
          <w:szCs w:val="24"/>
          <w:spacing w:val="0"/>
        </w:rPr>
        <w:t xml:space="preserve">–ի </w:t>
      </w:r>
      <w:r>
        <w:rPr>
          <w:rFonts w:ascii="'GHEA Grapalat'" w:hAnsi="'GHEA Grapalat'" w:eastAsia="'GHEA Grapalat'" w:cs="'GHEA Grapalat'"/>
          <w:lang w:val="hy-HY"/>
          <w:sz w:val="24"/>
          <w:szCs w:val="24"/>
        </w:rPr>
        <w:t xml:space="preserve">N 276–Լ որոշմամբ հաստատված</w:t>
      </w:r>
      <w:r>
        <w:rPr>
          <w:rFonts w:ascii="'GHEA Grapalat'" w:hAnsi="'GHEA Grapalat'" w:eastAsia="'GHEA Grapalat'" w:cs="'GHEA Grapalat'"/>
          <w:lang w:val="hy-HY"/>
          <w:color w:val="black"/>
          <w:sz w:val="24"/>
          <w:szCs w:val="24"/>
        </w:rPr>
        <w:t xml:space="preserve"> «Հայաստանի Հանրապետությունում անասնաբուծության ճյուղում իրականացվող ներդրումային ծրագրերին աջակցության տրամադրման փորձնական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կառավարության 2023 թվականի հուլիսի 27-ի N 1284-Լ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որոշմամբ հաստատված «Հայաստանի Հանրապետությունում ջերմատնային տնտեսությունների զարգացման աջակցության», Հայաստանի Հանրապետության կառավարության 2025 թվականի հունիսի 12-ի N 780-Լ որոշմամբ հաստատված «Տնամերձ հողամասերում այգեհիմնման և ոռոգման արդիական համակարգերի ներդրման փորձնական երկրորդ» ծրագրերի շրջանակներում «Գյուղատնտեսական ծառայությունների կենտրոն» պետական ոչ առևտրային կազմակերպությանը վերապահված գյուղատնտեսական ծրագրերի մոնիթորինգի կամ </w:t>
      </w:r>
      <w:r>
        <w:rPr>
          <w:rFonts w:ascii="'GHEA Grapalat'" w:hAnsi="'GHEA Grapalat'" w:eastAsia="'GHEA Grapalat'" w:cs="'GHEA Grapalat'"/>
          <w:lang w:val="hy-HY"/>
          <w:color w:val="black"/>
          <w:sz w:val="24"/>
          <w:szCs w:val="24"/>
        </w:rPr>
        <w:t xml:space="preserve">տեղազննության կամ ուսումնասիրությունների </w:t>
      </w:r>
      <w:r>
        <w:rPr>
          <w:rFonts w:ascii="'GHEA Grapalat'" w:hAnsi="'GHEA Grapalat'" w:eastAsia="'GHEA Grapalat'" w:cs="'GHEA Grapalat'"/>
          <w:lang w:val="hy-HY"/>
          <w:sz w:val="24"/>
          <w:szCs w:val="24"/>
        </w:rPr>
        <w:t xml:space="preserve">հետ կապված գործառույթների իրականացումը վերապահել (պատվիրակել) </w:t>
      </w:r>
      <w:r>
        <w:rPr>
          <w:rFonts w:ascii="'GHEA Grapalat'" w:hAnsi="'GHEA Grapalat'" w:eastAsia="'GHEA Grapalat'" w:cs="'GHEA Grapalat'"/>
          <w:lang w:val="hy-HY"/>
          <w:sz w:val="24"/>
          <w:szCs w:val="24"/>
        </w:rPr>
        <w:t xml:space="preserve">Հայաստանի Հանրապետության էկոնոմիկայի նախարարության </w:t>
      </w:r>
      <w:r>
        <w:rPr>
          <w:rFonts w:ascii="'GHEA Grapalat'" w:hAnsi="'GHEA Grapalat'" w:eastAsia="'GHEA Grapalat'" w:cs="'GHEA Grapalat'"/>
          <w:lang w:val="hy-HY"/>
          <w:sz w:val="24"/>
          <w:szCs w:val="24"/>
        </w:rPr>
        <w:t xml:space="preserve">«Տնտեսական զարգացման և ֆինանսավորման կառույց» հիմնարկին</w:t>
      </w:r>
      <w:r>
        <w:rPr>
          <w:rFonts w:ascii="'GHEA Grapalat'" w:hAnsi="'GHEA Grapalat'" w:eastAsia="'GHEA Grapalat'" w:cs="'GHEA Grapalat'"/>
          <w:lang w:val="hy-HY"/>
          <w:sz w:val="24"/>
          <w:szCs w:val="24"/>
        </w:rPr>
        <w:t xml:space="preserve">։</w:t>
      </w:r>
    </w:p>
    <w:p>
      <w:pPr>
        <w:jc w:val="both"/>
        <w:ind w:left="0" w:right="0" w:firstLine="709"/>
        <w:spacing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որոշման 1-ին կետի դրույթները տարածվում են գյուղատնտեսության ոլորտում իրականացվող այն աջակցության ծրագրերի վրա, որոնց գործողության ժամկետը լրացել է, կամ Հայաստանի Հանրապետության կառավարության համապատասխան որոշումը ուժը կորցրած է ճանաչվել, սակայն շարունակվում են այդ ծրագրերի շրջանակում նախատեսված և Հայաստանի Հանրապետության էկոնոմիկայի նախարարությանը վերապահված մոնիթորինգի կամ տեղազննության կամ ուսումնասիրությունների հետ կապված իրավահարաբերությունները։</w:t>
      </w:r>
    </w:p>
    <w:p>
      <w:pPr>
        <w:jc w:val="both"/>
        <w:ind w:left="0" w:right="0" w:firstLine="709"/>
        <w:spacing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էկոնոմիկայի նախարարին՝ սույն որոշումն ուժի մեջ մտնելուց հետո մեկամսյա ժամկետում ապահովել համապատասխան իրավական ակտերում փոփոխությունների իրականացումը։ </w:t>
      </w:r>
    </w:p>
    <w:p>
      <w:pPr>
        <w:jc w:val="both"/>
        <w:ind w:left="0" w:right="0" w:firstLine="709"/>
        <w:spacing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որոշումն ուժի մեջ է մտնում հրապարակմանը հաջորդող օրվանից։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2026-04-01T18:52:38+04:00</dcterms:created>
  <dcterms:modified xsi:type="dcterms:W3CDTF">2026-04-01T18:52:38+04:00</dcterms:modified>
</cp:coreProperties>
</file>

<file path=docProps/custom.xml><?xml version="1.0" encoding="utf-8"?>
<Properties xmlns="http://schemas.openxmlformats.org/officeDocument/2006/custom-properties" xmlns:vt="http://schemas.openxmlformats.org/officeDocument/2006/docPropsVTypes"/>
</file>