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ԱՐՏԱԴՐԱԿԱՆ ԿԵՂՏԱՋՐԵՐԻ ՆԱԽՆԱԿԱՆ ՄԱՔՐՄԱՆԸ ՆԵՐԿԱՅԱՑՎՈՂ ՊԱՀԱՆՋՆԵՐԸ ՍԱՀՄԱՆԵԼՈՒ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___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________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2025 թվականի N ---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ԱՐՏԱԴՐԱԿԱՆ</w:t>
      </w:r>
      <w:r>
        <w:rPr/>
        <w:t xml:space="preserve"> </w:t>
      </w:r>
      <w:r>
        <w:rPr>
          <w:b w:val="1"/>
          <w:bCs w:val="1"/>
        </w:rPr>
        <w:t xml:space="preserve">ԿԵՂՏԱՋՐԵՐԻ</w:t>
      </w:r>
      <w:r>
        <w:rPr/>
        <w:t xml:space="preserve"> </w:t>
      </w:r>
      <w:r>
        <w:rPr>
          <w:b w:val="1"/>
          <w:bCs w:val="1"/>
        </w:rPr>
        <w:t xml:space="preserve">ՆԱԽՆԱԿԱՆ</w:t>
      </w:r>
      <w:r>
        <w:rPr/>
        <w:t xml:space="preserve"> </w:t>
      </w:r>
      <w:r>
        <w:rPr>
          <w:b w:val="1"/>
          <w:bCs w:val="1"/>
        </w:rPr>
        <w:t xml:space="preserve">ՄԱՔՐՄԱՆԸ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  <w:r>
        <w:rPr/>
        <w:t xml:space="preserve"> </w:t>
      </w:r>
      <w:r>
        <w:rPr>
          <w:b w:val="1"/>
          <w:bCs w:val="1"/>
        </w:rPr>
        <w:t xml:space="preserve">ՊԱՀԱՆՋՆԵՐԸ</w:t>
      </w:r>
      <w:r>
        <w:rPr/>
        <w:t xml:space="preserve"> </w:t>
      </w:r>
      <w:r>
        <w:rPr>
          <w:b w:val="1"/>
          <w:bCs w:val="1"/>
        </w:rPr>
        <w:t xml:space="preserve">ՍԱՀՄԱՆԵԼՈՒ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Հայաստանի Հանրապետության ջրային օրենսգրքի 62.1-ին հոդվածի 1-ին մասի 3-րդ կետով և հիմք ընդունելով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որոշման 1-ին կետի 1-ին ենթակետով հաստատված hավելված N 1-ի «Շրջակա միջավայրի նախարարություն» բաժնի 1.4 կետը, Հայաստանի Հանրապետության կառավարությունը որոշում է.</w:t>
      </w:r>
    </w:p>
    <w:p>
      <w:pPr>
        <w:numPr>
          <w:ilvl w:val="0"/>
          <w:numId w:val="2"/>
        </w:numPr>
      </w:pPr>
      <w:r>
        <w:rPr/>
        <w:t xml:space="preserve">Սահմանել արտադրական կեղտաջրերի նախնական մաքրմանը ներկայացվող պահանջները՝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2026 թվականի հունվարի 1-ից։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2025 թվականի</w:t>
      </w:r>
    </w:p>
    <w:p>
      <w:pPr>
        <w:jc w:val="end"/>
      </w:pPr>
      <w:r>
        <w:rPr/>
        <w:t xml:space="preserve">---ի N ----Ն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ՊԱՀԱՆՋՆԵՐ</w:t>
      </w:r>
    </w:p>
    <w:p>
      <w:pPr>
        <w:jc w:val="center"/>
      </w:pPr>
      <w:r>
        <w:rPr>
          <w:b w:val="1"/>
          <w:bCs w:val="1"/>
        </w:rPr>
        <w:t xml:space="preserve">ԱՐՏԱԴՐԱԿԱՆ</w:t>
      </w:r>
      <w:r>
        <w:rPr/>
        <w:t xml:space="preserve"> </w:t>
      </w:r>
      <w:r>
        <w:rPr>
          <w:b w:val="1"/>
          <w:bCs w:val="1"/>
        </w:rPr>
        <w:t xml:space="preserve">ԿԵՂՏԱՋՐԵՐԻ</w:t>
      </w:r>
      <w:r>
        <w:rPr/>
        <w:t xml:space="preserve"> </w:t>
      </w:r>
      <w:r>
        <w:rPr>
          <w:b w:val="1"/>
          <w:bCs w:val="1"/>
        </w:rPr>
        <w:t xml:space="preserve">ՆԱԽՆԱԿԱՆ</w:t>
      </w:r>
      <w:r>
        <w:rPr/>
        <w:t xml:space="preserve"> </w:t>
      </w:r>
      <w:r>
        <w:rPr>
          <w:b w:val="1"/>
          <w:bCs w:val="1"/>
        </w:rPr>
        <w:t xml:space="preserve">ՄԱՔՐՄԱՆԸ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</w:p>
    <w:p>
      <w:pPr>
        <w:numPr>
          <w:ilvl w:val="0"/>
          <w:numId w:val="3"/>
        </w:numPr>
      </w:pPr>
      <w:r>
        <w:rPr/>
        <w:t xml:space="preserve">Սույն հավելվածով սահմանվում են արտադրական կեղտաջրերի՝ կենտրոնացված ջրա­հեռացման համակարգ արտա­նետման դեպքում, նախնական մաքրմանը ներկայացվող պահանջներ։</w:t>
      </w:r>
    </w:p>
    <w:p>
      <w:pPr>
        <w:numPr>
          <w:ilvl w:val="0"/>
          <w:numId w:val="3"/>
        </w:numPr>
      </w:pPr>
      <w:r>
        <w:rPr/>
        <w:t xml:space="preserve">Կենտրոնացված ջրահեռացման համակարգի բավարար թողունակության դեպքում թույլատրվում է արտադրական կեղտաջրերի արտանետումը կենտրոնացված ջրահեռացման համակարգ, եթե տվյալ կեղտաջրի բաղադրակազմը և հատկանիշները համապատասխանում են նորմատիվատեխնիկական փաստաթղթերով սահմանված պահանջներին:</w:t>
      </w:r>
    </w:p>
    <w:p>
      <w:pPr>
        <w:numPr>
          <w:ilvl w:val="0"/>
          <w:numId w:val="3"/>
        </w:numPr>
      </w:pPr>
      <w:r>
        <w:rPr/>
        <w:t xml:space="preserve">Արտադրական ձեռնարկությունների կեղտաջրերը կարող են պարունակել տվյալ արտադրությանը բնորոշ աղտոտիչներ, ինչի համար դրանց արտահոսքը կենտրոնացված ջրահեռացման համակարգ սահմանափակվում է։</w:t>
      </w:r>
    </w:p>
    <w:p>
      <w:pPr>
        <w:numPr>
          <w:ilvl w:val="0"/>
          <w:numId w:val="3"/>
        </w:numPr>
      </w:pPr>
      <w:r>
        <w:rPr/>
        <w:t xml:space="preserve">Նորմատիվատեխնիկական փաստաթղթերով սահմանված պահանջների համաձայն՝ կենտրոնացված ջրահեռացման համակարգ թափվող արտադրական կեղտաջրերը չպետք է պարունակեն 500 մգ/լ-ից ավել կախված  և լողացող մասնիկներ, ունենան 40 °C-ից բարձր ջերմաստիճան, պարունակեն  նյութեր, որոնք կարող են խցանել կոյուղու խողովակները կամ նստել խողովակների պատերին՝ խաթարելով ցանցերի և կառուցվածքների աշխատանքը, պարունակեն այրվող և լուծելի գազանման նյութեր, որոնք կարող են առաջացնել պայթունավտանգ խառնուրդներ կոյուղու ցանցերում և կառուցվածքներում, ունենան քայքայիչ ազդեցություն խողովակների նյութի և կոյուղու կառուցվածքների վրա, պարունակեն բարձր կոնցենտրացիայով վնասակար նյութեր, որոնք կխոչնդոտեն կեղտաջրերի կենսաբանական մաքրումը։</w:t>
      </w:r>
    </w:p>
    <w:p>
      <w:pPr>
        <w:numPr>
          <w:ilvl w:val="0"/>
          <w:numId w:val="3"/>
        </w:numPr>
      </w:pPr>
      <w:r>
        <w:rPr/>
        <w:t xml:space="preserve">Արտադրական կեղտաջրերի սույն հավելվածի 4-րդ կետի պահանջներին չհամապատասխանելու դեպքում, արտադրական կեղտաջուր արտանետողները մինչև կենտրոնացված ջրահեռացման համակարգ արտանետելը պետք է իրականացնեն դրանց նախնական մաքրում տեղային մաքրման կառուցվածքներում՝ իրենց միջոցների հաշվին: </w:t>
      </w:r>
    </w:p>
    <w:p>
      <w:pPr>
        <w:numPr>
          <w:ilvl w:val="0"/>
          <w:numId w:val="3"/>
        </w:numPr>
      </w:pPr>
      <w:r>
        <w:rPr/>
        <w:t xml:space="preserve">Նախնական մաքրման աստիճանը պետք համաձայնեցվի տեղային մաքրման կառուցվածք նախագծող կազմակերպության հետ, իսկ բնակավայրի կեղտաջրերի մաքրման կայաններում մաքրում իրականացվելու դեպքում՝ դրանք շահագործող և սպասարկող կազմակերպությունների հետ:</w:t>
      </w:r>
    </w:p>
    <w:p>
      <w:pPr>
        <w:numPr>
          <w:ilvl w:val="0"/>
          <w:numId w:val="3"/>
        </w:numPr>
      </w:pPr>
      <w:r>
        <w:rPr/>
        <w:t xml:space="preserve">Մի քանի արտադրական ձեռնարկություններից կեղտաջրերի միախառնումը թույլատրվում է յուրաքանչյուր կազմակերպության հսկիչ դիտահորից հետո։</w:t>
      </w:r>
    </w:p>
    <w:p>
      <w:pPr>
        <w:numPr>
          <w:ilvl w:val="0"/>
          <w:numId w:val="3"/>
        </w:numPr>
      </w:pPr>
      <w:r>
        <w:rPr/>
        <w:t xml:space="preserve">Եթե արտադրական ձեռնարկությունները գտնվում են քաղաքներում կամ արդյունաբերական գոտում և առկա է մի խումբ ձեռնարկությունների միջև կեղտաջրերի համատեղ մաքրում իարկանացնելու համաձայնություն, ապա արտադրական կեղտաջրերի նախնական մաքրումը կարող է իրականացվել մեկ տեղային մաքրման կառուցվածքում, որից հետո դրանք կարող են թափվել կենտրոնացված ջրահեռացման համակարգ:</w:t>
      </w:r>
    </w:p>
    <w:p>
      <w:pPr>
        <w:numPr>
          <w:ilvl w:val="0"/>
          <w:numId w:val="3"/>
        </w:numPr>
      </w:pPr>
      <w:r>
        <w:rPr/>
        <w:t xml:space="preserve">Կեղտաջրերը, որոնք կարող են պարունակել ռադիոակտիվ, թունավոր և միկրոկենսաբանական աղտոտիչներ, պետք է վնասազերծվեն և վարակազերծվեն՝ նախքան կենտրոնացված ջրահեռացման համակարգ բաց թողնելը:</w:t>
      </w:r>
    </w:p>
    <w:p>
      <w:pPr>
        <w:numPr>
          <w:ilvl w:val="0"/>
          <w:numId w:val="3"/>
        </w:numPr>
      </w:pPr>
      <w:r>
        <w:rPr/>
        <w:t xml:space="preserve">Կոյուղու կոլեկտորների և կառուցվածքների կոռոզիայից կամ կենսաբանական մաքրման գործընթացի խաթարումից խուսափելու համար թթվային և հիմնային (ալկալիական) ռեակցիա ունցող արտադրական կեղտաջրերը, կենտրոնացված ջրահեռացման համակարգ բաց թողնելուց առաջ, պետք է կամ չեզոքացվեն կամ միջինացված լինեն:</w:t>
      </w:r>
    </w:p>
    <w:p>
      <w:pPr>
        <w:numPr>
          <w:ilvl w:val="0"/>
          <w:numId w:val="3"/>
        </w:numPr>
      </w:pPr>
      <w:r>
        <w:rPr/>
        <w:t xml:space="preserve">Չի թույլատրվում բարձր կոնցենտրացված արտադրական կեղտաջրերի արտանետումը ջրահեռացման համակարգ, եթե հնարավոր է քիմիական ռեակցիաների առաջացում՝ ուղեկցվող թունավոր կամ պայթունավտանգ գազերի արտանետմամբ, էմուլսիաների և մեծ քանակությամբ չլուծված նյութերի առաջացումով: Անհրաժեշտ է նախատեսել հավասարեցնող/միջինացնող ռեզերվուարներ, կեղտաջերերի հոմոգենացման համար։</w:t>
      </w:r>
    </w:p>
    <w:p>
      <w:pPr>
        <w:numPr>
          <w:ilvl w:val="0"/>
          <w:numId w:val="3"/>
        </w:numPr>
      </w:pPr>
      <w:r>
        <w:rPr/>
        <w:t xml:space="preserve">Պայթունավտանգ արտադրական կեղտաջրերի համար, ինչպես նաև արտադրական կեղտաջրերի քիմիական կամ ֆիզիկաքիմիական մաքրման անհրաժեշտության դեպքում, պետք է կիրառվի առանձին մեխանիկական մաքրում:</w:t>
      </w:r>
    </w:p>
    <w:p>
      <w:pPr>
        <w:numPr>
          <w:ilvl w:val="0"/>
          <w:numId w:val="3"/>
        </w:numPr>
      </w:pPr>
      <w:r>
        <w:rPr/>
        <w:t xml:space="preserve">Եթե ​​արտադրական կեղտաջրերը պարունակում են միայն հանքային աղտոտիչներ, ապա դրանք կենտրոնացված ջրահեռացման համակարգ արտանետելը նպատակհարմար չէ, քանի որ տեղային (լոկալ) մաքրումից հետո այդ ջուրը կարող է օգտագործվել արտադրության մեջ։</w:t>
      </w:r>
    </w:p>
    <w:p>
      <w:pPr>
        <w:numPr>
          <w:ilvl w:val="0"/>
          <w:numId w:val="3"/>
        </w:numPr>
      </w:pPr>
      <w:r>
        <w:rPr/>
        <w:t xml:space="preserve">Ջրօգտագործողների կողմից կոյուղու կոլեկտոր թափվող կեղտաջրերում պարունակվող վնասակար նյութերի թույլատրելի սահմանային արտահոսքի անհատական չափաքանակները սահմանվում են համաձայն՝ Հայաստանի Հանրապետության բնապահպանության նախարարի 2003 թվականի դեկտեմբերի 10-ի N464-Ն հրամանի պահանջների։</w:t>
      </w:r>
    </w:p>
    <w:p>
      <w:pPr>
        <w:numPr>
          <w:ilvl w:val="0"/>
          <w:numId w:val="3"/>
        </w:numPr>
      </w:pPr>
      <w:r>
        <w:rPr/>
        <w:t xml:space="preserve">Արտադրական և կենցաղային կեղտաջրերի ջրահեռացման կազմակերպումն իրականացվում է համաձայն՝ Հայաստանի Հանրապետության կառավարության 2003 թվականի օգոստոսի 28-ի «Ջրահեռացման համակարգերի օգտագործման և հեռացվող ջրերի մաքրման կանոնները սահմանելու մասին» N 1228-Ն որոշմամբ  հաստատված պահանջների։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96A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B4C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2026-04-02T01:03:21+04:00</dcterms:created>
  <dcterms:modified xsi:type="dcterms:W3CDTF">2026-04-02T01:03:21+04:00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