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«ՀԱՐԿԱԴԻՐ ԱՃՈՒՐԴԻ ՀՐԱՊԱՐԱԿԱՅԻՆ ԾԱՆՈՒՑՄԱՆ և ՄԱՍՆԱԿԻՑՆԵՐԻ ԳՐԱՆՑՄԱՆ ԿԱՐԳԸ ՍԱՀՄԱՆԵԼՈՒ ԵՎ ԱՐԴԱՐԱԴԱՏՈՒԹՅԱՆ ՆԱԽԱՐԱՐԻ 2006 ԹՎԱԿԱՆԻ ՕԳՈՍՏՈՍԻ 30-Ի N 167-Ն ՀՐԱՄԱՆԸ ՈՒԺԸ ԿՈՐՑՐԱԾ ՃԱՆԱՉԵԼՈՒ ՄԱՍԻՆ» ԱՐԴԱՐԱԴԱՏՈՒԹՅԱՆ ՆԱԽԱՐԱՐԻ ՀՐԱՄԱՆԻ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ԱՐԴԱՐԱԴԱՏՈՒԹՅԱՆ</w:t>
      </w:r>
      <w:r>
        <w:rPr/>
        <w:t xml:space="preserve"> </w:t>
      </w:r>
      <w:r>
        <w:rPr>
          <w:b w:val="1"/>
          <w:bCs w:val="1"/>
        </w:rPr>
        <w:t xml:space="preserve">ՆԱԽԱՐԱՐ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 2025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                                            </w:t>
      </w:r>
      <w:r>
        <w:rPr>
          <w:b w:val="1"/>
          <w:bCs w:val="1"/>
        </w:rPr>
        <w:t xml:space="preserve">ՔԱՂ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ԵՐԵՎԱՆ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  N ----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ՀԱՐԿԱԴԻՐ ԱՃՈՒՐԴԻ ՀՐԱՊԱՐԱԿԱՅԻՆ ԾԱՆՈՒՑՄԱՆ ԵՎ ՄԱՍՆԱԿԻՑՆԵՐԻ ԳՐԱՆՑՄԱՆ ԿԱՐԳԸ ՍԱՀՄԱՆԵԼՈՒ ԵՎ ԱՐԴԱՐԱԴԱՏՈՒԹՅԱՆ ՆԱԽԱՐԱՐԻ 2006 ԹՎԱԿԱՆԻ ՕԳՈՍՏՈՍԻ 30-Ի N 167-Ն ՀՐԱՄԱՆԸ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«Կատարողական վարույթի մասին» օրենքի 78-րդ հոդվածի 6-րդ մասը և «Նորմատիվ իրավական ակտերի մասին» օրենքի 37-րդ հոդվածով՝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ՀՐԱՄԱՅՈՒՄ ԵՄ՝</w:t>
      </w:r>
    </w:p>
    <w:p>
      <w:pPr/>
      <w:r>
        <w:rPr/>
        <w:t xml:space="preserve">1. Սահմանել հարկադիր աճուրդի հրապարակային ծանուցման և մասնակիցների գրանցման կարգը՝ համաձայն հավելվածի:</w:t>
      </w:r>
    </w:p>
    <w:p>
      <w:pPr/>
      <w:r>
        <w:rPr/>
        <w:t xml:space="preserve">2. Ուժը կորցրած ճանաչել Հայաստանի Հանրապետության արդարադատության նախարարի 2006 թվականի օգոստոսի 30-ի «Հարկադիր էլեկտրոնային աճուրդի հրապարակային ծանուցման և մասնակիցների գրանցման կարգը սահմանելու մասին» թիվ 167-Ն հրամանը։</w:t>
      </w:r>
    </w:p>
    <w:p>
      <w:pPr/>
      <w:r>
        <w:rPr/>
        <w:t xml:space="preserve">3. Սույն հրամանն ուժի մեջ է մտնում «Կատարողական վարույթի մասին» օրենքն ուժի մեջ մտնելու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                                  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Արդարադատության նախարարի</w:t>
      </w:r>
    </w:p>
    <w:p>
      <w:pPr>
        <w:jc w:val="end"/>
      </w:pPr>
      <w:r>
        <w:rPr>
          <w:b w:val="1"/>
          <w:bCs w:val="1"/>
        </w:rPr>
        <w:t xml:space="preserve">___________________ թվականի</w:t>
      </w:r>
    </w:p>
    <w:p>
      <w:pPr>
        <w:jc w:val="end"/>
      </w:pPr>
      <w:r>
        <w:rPr>
          <w:b w:val="1"/>
          <w:bCs w:val="1"/>
        </w:rPr>
        <w:t xml:space="preserve">N  -Ն հրամանի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ՀԱՐԿԱԴԻՐ ԱՃՈՒՐԴԻ ՀՐԱՊԱՐԱԿԱՅԻՆ ԾԱՆՈՒՑՄԱՆ ԵՎ ՄԱՍՆԱԿԻՑՆԵՐԻ ԳՐԱՆՑՄԱՆ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1. Սույն կարգով սահմանվում է Հարկադիր կատարմումն ապահովող ծառայության (այսուհետ՝ Ծառայություն) կողմից անցկացվող հարկադիր աճուրդի հրապարակային ծանուցման և մասնակիցների գրանցման կարգը:</w:t>
      </w:r>
      <w:br/>
      <w:r>
        <w:rPr/>
        <w:t xml:space="preserve">2. Հարկադիր աճուրդը կազմակերպվում է էլեկտրոնային համակարգի կիրառմամբ։</w:t>
      </w:r>
      <w:br/>
      <w:r>
        <w:rPr/>
        <w:t xml:space="preserve">3․ Հարկադիր աճուրդի մասին հրապարակային ծանուցումը հրապարակվում է Ծառայության աճուրդի ինտերնետային պաշտոնական կայքում` www.ajurd.am (այսուհետ Կայք):</w:t>
      </w:r>
      <w:br/>
      <w:r>
        <w:rPr/>
        <w:t xml:space="preserve">4. Հարկադիր աճուրդի մասին հրապարակային ծանուցումը պետք է պարունակի «Կատարողական վարույթի մասին» օրենքի 78-րդ հոդվածի 4-րդ մասով նախատեսված տեղեկությունները:</w:t>
      </w:r>
      <w:br/>
      <w:r>
        <w:rPr/>
        <w:t xml:space="preserve">5. Հարկադիր աճուրդին մասնակցելու համար անձը կարող է կամ գրանցվել Կայքի միջոցով կամ այցելել Ծառայության վարչական շենք (մարզային ստորաբաժանումներ)։</w:t>
      </w:r>
      <w:br/>
      <w:r>
        <w:rPr/>
        <w:t xml:space="preserve">6․ Կայքի միջոցով գրանցվելիս մասնակիցը մուտքագրում է հետևյալ տվյալները՝ անուն, ազգանունը, անձնագրի համարը, ծննդյան օր, ամիս, տարին, հեռախոսահամարը, հասցեն, սոցիալական քարտի համարը, գաղտնաբառը և էլեկտրոնային փոստի հասցեն, իրավաբանական անձինք լրացնում են նաև կազմակերպության անվանումը և ՀՎՀՀ-ն:</w:t>
      </w:r>
      <w:br/>
      <w:r>
        <w:rPr/>
        <w:t xml:space="preserve">7․ Տվյալները մուտքագրելուց հետո մասնակիցը ստանում է օգտագործողի անունը (այսուհետ՝ օգտանուն), այնուհետև նախընտրած լոտի մեկնարկային գնի 5%-ի չափով նախավճար է մուտքագրում վճարային (Vpos) համակարգի միջոցով:</w:t>
      </w:r>
      <w:br/>
      <w:r>
        <w:rPr/>
        <w:t xml:space="preserve">8․ Ծառայության վարչական շենք այցելելու դեպքում մասնակիցը ներկայացնում է անձը հաստատող փաստաթուղթ (իրավաբանական անձինք ներկայացնում են նաև լիազորագիր), և լոտի մեկնարկային գնի 5% նախավճարը Ծառայության համապատասխան բանկային հաշվին փոխանցելու փաստը հավաստող անդորրագիր, ինչպես նաև համապատասխան էլեկտրոնային հասցեն:</w:t>
      </w:r>
      <w:br/>
      <w:r>
        <w:rPr/>
        <w:t xml:space="preserve">9. Գրանցումից հետո մասնակցին  տրվում է աճուրդի մասնակցության թերթիկ, որտեղ նշվում են ծառայության ինտերնետային կայքի հասցեն, աճուրդի մասնակցի օգտանունը, գաղտնաբառը, անձնագրային տվյալներ, ՀԾՀ-ն, ծննդյան օր, ամիս, տարեթիվը, հեռախոսահամարը, էլեկտրոնային հասցեն։</w:t>
      </w:r>
      <w:br/>
      <w:r>
        <w:rPr/>
        <w:t xml:space="preserve">10․ Մասնակիցը հարկադիր աճուրդին մասնակցում է՝ Կայքի համապատասխան դաշտում լրացնելով տրված օգտանունը և գաղտնաբառը։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2026-03-31T09:12:58+04:00</dcterms:created>
  <dcterms:modified xsi:type="dcterms:W3CDTF">2026-03-31T09:12:58+04:00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