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«Վարչական իրավախախտումների վերաբերյալ Հայաստանի Հանրապետության օրենսգրքում փոփոխություններ կատարելու մասին», «Առևտրի և ծառայությունների մասին օրենքում լրացում կատարելու մասին»  և «Հայաստանի Հանրապետության վարչական դատավարության օրենսգրքում լրացում կատարելու մասին» օրենքների նախագծեր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ՎԱՐՉԱԿԱՆ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ԴԱՏԱՎԱՐՈՒԹՅԱՆ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ՕՐԵՆՍԳՐՔՈՒՄ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ԼՐԱՑՈՒՄ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>
          <w:b w:val="1"/>
          <w:bCs w:val="1"/>
        </w:rPr>
        <w:t xml:space="preserve"> </w:t>
      </w:r>
      <w:r>
        <w:rPr/>
        <w:t xml:space="preserve">2013 թվականի դեկտեմբերի 5-ի Հայաստանի Հանրապետության վարչական դատավարության օրենսգրքի 83-րդ հոդվածի 1-ին մասը լրացնել հետևյալ բովանդակությամբ 9-րդ կետով.</w:t>
      </w:r>
    </w:p>
    <w:p>
      <w:pPr/>
      <w:r>
        <w:rPr/>
        <w:t xml:space="preserve">«9) այն դեպքերի, երբ վիճարկվում է ծխախոտային արտադրատեսակների կամ ծխախոտային արտադրատեսակների փոխարինիչների՝ ներմուծմանը կամ իրացմանը կամ արտադրությանը ներկայացվող ընդհանուր պահանջները խախտելու վերաբերյալ վարչական ակտը։»։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ՀԱՆՐԱՊԵՏՈՒԹՅԱՆ                                                      Վ․ ԽԱՉԱՏՈՒՐՅԱՆ</w:t>
      </w:r>
    </w:p>
    <w:p>
      <w:pPr/>
      <w:r>
        <w:rPr/>
        <w:t xml:space="preserve">ՆԱԽԱԳԱՀ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ՕՐԵՆՔԸ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ԱՌԵՎՏՐԻ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ԵՎ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ԾԱՌԱՅՈՒԹՅՈՒՆՆԵՐԻ ՄԱՍԻՆ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 ՀԱՆՐԱՊԵՏՈՒԹՅԱՆ ՕՐԵՆՔՈՒՄ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«Առևտրի և ծառայությունների մասին» 2004 թվականի նոյեմբերի 24-ի ՀՕ-134-Ն օրենքի 9-րդ հոդվածը լրացնել նոր 26-րդ մասով հետևյալ խմբագրությամբ.</w:t>
      </w:r>
    </w:p>
    <w:p>
      <w:pPr/>
      <w:r>
        <w:rPr/>
        <w:t xml:space="preserve"> </w:t>
      </w:r>
    </w:p>
    <w:p>
      <w:pPr/>
      <w:r>
        <w:rPr/>
        <w:t xml:space="preserve">«26․ Արգելվում է «Ծխախոտային արտադրանքի մասին տեխնիկական կանոնակարգ» (ՄՄ ՏԿ 035/2014) Մաքսային միության տեխնիկական կանոնակարգով սահմանված պահանջներին չհամապատասխանող ծխախոտային արտադրանքի վաճառքի իրականացումն առևտրի օբյեկտներում»: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Սույն օրենքն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ՀԱՆՐԱՊԵՏՈՒԹՅԱՆ                                                     Վ․ ԽԱՉԱՏՈՒՐՅԱՆ</w:t>
      </w:r>
    </w:p>
    <w:p>
      <w:pPr/>
      <w:r>
        <w:rPr/>
        <w:t xml:space="preserve">ՆԱԽԱԳԱՀ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ՎԱՐՉԱԿԱՆ ԻՐԱՎԱԽԱԽՏՈՒՄՆԵՐԻ ՎԵՐԱԲԵՐՅԱԼ</w:t>
      </w:r>
    </w:p>
    <w:p>
      <w:pPr>
        <w:jc w:val="center"/>
      </w:pPr>
      <w:r>
        <w:rPr>
          <w:b w:val="1"/>
          <w:bCs w:val="1"/>
        </w:rPr>
        <w:t xml:space="preserve"> ՀԱՅԱՍՏԱՆԻ ՀԱՆՐԱՊԵՏՈՒԹՅԱՆ ՕՐԵՆՍԳՐՔՈՒՄ ՓՈՓՈԽՈՒԹՅՈՒՆՆԵՐ ԿԱՏԱՐԵԼՈՒ ՄԱՍԻՆ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1985 թվականի դեկտեմբերի 6-ի Վարչական իրավախախտումների վերաբերյալ Հայաստանի Հանրապետության օրենսգրքի (այսուհետ՝ Օրենսգիրք) 47․16-րդ հոդվածը շարադրել հետևյալ խմբագրությամբ․</w:t>
      </w:r>
    </w:p>
    <w:p>
      <w:pPr/>
      <w:r>
        <w:rPr/>
        <w:t xml:space="preserve"> </w:t>
      </w:r>
    </w:p>
    <w:tbl>
      <w:tblGrid>
        <w:gridCol w:w="2025" w:type="dxa"/>
        <w:gridCol w:w="7380" w:type="dxa"/>
      </w:tblGrid>
      <w:tblPr>
        <w:tblW w:w="17310" w:type="dxa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/>
              <w:t xml:space="preserve">«</w:t>
            </w:r>
            <w:r>
              <w:rPr>
                <w:b w:val="1"/>
                <w:bCs w:val="1"/>
              </w:rPr>
              <w:t xml:space="preserve">Հոդված 47.16.</w:t>
            </w:r>
          </w:p>
        </w:tc>
        <w:tc>
          <w:tcPr>
            <w:tcW w:w="7380" w:type="dxa"/>
            <w:noWrap/>
          </w:tcPr>
          <w:p>
            <w:pPr/>
            <w:r>
              <w:rPr>
                <w:b w:val="1"/>
                <w:bCs w:val="1"/>
              </w:rPr>
              <w:t xml:space="preserve">Ծխախոտային արտադրատեսակների կամ ծխախոտային արտադրատեսակների փոխարինիչների՝ ներմուծմանը կամ իրացմանը կամ արտադրությանը ներկայացվող ընդհանուր պահանջները խախտելը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Տեխնիկական կանոնակարգերի պահանջներին չհամապատասխանող ծխախոտային արտադրատեսակների կամ ծխախոտային արտադրատեսակների փոխարինիչների՝ Հայաստանի Հանրապետության տարածքում՝</w:t>
      </w:r>
    </w:p>
    <w:p>
      <w:pPr/>
      <w:r>
        <w:rPr/>
        <w:t xml:space="preserve">1) իրացման նպատակով արտադրությունը կամ ներմուծումը՝ առաջացնում է տուգանքի նշանակում տնտեսավարող սուբյեկտի՝ տվյալ իրավախախտմանը նախորդող տարվա հասույթի մեկ տոկոսի չափով:</w:t>
      </w:r>
    </w:p>
    <w:p>
      <w:pPr/>
      <w:r>
        <w:rPr/>
        <w:t xml:space="preserve">Նույն խախտումը կրկին կատարելը վարչական տույժի միջոցներ կիրառելուց հետո՝ մինչև հաջորդ ստուգումը՝</w:t>
      </w:r>
    </w:p>
    <w:p>
      <w:pPr/>
      <w:r>
        <w:rPr/>
        <w:t xml:space="preserve"> առաջացնում է տուգանքի նշանակում՝ կիրառված վարչական տույժի կրկնապատիկի չափով:</w:t>
      </w:r>
    </w:p>
    <w:p>
      <w:pPr/>
      <w:r>
        <w:rPr/>
        <w:t xml:space="preserve">2) իրացումը՝ առաջացնում է տուգանքի նշանակում սահմանված նվազագույն աշխատավարձի յոթհարյուրապատիկից հազարապատիկի չափով:</w:t>
      </w:r>
    </w:p>
    <w:p>
      <w:pPr/>
      <w:r>
        <w:rPr/>
        <w:t xml:space="preserve">Նույն խախտումը կրկին կատարելը վարչական տույժի միջոցներ կիրառելուց հետո՝ մինչև հաջորդ ստուգումը՝</w:t>
      </w:r>
    </w:p>
    <w:p>
      <w:pPr/>
      <w:r>
        <w:rPr/>
        <w:t xml:space="preserve"> առաջացնում է տուգանքի նշանակում՝ կիրառված վարչական տույժի կրկնապատիկի չափով:</w:t>
      </w:r>
    </w:p>
    <w:p>
      <w:pPr>
        <w:numPr>
          <w:ilvl w:val="0"/>
          <w:numId w:val="3"/>
        </w:numPr>
      </w:pPr>
      <w:r>
        <w:rPr/>
        <w:t xml:space="preserve">Ծխախոտային արտադրատեսակի ծխում նիկոտինի և խեժի՝ տեխնիկական կանոնակարգերով թույլատրելի պարունակությունը գերազանցող ծխախոտային արտադրատեսակների արտադրությունը կամ ներմուծումը կամ իրացումը՝</w:t>
      </w:r>
    </w:p>
    <w:p>
      <w:pPr/>
      <w:r>
        <w:rPr/>
        <w:t xml:space="preserve">առաջացնում է տուգանքի նշանակում՝ սահմանված նվազագույն աշխատավարձի յոթհարյուրհիսնապատիկից ութհարյուրապատիկի չափով:</w:t>
      </w:r>
    </w:p>
    <w:p>
      <w:pPr/>
      <w:r>
        <w:rPr/>
        <w:t xml:space="preserve">Նույն խախտումը կրկին կատարելը վարչական տույժի միջոցներ կիրառելուց հետո՝ վեց ամսվա ընթացքում՝</w:t>
      </w:r>
    </w:p>
    <w:p>
      <w:pPr/>
      <w:r>
        <w:rPr/>
        <w:t xml:space="preserve">առաջացնում է տուգանքի նշանակում՝ կիրառված վարչական տույժի կրկնապատիկի չափով:</w:t>
      </w:r>
    </w:p>
    <w:p>
      <w:pPr>
        <w:numPr>
          <w:ilvl w:val="0"/>
          <w:numId w:val="4"/>
        </w:numPr>
      </w:pPr>
      <w:r>
        <w:rPr/>
        <w:t xml:space="preserve">Հայաստանի Հանրապետությունում ծամախոտի մեծածախ և մանրածախ վաճառքը՝</w:t>
      </w:r>
    </w:p>
    <w:p>
      <w:pPr/>
      <w:r>
        <w:rPr/>
        <w:t xml:space="preserve">առաջացնում է տուգանքի նշանակում՝ սահմանված նվազագույն աշխատավարձի ութհարյուրապատիկի չափով:</w:t>
      </w:r>
    </w:p>
    <w:p>
      <w:pPr/>
      <w:r>
        <w:rPr/>
        <w:t xml:space="preserve">Նույն խախտումը կրկին կատարելը վարչական տույժի միջոցներ կիրառելուց հետո՝ 6 ամսվա ընթացքում՝</w:t>
      </w:r>
    </w:p>
    <w:p>
      <w:pPr/>
      <w:r>
        <w:rPr/>
        <w:t xml:space="preserve">առաջացնում է տուգանքի նշանակում՝ կիրառված վարչական տույժի կրկնապատիկի չափով:»: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․</w:t>
      </w:r>
      <w:r>
        <w:rPr/>
        <w:t xml:space="preserve"> Օրենսգրքի 47․17-րդ հոդվածի 1-ին մասում «Հայաստանի Հանրապետության կառավարության հաստատած անվտանգության տեխնիկական կանոնակարգերով» բառերը փոխարինել «Տեխնիկական կանոնակարգերով» բառերով։</w:t>
      </w:r>
    </w:p>
    <w:p>
      <w:pPr/>
      <w:r>
        <w:rPr>
          <w:b w:val="1"/>
          <w:bCs w:val="1"/>
        </w:rPr>
        <w:t xml:space="preserve">Հոդված 3</w:t>
      </w:r>
      <w:r>
        <w:rPr>
          <w:b w:val="1"/>
          <w:bCs w:val="1"/>
        </w:rPr>
        <w:t xml:space="preserve">․</w:t>
      </w:r>
      <w:r>
        <w:rPr/>
        <w:t xml:space="preserve"> Օրենսգրքի 290-րդ հոդվածի 1-ին մասում «և 29, 31.1-ին» բառերը փոխարինել «, 29-րդ, 31․1-ին և 47․16-րդ» բառերով։</w:t>
      </w:r>
    </w:p>
    <w:p>
      <w:pPr/>
      <w:r>
        <w:rPr>
          <w:b w:val="1"/>
          <w:bCs w:val="1"/>
        </w:rPr>
        <w:t xml:space="preserve">Հոդված 4</w:t>
      </w:r>
      <w:r>
        <w:rPr>
          <w:b w:val="1"/>
          <w:bCs w:val="1"/>
        </w:rPr>
        <w:t xml:space="preserve">․</w:t>
      </w:r>
      <w:r>
        <w:rPr/>
        <w:t xml:space="preserve"> Սույն օրենքն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ՀԱՆՐԱՊԵՏՈՒԹՅԱՆ                                                     Վ․ ԽԱՉԱՏՈՒՐՅԱՆ</w:t>
      </w:r>
    </w:p>
    <w:p>
      <w:pPr/>
      <w:r>
        <w:rPr/>
        <w:t xml:space="preserve">ՆԱԽԱԳԱՀ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727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EB616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FE655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2026-04-03T19:15:00+04:00</dcterms:created>
  <dcterms:modified xsi:type="dcterms:W3CDTF">2026-04-03T19:15:00+04:00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