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«Գույքը հարկադիր էլեկտրոնային աճուրդով օտարելու վերաբերյալ տեղեկատվությունը հարկային մարմնին տրամադրելու կարգը սահմանելու մասին» Հայաստանի Հանրապետության արդարադատության նախարարի հրամանի նախագիծ</w:t>
      </w:r>
      <w:bookmarkEnd w:id="0"/>
    </w:p>
    <w:p>
      <w:pPr/>
      <w:r>
        <w:rPr/>
        <w:t xml:space="preserve">«Գույքը հարկադիր էլեկտրոնային աճուրդով օտարելու վերաբերյալ տեղեկատվությունը հարկային մարմնին տրամադրելու կարգը սահմանելու մասին» Հայաստանի Հանրապետության արդարադատության նախարարի հրամանի նախագիծ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2026-04-03T20:29:03+04:00</dcterms:created>
  <dcterms:modified xsi:type="dcterms:W3CDTF">2026-04-03T20:29:03+04:00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