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ՀԱՆՐԱՊԵՏՈՒԹՅՈՒՆՈՒՄ ԿԱՌԱՎԱՐՈՒԹՅԱՆ 2024 ԹՎԱԿԱՆԻ ՄԱՅԻՍԻ 30-Ի N 818-Լ ՈՐՈՇՄԱՆ ՄԵՋ ՓՈՓՈԽՈՒԹՅՈՒՆՆԵՐ  ԵՎ ԼՐԱՑՈՒՄՆԵՐ ԿԱՏԱՐԵԼՈՒ  ՄԱՍԻՆ</w:t>
      </w:r>
      <w:bookmarkEnd w:id="0"/>
    </w:p>
    <w:p>
      <w:pPr/>
      <w:r>
        <w:rPr>
          <w:u w:val="single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ԿԱՌԱՎԱՐՈՒԹՅՈՒՆ</w:t>
      </w:r>
    </w:p>
    <w:p>
      <w:pPr/>
      <w:r>
        <w:rPr>
          <w:b w:val="1"/>
          <w:bCs w:val="1"/>
        </w:rPr>
        <w:t xml:space="preserve">Ո Ր Ո Շ ՈՒ Մ</w:t>
      </w:r>
    </w:p>
    <w:p>
      <w:pPr/>
      <w:r>
        <w:rPr/>
        <w:t xml:space="preserve">____________________2024 թվականի   N     -Լ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ՀԱՆՐԱՊԵՏՈՒԹՅՈՒՆՈՒՄ ԿԱՌԱՎԱՐՈՒԹՅԱՆ 2024 ԹՎԱԿԱՆԻ ՄԱՅԻՍԻ 30-Ի N 818-Լ ՈՐՈՇՄԱՆ ՄԵՋ ՓՈՓՈԽՈՒԹՅՈՒՆՆԵՐ </w:t>
      </w:r>
    </w:p>
    <w:p>
      <w:pPr/>
      <w:r>
        <w:rPr>
          <w:b w:val="1"/>
          <w:bCs w:val="1"/>
        </w:rPr>
        <w:t xml:space="preserve">ԵՎ ԼՐԱՑՈՒՄՆԵՐ ԿԱՏԱՐԵԼՈՒ </w:t>
      </w:r>
    </w:p>
    <w:p>
      <w:pPr/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Ղեկավարվելով Նորմատիվ իրավական ակտերի մասին օրենքի 33-րդ հոդվածով և 34-րդ հոդվածի 1-ին մասով` Հայաստանի Հանրապետության կառավարությունը 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>
        <w:numPr>
          <w:ilvl w:val="0"/>
          <w:numId w:val="2"/>
        </w:numPr>
      </w:pPr>
      <w:r>
        <w:rPr/>
        <w:t xml:space="preserve">ՀՀ կառավարության 2024 թվականի մայիսի 30-ի «Հայաստանի Հանրապետությունում գյուղատնտեսական կենդանիների համարակալման և հաշվառման ծրագիրը և միջոցառումների կատարման ժամանակացույցը հաստատելու մասին» N 818-Լ որոշման՝</w:t>
      </w:r>
    </w:p>
    <w:p>
      <w:pPr>
        <w:numPr>
          <w:ilvl w:val="0"/>
          <w:numId w:val="3"/>
        </w:numPr>
      </w:pPr>
      <w:r>
        <w:rPr/>
        <w:t xml:space="preserve">N 1 հավելվածի 21-րդ կետը շարադրել հետևյալ խմբագրությամբ՝</w:t>
      </w:r>
    </w:p>
    <w:p>
      <w:pPr/>
      <w:r>
        <w:rPr/>
        <w:t xml:space="preserve">21. ԽԵԿ-ի և ՄԵԿ–ի համարակալման գործընթացի վերահսկումն իրականացվում է Հայաստանի Հանրապետության սննդամթերքի անվտանգության տեսչական մարմնի (այսուհետ՝ տեսչական մարմին) կողմից, ԱՆԻ ՊԱՍ-ի սերվերի սպասարկումը և մուտքագրված տվյալների պահպանումն իրականացվում է նախարարության կողմից, իսկ էլեկտրոնային տեղեկատվական համակարգի տեխնիկատեղեկատվական սպասարկումը՝ կազմակերպության կողմից։․</w:t>
      </w:r>
    </w:p>
    <w:p>
      <w:pPr>
        <w:numPr>
          <w:ilvl w:val="0"/>
          <w:numId w:val="4"/>
        </w:numPr>
      </w:pPr>
      <w:r>
        <w:rPr/>
        <w:t xml:space="preserve">N 1 հավելվածի 32-րդ կետի 1-ին ենթակետի 1-ին նախադասության ։ կետադրական նշանը փոխարինել ՝ կետադրական նշանով․</w:t>
      </w:r>
    </w:p>
    <w:p>
      <w:pPr>
        <w:numPr>
          <w:ilvl w:val="0"/>
          <w:numId w:val="4"/>
        </w:numPr>
      </w:pPr>
      <w:r>
        <w:rPr/>
        <w:t xml:space="preserve">N 1 հավելվածի 32-րդ կետի 1-ին ենթակետի 1-ին նախադասության ականջապիտակը։ բառից հետո լրացնել՝ ականջապիտակը՝ ելքագրման նպատակով բառերով․</w:t>
      </w:r>
    </w:p>
    <w:p>
      <w:pPr>
        <w:numPr>
          <w:ilvl w:val="0"/>
          <w:numId w:val="4"/>
        </w:numPr>
      </w:pPr>
      <w:r>
        <w:rPr/>
        <w:t xml:space="preserve">N 1 հավելվածի 32-րդ կետի 3-րդ ենթակետի «։» կետադրական նշանը փոխարինել «․» կետադրական նշանով․</w:t>
      </w:r>
    </w:p>
    <w:p>
      <w:pPr>
        <w:numPr>
          <w:ilvl w:val="0"/>
          <w:numId w:val="4"/>
        </w:numPr>
      </w:pPr>
      <w:r>
        <w:rPr/>
        <w:t xml:space="preserve">N 1 հավելվածի 32-րդ կետը լրացնել նոր 4-րդ ենթակետով․</w:t>
      </w:r>
    </w:p>
    <w:p>
      <w:pPr/>
      <w:r>
        <w:rPr/>
        <w:t xml:space="preserve">4) անձնական սպառման համար (այդ թվում՝ կրոնական և այլ ընդունված ծիսակատարությունների) մորթված կենդանու ականջապիտակը անասնապահությամբ զբաղվող տնտեսավարողի կողմից 7 օրվա  ընթացքում հանձնվում է կազմակերպության անասնաբույժին՝ ելքագրման նպատակով։․    </w:t>
      </w:r>
    </w:p>
    <w:p>
      <w:pPr>
        <w:numPr>
          <w:ilvl w:val="0"/>
          <w:numId w:val="5"/>
        </w:numPr>
      </w:pPr>
      <w:r>
        <w:rPr/>
        <w:t xml:space="preserve">N 2 հավելվածի 5-րդ կետի 3-րդ սյունակի Տեսչական մարմին բառերը փոխարինել Հայաստանի Հանրապետության էկոնոմիկայի նախարարություն բառերով։</w:t>
      </w:r>
    </w:p>
    <w:p>
      <w:pPr>
        <w:numPr>
          <w:ilvl w:val="0"/>
          <w:numId w:val="6"/>
        </w:numPr>
      </w:pPr>
      <w:r>
        <w:rPr/>
        <w:t xml:space="preserve">Սույն որոշումն ուժի մեջ է մտնում պաշտոնական հրապարակման օրվան հաջորդող օրը: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/>
      <w:r>
        <w:rPr>
          <w:b w:val="1"/>
          <w:bCs w:val="1"/>
        </w:rPr>
        <w:t xml:space="preserve">          ՎԱՐՉԱՊԵՏ</w:t>
      </w:r>
      <w:r>
        <w:rPr>
          <w:b w:val="1"/>
          <w:bCs w:val="1"/>
        </w:rPr>
        <w:t xml:space="preserve">                                                                          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. </w:t>
      </w:r>
      <w:r>
        <w:rPr>
          <w:b w:val="1"/>
          <w:bCs w:val="1"/>
        </w:rPr>
        <w:t xml:space="preserve">ՓԱՇԻՆՅԱՆ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93B10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1A75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CB9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BFB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6A5A3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2026-03-31T08:15:00+04:00</dcterms:created>
  <dcterms:modified xsi:type="dcterms:W3CDTF">2026-03-31T08:15:00+04:00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