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ՔԱՂԱՔԱՇԻՆՈՒԹՅԱՆ ԿՈՄԻՏԵԻ ՆԱԽԱԳԱՀԻ 2024 ԹՎԱԿԱՆԻ ՓԵՏՐՎԱՐԻ 22-Ի N10-Ն ՀՐԱՄԱՆՈՒՄ ՓՈՓՈԽՈՒԹՅՈՒՆՆԵՐ ԿԱՏԱՐԵԼՈՒ ՄԱՍԻՆ» ՀԱՅԱՍՏԱՆԻ ՀԱՆՐԱՊԵՏՈՒԹՅԱՆ ՔԱՂԱՔԱՇԻՆՈՒԹՅԱՆ ԿՈՄԻՏԵԻ ՆԱԽԱԳԱՀԻ ՀՐԱՄԱՆԻ ՆԱԽԱԳԻԾ</w:t></w:r><w:bookmarkEnd w:id="0"/></w:p><w:p><w:pPr><w:jc w:val="end"/></w:pPr><w:r><w:rPr><w:b w:val="1"/><w:bCs w:val="1"/></w:rPr><w:t xml:space="preserve"> ՆԱԽԱԳԻԾ</w:t></w:r></w:p><w:p><w:pPr/><w:r><w:rPr/><w:t xml:space="preserve"> </w:t></w:r></w:p><w:p><w:pPr><w:jc w:val="center"/></w:pPr><w:r><w:rPr><w:b w:val="1"/><w:bCs w:val="1"/></w:rPr><w:t xml:space="preserve">ՀԱՅԱՍՏԱՆԻ ՀԱՆՐԱՊԵՏՈՒԹՅԱՆ</w:t></w:r><w:r><w:rPr/><w:t xml:space="preserve"> ՔԱՂԱՔԱՇԻՆՈՒԹՅԱՆ </w:t></w:r><w:r><w:rPr><w:b w:val="1"/><w:bCs w:val="1"/></w:rPr><w:t xml:space="preserve">ԿՈՄԻՏԵ</w:t></w:r></w:p><w:p><w:pPr><w:jc w:val="center"/></w:pPr><w:r><w:rPr><w:b w:val="1"/><w:bCs w:val="1"/></w:rPr><w:t xml:space="preserve">ՆԱԽԱԳԱՀ</w:t></w:r></w:p><w:p><w:pPr><w:jc w:val="center"/></w:pPr><w:r><w:rPr/><w:t xml:space="preserve"> </w:t></w:r></w:p><w:p><w:pPr><w:jc w:val="center"/></w:pPr><w:r><w:rPr/><w:t xml:space="preserve">Հ Ր Ա Մ Ա Ն</w:t></w:r></w:p><w:p><w:pPr><w:jc w:val="center"/></w:pPr><w:r><w:rPr/><w:t xml:space="preserve">«____ » ___________2024 թ.                                                                                                                   </w:t></w:r><w:r><w:rPr><w:b w:val="1"/><w:bCs w:val="1"/></w:rPr><w:t xml:space="preserve">N</w:t></w:r><w:r><w:rPr/><w:t xml:space="preserve">_______-Ն </w:t></w:r></w:p><w:p><w:pPr/><w:r><w:rPr/><w:t xml:space="preserve"> </w:t></w:r></w:p><w:p><w:pPr/><w:r><w:rPr/><w:t xml:space="preserve"> </w:t></w:r></w:p><w:p><w:pPr><w:jc w:val="center"/></w:pPr><w:r><w:rPr><w:b w:val="1"/><w:bCs w:val="1"/></w:rPr><w:t xml:space="preserve">ՀԱՅԱՍՏԱՆԻ ՀԱՆՐԱՊԵՏՈՒԹՅԱՆ ՔԱՂԱՔԱՇԻՆՈՒԹՅԱՆ ԿՈՄԻՏԵԻ ՆԱԽԱԳԱՀԻ 2024 ԹՎԱԿԱՆԻ ՓԵՏՐՎԱՐԻ 22-Ի N10-Ն ՀՐԱՄԱՆՈՒՄ ՓՈՓՈԽՈՒԹՅՈՒՆՆԵՐ  ԿԱՏԱՐԵԼՈՒ ՄԱՍԻՆ</w:t></w:r></w:p><w:p><w:pPr><w:jc w:val="center"/></w:pPr><w:r><w:rPr><w:b w:val="1"/><w:bCs w:val="1"/></w:rPr><w:t xml:space="preserve">______________________________________________________________________________</w:t></w:r></w:p><w:p><w:pPr/><w:r><w:rPr><w:b w:val="1"/><w:bCs w:val="1"/></w:rPr><w:t xml:space="preserve"> </w:t></w:r></w:p><w:p><w:pPr><w:jc w:val="start"/></w:pPr><w:r><w:rPr/><w:t xml:space="preserve">              Հիմք ընդունելով <Քաղաքաշինության մասին> օրենքի 10.1-ին հոդվածի 3-րդ մասի 5.1-ին կետը, <Նորմատիվ իրավական ակտերի մասին> օրենքի 33-րդ հոդվածը և 34-րդ հոդվածի 1-ին մասը</w:t></w:r></w:p><w:p><w:pPr><w:jc w:val="start"/></w:pPr><w:r><w:rPr/><w:t xml:space="preserve"> </w:t></w:r></w:p><w:p><w:pPr><w:jc w:val="center"/></w:pPr><w:r><w:rPr><w:b w:val="1"/><w:bCs w:val="1"/></w:rPr><w:t xml:space="preserve">ՀՐԱՄԱՅՈՒՄ ԵՄ</w:t></w:r><w:r><w:rPr><w:b w:val="1"/><w:bCs w:val="1"/></w:rPr><w:t xml:space="preserve">`</w:t></w:r></w:p><w:p><w:pPr/><w:r><w:rPr/><w:t xml:space="preserve"> </w:t></w:r></w:p><w:p><w:pPr><w:jc w:val="both"/></w:pPr><w:r><w:rPr/><w:t xml:space="preserve">1. Հայաստանի Հանրապետության քաղաքաշինության կոմիտեի նախագահի 2024 թվականի փետրվարի 22-ի ՀՀՇՆ 21-01.01-2024 <Շենքերի և շինությունների հակահրդեհային պաշտպանության համակարգեր. Ավտոմատ հրդեհաշիջման և հրդեհային ազդանշանման կայանքներ. Նախագծման նորմեր> շինարարական նորմերը հաստատելու և Հայաստանի Հանրապետության քաղաքաշինության նախարարի 2005 թվականի մայիսի 2-ի N75-Ն հրամանն ուժը կորցրած ճանաչելու մասին> N10-Ն հրամանի հավելվածի.</w:t></w:r></w:p><w:p><w:pPr><w:jc w:val="both"/></w:pPr><w:r><w:rPr/><w:t xml:space="preserve">1) Աղյուսակ 11-ի վերնագիրը շարադրել հետևյալ խմբագրությամբ. <Բնակելի և հասարակական շենքերում/շինություններում, սենքերում հրդեհաշիջման (այդ թվում` ինքնաշխատ) համակարգերի համար ներկայացվող պահանջները>,</w:t></w:r></w:p><w:p><w:pPr><w:jc w:val="both"/></w:pPr><w:r><w:rPr/><w:t xml:space="preserve">2) Աղյուսակ 11-ի 2-րդ կետի 4-րդ ենթակետի <Օբյեկտների խումբը, անվանումը> սյունակին համապատասխանող ձևակերպումը շարադրել հետևյալ խմբագրությամբ. <Նախադպրոցական կազմակերպությունների առանձին կառուցված, ներկառուցված, կցակառուցված (այլ շենքերում տեղակայված) շենքեր/շինություններ, ռեկրեացիոն և օժանդակ սենքեր, մանկական խաղասրահներ (բացառությամբ նախադպրոցական կազմակերպություններում նախատեսվածների), Գ2-Գ4 խմբերի այրելիությամբ նյութերի կիրառմամբ, նախադպրոցական կրթական այլ ծրագրեր իրականացնող  օբյեկտներ, համալիրներ>,</w:t></w:r></w:p><w:p><w:pPr><w:jc w:val="both"/></w:pPr><w:r><w:rPr/><w:t xml:space="preserve">3) Աղյուսակ 11-ի <Հրդեհաշիջման ինքնաշխատ համակարգը> սյունակի անվանումը շարադրել հետևյալ ձևակերպմամբ. <Հրդեհաշիջման (այդ թվում՝ ինքնաշխատ) համակարգը>,</w:t></w:r></w:p><w:p><w:pPr><w:jc w:val="both"/></w:pPr><w:r><w:rPr/><w:t xml:space="preserve">4) Աղյուսակ 11-ի 2-րդ կետի 4-րդ ենթակետի <Հրդեհաշիջման ինքնաշխատ համակարգը> սյունակին համապատասխանող ձևակերպումը շարադրել հետևյալ խմբագրությամբ. <հրդեհաշիջման ինքնաշխատ նրբաջրային, սպրինկլերային համակարգերը, հրդեհաշիջման հիդրանտները, ջրափրփրային կամ հրդեհի ազդանշանման կայանքները, համարժեք այլընտրանքային համակարգերը նախատեսվում և  ընտրվում են ըստ օբյեկտի տեխնիկական առաջադրանքի>:</w:t></w:r></w:p><w:p><w:pPr><w:jc w:val="both"/></w:pPr><w:r><w:rPr/><w:t xml:space="preserve">5) Աղյուսակ 11-ի 2-րդ կետի 5-րդ ենթակետի <Օբյեկտների խումբը, անվանումը> սյունակին համապատասխանող ձևակերպումը շարադրել հետևյալ խմբագրությամբ. <Դպրոցական կազմակերպությունների շենքեր/շինություններ, ռեկրեացիոն և  օժանդակ սենքեր (տարրական, միջին, հիմնական և ավագ)>,</w:t></w:r></w:p><w:p><w:pPr><w:jc w:val="both"/></w:pPr><w:r><w:rPr/><w:t xml:space="preserve">6) Աղյուսակ 11-ի 2-րդ կետի 5-րդ ենթակետի <Հրդեհաշիջման ինքնաշխատ համակարգը> սյունակին համապատասխանող ձևակերպումը շարադրել հետևյալ խմբագրությամբ. <հրդեհաշիջման ինքնաշխատ նրբաջրային, սպրինկլերային համակարգերը, հրդեհաշիջման հիդրանտները, ջրափրփրային կամ հրդեհի ազդանշանման կայանքները, համարժեք այլընտրանքային համակարգերը նախատեսվում և  ընտրվում են ըստ օբյեկտի տեխնիկական առաջադրանքի>:</w:t></w:r></w:p><w:p><w:pPr><w:jc w:val="both"/></w:pPr><w:r><w:rPr/><w:t xml:space="preserve">2. Սույն հրամանն ուժի մեջ է մտնում պաշտոնական հրապարակմանը հաջորդող օրվանից:</w:t></w:r></w:p><w:p><w:pPr/><w:r><w:rPr/><w:t xml:space="preserve"> 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2026-03-31T00:31:39+04:00</dcterms:created>
  <dcterms:modified xsi:type="dcterms:W3CDTF">2026-03-31T00:31:39+04:00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