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ԱՊՐԻԼԻ 13-Ի N 523-Ն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 2024 թվականի N ____ -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523-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 ՄԵՋ</w:t>
      </w:r>
      <w:r>
        <w:rPr/>
        <w:t xml:space="preserve"> </w:t>
      </w:r>
      <w:r>
        <w:rPr>
          <w:b w:val="1"/>
          <w:bCs w:val="1"/>
        </w:rPr>
        <w:t xml:space="preserve">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Ղեկավարվելով «Նորմատիվ իրավական ակտերի մասին» օրենքի 33-րդ և 34-րդ հոդվածներով Հայաստանի Հանրապետության կառավարությունը որոշում է.</w:t>
      </w:r>
    </w:p>
    <w:p>
      <w:pPr/>
      <w:r>
        <w:rPr/>
        <w:t xml:space="preserve">     1. Հայաստանի Հանրապետության կառավարության 2023 թվականի ապրիլի 13-ի «Էլեկտրահաղորդման գծերի անվտանգության գոտիների կանոնները հաստատելու մասին» N 523-Ն որոշման մեջ կատարել հետևյալ լրացումը`</w:t>
      </w:r>
    </w:p>
    <w:p>
      <w:pPr/>
      <w:r>
        <w:rPr>
          <w:b w:val="1"/>
          <w:bCs w:val="1"/>
        </w:rPr>
        <w:t xml:space="preserve">        </w:t>
      </w:r>
      <w:r>
        <w:rPr/>
        <w:t xml:space="preserve">  1) հավելվածի՝ 4-րդ գլխի 31-րդ կետի 5-րդ ենթակետից հետո լրացնել նոր՝ 31.1-ին կետ.</w:t>
      </w:r>
    </w:p>
    <w:p>
      <w:pPr/>
      <w:r>
        <w:rPr>
          <w:b w:val="1"/>
          <w:bCs w:val="1"/>
        </w:rPr>
        <w:t xml:space="preserve">     </w:t>
      </w:r>
      <w:r>
        <w:rPr/>
        <w:t xml:space="preserve">«31.1. Սույն կանոնների 31-րդ կետի 2-րդ, 3-րդ, 4-րդ և 5-րդ ենթակետերում նշված միջոցառումներն իրականացվում են գծերը տնօրինողի կողմից տրամադրված ֆինանսական միջոցների հաշվին։»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                                       Հայաստանի Հանրապետության</w:t>
      </w:r>
    </w:p>
    <w:p>
      <w:pPr/>
      <w:r>
        <w:rPr/>
        <w:t xml:space="preserve">                                                      վարչապետ                                                      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CA824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2026-03-31T13:32:56+04:00</dcterms:created>
  <dcterms:modified xsi:type="dcterms:W3CDTF">2026-03-31T13:32:56+04:00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