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ՍԵՊՏԵՄԲԵՐԻ 7-Ի N 1519-Ն ՈՐՈՇՄԱՆ ՄԵՋ ԼՐԱՑՈՒՄ ԿԱՏԱՐԵԼՈՒ ՄԱՍԻՆ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__ ___________ 2024 թվականի  N      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2023 ԹՎԱԿԱՆԻ ՍԵՊՏԵՄԲԵՐԻ 7-Ի N 1519-Ն ՈՐՈՇՄԱՆ ՄԵՋ ԼՐԱՑՈՒՄ ԿԱՏԱՐԵԼՈՒ ՄԱՍԻՆ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Հանրա­պետության կառավարությունը    ո ր ո շ ու մ  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սեպտեմբերի 7-ի «Որպես ժամանակավոր պահպանման պահեստներ և մաքսային պահեստներ օգտագործվող կամ օգտագործման համար նախատեսվող շինությունների, տարածքների (տարածքների մասերի) կամ բաց հրապարակների տեղակայմանը, սարքավորվածությանը, մակերեսներին ներկայացվող այլ պահանջները, դրանց հիմնման և գործունեության կարգը, ժամանակավոր պահպանման այլ վայրերին ներկայացվող պահանջները, օրենքով նախատեսված պահանջների պահպանումը հավաստող լիազոր մարմինները և մաքսային մարմիններին փաստաթղթերի ներկայացման պարբերականությունը սահմանելու մասին» N 1519-Ն որոշման 1-ին կետի 1-ին ենթակետով հաստատված Հավելվածի N 1-ի 8-րդ կետի 7-րդ ենթակետը լրացնել հետևյալ նախադասությամբ՝ «Մասնավորապես, տեղեկատվական անվտանգությունից ելնելով ինտերնետային կապուղին պետք է տրամադրվի առանձնացված VLAN ID-ով և առնվազն 80 մբ/վրկ թողունակությամբ․»:</w:t>
      </w:r>
    </w:p>
    <w:p>
      <w:pPr>
        <w:numPr>
          <w:ilvl w:val="0"/>
          <w:numId w:val="2"/>
        </w:numPr>
      </w:pPr>
      <w:r>
        <w:rPr/>
        <w:t xml:space="preserve">Որոշման Հավելված N 1-ի 8-րդ կետի 7-րդ ենթակետի վերջում «.» կետադրական նշանը փոխարինել «:» կետադրական նշանով։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61-րդ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  ՀԱՆՐԱՊԵՏՈՒԹՅԱՆ</w:t>
      </w:r>
    </w:p>
    <w:p>
      <w:pPr/>
      <w:r>
        <w:rPr/>
        <w:t xml:space="preserve">                ՎԱՐՉԱՊԵՏ                                                          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2D9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2026-04-01T11:26:40+04:00</dcterms:created>
  <dcterms:modified xsi:type="dcterms:W3CDTF">2026-04-01T11:26:40+04:00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