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ԴԵԿՏԵՄԲԵՐԻ 29-Ի N 1920-Ն ՈՐՈՇՄԱՆ ՄԵՋ ԼՐԱՑՈՒՄ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«___» ___ 2024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 –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2011 ԹՎԱԿԱՆԻ ԴԵԿՏԵՄԲԵՐԻ 29-Ի N 1920-Ն ՈՐՈՇՄԱՆ ՄԵՋ ԼՐԱՑՈՒՄ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>
      <w:pPr/>
      <w:r>
        <w:rPr/>
        <w:t xml:space="preserve">1․Հայաստանի Հանրապետության կառավարության 2011 թվականի դեկտեմբերի 29-ի «Հայաստանի Հանրապետության համայնքների (բնակավայրերի) գլխավոր հատակագծերի, համակցված տարածական պլանավորման փաստաթղթերիև բնակավայրերի տարածքների գոտևորման նախագծերի մշակման, փորձաքննության, համաձայնեցման, հաստատմանև փոփոխման կարգը հաստատելու և Հայաստանի Հանրապետության կառավարության 2003 թվականի մայիսի 2-ի N 609-Ն, 2010 թվականի մարտի 4-ի N 208-Ն ու Հայաստանի Հանրապետության կառավարության 2001 թվականի մայիսի 14-ի N 408 որոշումներն ուժը կորցրած ճանաչելու մասին» N 1920-Ն որոշման մեջ կատարել հետևյալ լրացումը և փոփոխությունները.</w:t>
      </w:r>
    </w:p>
    <w:p>
      <w:pPr/>
      <w:r>
        <w:rPr/>
        <w:t xml:space="preserve">1) N 1 հավելվածի 9-րդ կետից հանել «և Հայաստանի Հանրապետության կառավարության 2003 թվականի սեպտեմբերի 4-ի N 1530-Ն որոշումներ», «, ինժեներաերկրաբանական պայմանների մասին եզրակացություն» բառերը.</w:t>
      </w:r>
    </w:p>
    <w:p>
      <w:pPr/>
      <w:r>
        <w:rPr/>
        <w:t xml:space="preserve">2) N 1 հավելվածի 22-րդ կետից հանել «Ձև N 2-ում նշված տեխնիկատնտեսական ցուցանիշների և» բառերը.</w:t>
      </w:r>
    </w:p>
    <w:p>
      <w:pPr/>
      <w:r>
        <w:rPr/>
        <w:t xml:space="preserve">3) N 1 հավելվածի 37-րդ կետում լրացնել նոր նախադասություն՝ հետևյալ բովանդակությամբ. «Իրավասու մարմինը կարող է գլխավոր հատակագիծը մշակել առանց որևէ կապալառուի հետ պայմանագիր կնքելու՝ իր աշխատակազմի միջոցով, որի ընթացքում իրականացնում է նաև սույն կարգով Կատարողին վերապահված իրավասությունները:».</w:t>
      </w:r>
    </w:p>
    <w:p>
      <w:pPr/>
      <w:r>
        <w:rPr/>
        <w:t xml:space="preserve">4) N 1 հավելվածի 70-րդ կետը շարադրել նոր խմբագրությամբ.</w:t>
      </w:r>
    </w:p>
    <w:p>
      <w:pPr/>
      <w:r>
        <w:rPr/>
        <w:t xml:space="preserve">«70. Հայաստանի Հանրապետության համայնքների գլխավոր հատակագծերի ելակետային նյութերի ցանկը ներառում է`</w:t>
      </w:r>
    </w:p>
    <w:p>
      <w:pPr/>
      <w:r>
        <w:rPr/>
        <w:t xml:space="preserve">1) տարածքի տեղագրական հանույթը թվային տարբերակով,</w:t>
      </w:r>
    </w:p>
    <w:p>
      <w:pPr/>
      <w:r>
        <w:rPr/>
        <w:t xml:space="preserve">2) կադաստրային քարտեզագրման նյութերը (այդ թվում` տարածքի կառուցապատված հատվածի կադաստրային հանույթը, տարածքի չկառուցապատված հատվածի կադաստրային հանույթը, կադաստրի թեմատիկ շերտերի տեղեկատվությունը թվային տարբերակով),</w:t>
      </w:r>
    </w:p>
    <w:p>
      <w:pPr/>
      <w:r>
        <w:rPr/>
        <w:t xml:space="preserve">3) նախկինում հաստատված քաղաքաշինական ծրագրային և հողաշինական փաստաթղթերը,</w:t>
      </w:r>
    </w:p>
    <w:p>
      <w:pPr/>
      <w:r>
        <w:rPr/>
        <w:t xml:space="preserve">4) Հայաստանի Հանրապետության կառավարության սահմանած կարգով հաստատված սեյսմամիկրոշրջանացման քարտեզը (առկայության դեպքում)՝ 1:10 000 կամ 1:5000 մասշտաբներով կամ թվային տարբերակով (գլխավոր հատակագծի դեպքում), մանրամասն սեյսմաշրջանացման քարտեզը՝ 1:25 000 կամ 1:50 000 մասշտաբներով (Համակցված փաստաթղթերի դեպքում) կամ թվային տարբերակով,</w:t>
      </w:r>
    </w:p>
    <w:p>
      <w:pPr/>
      <w:r>
        <w:rPr/>
        <w:t xml:space="preserve">5) տվյալներ պատմության և մշակույթի անշարժ հուշարձանների՝ դրանց գրանցված հողամասի սահմանների վերաբերյալ,</w:t>
      </w:r>
    </w:p>
    <w:p>
      <w:pPr/>
      <w:r>
        <w:rPr/>
        <w:t xml:space="preserve">6) տվյալներ շրջակա միջավայրի վիճակի, բնության հատուկ պահպանվող տարածքների և դրանց պահպանական գոտիների վերաբերյալ (առկայության դեպքում),</w:t>
      </w:r>
    </w:p>
    <w:p>
      <w:pPr/>
      <w:r>
        <w:rPr/>
        <w:t xml:space="preserve">7) տվյալներ հանրային օգտագործման կանաչ գոտիների, լանդշաֆտների, ռեկրեացիոն տարածքների, ջրային օբյեկտների վերաբերյալ,</w:t>
      </w:r>
    </w:p>
    <w:p>
      <w:pPr/>
      <w:r>
        <w:rPr/>
        <w:t xml:space="preserve">8) տվյալներ բնակելի, հասարակական, արտադրական կառուցապատման, կոմունալ տնտեսության, ինժեներատրանսպորտային ենթակառուցվածքի (այդ թվում՝ գծային օբյեկտների) առկա վիճակի վերաբերյալ,</w:t>
      </w:r>
    </w:p>
    <w:p>
      <w:pPr/>
      <w:r>
        <w:rPr/>
        <w:t xml:space="preserve">9) համայնքի զարգացմանն առնչվող պետական կառավարման և տեղական ինքնակառավարման մարմնի որոշումների պատճենները,</w:t>
      </w:r>
    </w:p>
    <w:p>
      <w:pPr/>
      <w:r>
        <w:rPr/>
        <w:t xml:space="preserve">10) համայնքին վերաբերող արխիվային նյութերը (առկայության դեպքում),</w:t>
      </w:r>
    </w:p>
    <w:p>
      <w:pPr/>
      <w:r>
        <w:rPr/>
        <w:t xml:space="preserve">11) տվյալներ առկա և նախատեսվող էներգատեղակայանքների ու դրանց զբաղեցրած հողատարածքների վերաբերյալ` համաձայնեցված տվյալ տեղակայանքները տնօրինող շահագործող ընկերությունների հետ,</w:t>
      </w:r>
    </w:p>
    <w:p>
      <w:pPr/>
      <w:r>
        <w:rPr/>
        <w:t xml:space="preserve">12) առաջադրանքով ամրագրված լրացուցիչ պահանջներին վերաբերող նյութեր (առկայության դեպքում),</w:t>
      </w:r>
    </w:p>
    <w:p>
      <w:pPr/>
      <w:r>
        <w:rPr/>
        <w:t xml:space="preserve">13) տվյալներ օգտակար հանածոների հանքավայրերի վերաբերյալ:».</w:t>
      </w:r>
    </w:p>
    <w:p>
      <w:pPr/>
      <w:r>
        <w:rPr/>
        <w:t xml:space="preserve">5) N 1 հավելվածի 72-րդ կետում «մշակվում են տեղագրական հանույթի և կադաստրային քարտեզի հիմքի վրա, հաշվի առնելով ինժեներաերկրաբանական և սեյսմամիկրոշրջանացման քարտեզների տվյալները» բառերը փոխարինել «մշակվում են կադաստրային քարտեզի հիմքի վրա, հաշվի առնելով ինժեներաերկրաբանական և սեյսմամիկրոշրջանացման քարտեզների (առկայության դեպքում) տվյալները» բառերով.</w:t>
      </w:r>
    </w:p>
    <w:p>
      <w:pPr/>
      <w:r>
        <w:rPr/>
        <w:t xml:space="preserve">6) N 1 հավելվածի 73-րդ կետի՝</w:t>
      </w:r>
    </w:p>
    <w:p>
      <w:pPr/>
      <w:r>
        <w:rPr/>
        <w:t xml:space="preserve">ա. 1-ին ենթակետը շարադրել նոր խմբագրությամբ.</w:t>
      </w:r>
    </w:p>
    <w:p>
      <w:pPr/>
      <w:r>
        <w:rPr/>
        <w:t xml:space="preserve">«1) </w:t>
      </w:r>
      <w:r>
        <w:rPr>
          <w:b w:val="1"/>
          <w:bCs w:val="1"/>
        </w:rPr>
        <w:t xml:space="preserve">հենակետային հատակագիծ</w:t>
      </w:r>
      <w:r>
        <w:rPr/>
        <w:t xml:space="preserve"> (կամ տարածքի փաստացի օգտագործման հատակագիծ)՝ 1:10000 կամ 1:5000 մասշտաբներով, որտեղ ցույց են տրվում՝</w:t>
      </w:r>
    </w:p>
    <w:p>
      <w:pPr/>
      <w:r>
        <w:rPr/>
        <w:t xml:space="preserve">ա. տարածքի հատակագծային և ծավալատարածական կառուցվածքը (բնակելի, հասարակական, ընդհանուր օգտագործման, արտադրական, գյուղատնտեսական, կոմունալ և այլ տարածքներն ըստ գործառնական նշանակության (հողատեսքերի),</w:t>
      </w:r>
    </w:p>
    <w:p>
      <w:pPr/>
      <w:r>
        <w:rPr/>
        <w:t xml:space="preserve">բ. տրանսպորտային (այդ թվում` արտաքին տրանսպորտի) կապերը և ճանապարհային ցանցը,</w:t>
      </w:r>
    </w:p>
    <w:p>
      <w:pPr/>
      <w:r>
        <w:rPr/>
        <w:t xml:space="preserve">գ. ինժեներական և կոմունալ ենթակառուցվածքների տարածքները,</w:t>
      </w:r>
    </w:p>
    <w:p>
      <w:pPr/>
      <w:r>
        <w:rPr/>
        <w:t xml:space="preserve">դ. ջրային օբյեկտների սահմանները,</w:t>
      </w:r>
    </w:p>
    <w:p>
      <w:pPr/>
      <w:r>
        <w:rPr/>
        <w:t xml:space="preserve">ե. բնության հատուկ պահպանվող տարածքների սահմանները,</w:t>
      </w:r>
    </w:p>
    <w:p>
      <w:pPr/>
      <w:r>
        <w:rPr/>
        <w:t xml:space="preserve">զ. բնակավայրի փաստացի սահմանագիծը.».</w:t>
      </w:r>
    </w:p>
    <w:p>
      <w:pPr/>
      <w:r>
        <w:rPr/>
        <w:t xml:space="preserve">բ. 2-րդ ենթակետը շարադրել նոր խմբագրությամբ.</w:t>
      </w:r>
    </w:p>
    <w:p>
      <w:pPr/>
      <w:r>
        <w:rPr/>
        <w:t xml:space="preserve">«2) </w:t>
      </w:r>
      <w:r>
        <w:rPr>
          <w:b w:val="1"/>
          <w:bCs w:val="1"/>
        </w:rPr>
        <w:t xml:space="preserve">ռիսկերի և սահմանափակումների քարտեզ</w:t>
      </w:r>
      <w:r>
        <w:rPr/>
        <w:t xml:space="preserve"> (կամ տարածքի համալիր գնահատման քարտեզ)՝ 1:10000 կամ 1:5000 մասշտաբներով: Ռիսկերի և սահմանափակումների քարտեզում ցույց են տրվում՝</w:t>
      </w:r>
    </w:p>
    <w:p>
      <w:pPr/>
      <w:r>
        <w:rPr/>
        <w:t xml:space="preserve">ա. կառուցապատման համար անբարենպաստ տարածքները՝ դրանց բնութագրերի նշումով,</w:t>
      </w:r>
    </w:p>
    <w:p>
      <w:pPr/>
      <w:r>
        <w:rPr/>
        <w:t xml:space="preserve">բ. իրավասու մարմնին հայտնի բնական ու տեխնածին վտանգավոր երևույթների պատճառով կառուցապատման և այլ նպատակներով հողօգտագործման համար անբարենպաստ տարածքները,</w:t>
      </w:r>
    </w:p>
    <w:p>
      <w:pPr/>
      <w:r>
        <w:rPr/>
        <w:t xml:space="preserve">գ. երկրաբանական ֆոնդում պետական գրանցում ստացած հանքավայրերի սահմանագծերը, ինչպես նաև ընդերքօգտագործման թափոնների օբյեկտների սահմանները,</w:t>
      </w:r>
    </w:p>
    <w:p>
      <w:pPr/>
      <w:r>
        <w:rPr/>
        <w:t xml:space="preserve">դ. շրջակա միջավայրն աղտոտող իրավասու մարմնին հայտնի օբյեկտների սանիտարապաշտպանիչ գոտիները,</w:t>
      </w:r>
    </w:p>
    <w:p>
      <w:pPr/>
      <w:r>
        <w:rPr/>
        <w:t xml:space="preserve">ե. էկոլոգիական իրավիճակի նկարագիրը` աղմուկի, էլեկտրամագնիսական ճառագայթման, ռադիոակտիվ աղտոտվածության և այլ էկոլոգիական խախտումների իրավասու մարմնին հայտնի գոտիները,</w:t>
      </w:r>
    </w:p>
    <w:p>
      <w:pPr/>
      <w:r>
        <w:rPr/>
        <w:t xml:space="preserve">զ. սույն ենթակետի «բ» և «դ» պարբերություններում նշված, ինչպես նաև սանիտարապաշտպանիչ գոտիներ ունեցող այլ օբյեկտները հարևան համայնքների կողմից տրամադրված նյութերի հիման վրա նշվում են նաև համայնքի վարչական սահմանից դուրս` հարևան համայնքների առավելագույնը 1000 մետր շառավղով տարածքներում` կախված տվյալ օբյեկտի սանիտարապաշտպանիչ գոտու նորմատիվային չափից.».</w:t>
      </w:r>
    </w:p>
    <w:p>
      <w:pPr/>
      <w:r>
        <w:rPr/>
        <w:t xml:space="preserve">գ. 3-րդ ենթակետի «դ» պարբերությունը ուժը կորցրած ճանաչել.</w:t>
      </w:r>
    </w:p>
    <w:p>
      <w:pPr/>
      <w:r>
        <w:rPr/>
        <w:t xml:space="preserve">դ. 4-րդ, 5-րդ, 6-րդ և 7-րդ  ենթակետերը շարադրել նոր խմբագրությամբ.</w:t>
      </w:r>
    </w:p>
    <w:p>
      <w:pPr/>
      <w:r>
        <w:rPr/>
        <w:t xml:space="preserve">«4) </w:t>
      </w:r>
      <w:r>
        <w:rPr>
          <w:b w:val="1"/>
          <w:bCs w:val="1"/>
        </w:rPr>
        <w:t xml:space="preserve">ինժեներական ու կոմունալ ենթակառուցվածքի ուրվագիծ՝</w:t>
      </w:r>
      <w:r>
        <w:rPr/>
        <w:t xml:space="preserve"> 1:10000 կամ 1:5000 մասշտաբներով: Ինժեներական ենթակառուցվածքների գոյություն ունեցող և նախագծային գծային օբյեկտները գծագրի վրա նշվում են տարբեր գույներով՝ համապատասխանաբար հոծ և կետագիծ գծերով, իսկ կետային օբյեկտների տարածքները` նույն գույնի թափանցիկ լիցքերով` նախագծայինի դեպքում ավելացնելով համապատասխան գույնի շեղագիծ: Ինժեներական ու կոմունալ ենթակառուցվածքի ուրվագծում միագույն գծային հենակետային հիմքի վրա ցույց են տրվում գոյություն ունեցող և նախագծային`</w:t>
      </w:r>
    </w:p>
    <w:p>
      <w:pPr/>
      <w:r>
        <w:rPr/>
        <w:t xml:space="preserve">ա. ինժեներական և կոմունալ սարքավորումների հիմնական կառուցվածքները,</w:t>
      </w:r>
    </w:p>
    <w:p>
      <w:pPr/>
      <w:r>
        <w:rPr/>
        <w:t xml:space="preserve">բ. հիդրոտեխնիկական կառույցները,</w:t>
      </w:r>
    </w:p>
    <w:p>
      <w:pPr/>
      <w:r>
        <w:rPr/>
        <w:t xml:space="preserve">գ. առաջարկություններ աղբավայրերի, մաքրման կայանների վերաբերյալ.</w:t>
      </w:r>
    </w:p>
    <w:p>
      <w:pPr/>
      <w:r>
        <w:rPr/>
        <w:t xml:space="preserve">5) </w:t>
      </w:r>
      <w:r>
        <w:rPr>
          <w:b w:val="1"/>
          <w:bCs w:val="1"/>
        </w:rPr>
        <w:t xml:space="preserve">լանդշաֆտային կազմակերպման ուրվագիծ՝</w:t>
      </w:r>
      <w:r>
        <w:rPr>
          <w:b w:val="1"/>
          <w:bCs w:val="1"/>
        </w:rPr>
        <w:t xml:space="preserve"> </w:t>
      </w:r>
      <w:r>
        <w:rPr/>
        <w:t xml:space="preserve">1:10000 կամ 1:5000 մասշտաբներով: Լանդշաֆտային կազմակերպման ուրվագծում միագույն գծային հենակետային հիմքի վրա ցույց են տրվում`</w:t>
      </w:r>
    </w:p>
    <w:p>
      <w:pPr/>
      <w:r>
        <w:rPr/>
        <w:t xml:space="preserve">ա. համայնքի սահմաններում ընդգրկված անտառային, ջրային և այլ բնական օբյեկտների, ինչպես նաև բնակավայրի սահմաններում ներառված բնական համալիրների տարածքները.».</w:t>
      </w:r>
    </w:p>
    <w:p>
      <w:pPr/>
      <w:r>
        <w:rPr/>
        <w:t xml:space="preserve">6) </w:t>
      </w:r>
      <w:r>
        <w:rPr>
          <w:b w:val="1"/>
          <w:bCs w:val="1"/>
        </w:rPr>
        <w:t xml:space="preserve">տարածքային զարգացման հատակագիծ (հիմնական գծագիր)՝</w:t>
      </w:r>
      <w:r>
        <w:rPr/>
        <w:t xml:space="preserve"> 1:10000 կամ 1:5000 մասշտաբներով: Տարածքային զարգացման հատակագծում, հենակետային հատակագծի և ռիսկերի ու սահմանափակումների քարտեզի հիման վրա ցույց են տրվում՝</w:t>
      </w:r>
    </w:p>
    <w:p>
      <w:pPr/>
      <w:r>
        <w:rPr/>
        <w:t xml:space="preserve">ա. համայնքի տարածական զարգացման հիմնական ուղղությունները,</w:t>
      </w:r>
    </w:p>
    <w:p>
      <w:pPr/>
      <w:r>
        <w:rPr/>
        <w:t xml:space="preserve">բ. հատակագծային և ծավալատարածական կառուցվածքի բարելավման և զարգացման վերաբերյալ առաջարկությունները,</w:t>
      </w:r>
    </w:p>
    <w:p>
      <w:pPr/>
      <w:r>
        <w:rPr/>
        <w:t xml:space="preserve">գ. ճանապարհափողոցային ցանցի զարգացման միջոցառումները,</w:t>
      </w:r>
    </w:p>
    <w:p>
      <w:pPr/>
      <w:r>
        <w:rPr/>
        <w:t xml:space="preserve">դ. ինժեներական և կոմունալ ենթակառուցվածքի զարգացման վերաբերյալ առաջարկություններ, աղբահանության և այլ կենցաղ-սպասարկման միջոցառումները,</w:t>
      </w:r>
    </w:p>
    <w:p>
      <w:pPr/>
      <w:r>
        <w:rPr/>
        <w:t xml:space="preserve"> ե. բնապահպանական միջոցառումները, սանիտարական գոտիները, պատմության և մշակույթի անշարժ հուշարձանները գրանցված հողամասերի սահմաններով.</w:t>
      </w:r>
    </w:p>
    <w:p>
      <w:pPr/>
      <w:r>
        <w:rPr/>
        <w:t xml:space="preserve">7) </w:t>
      </w:r>
      <w:r>
        <w:rPr>
          <w:b w:val="1"/>
          <w:bCs w:val="1"/>
        </w:rPr>
        <w:t xml:space="preserve">հողերի նպատակային նշանակության փոփոխությունների գծագիր՝</w:t>
      </w:r>
      <w:r>
        <w:rPr/>
        <w:t xml:space="preserve"> 1:10000 կամ 1:5000 մասշտաբներով, որտեղ նշվում են՝</w:t>
      </w:r>
    </w:p>
    <w:p>
      <w:pPr/>
      <w:r>
        <w:rPr/>
        <w:t xml:space="preserve">ա. նախագծային լուծումներից բխող հողամասերի նպատակային նշանակության փոփոխությունները` ճանապարհների կամ շենքերի և շինությունների սահմանագծերով,</w:t>
      </w:r>
    </w:p>
    <w:p>
      <w:pPr/>
      <w:r>
        <w:rPr/>
        <w:t xml:space="preserve">բ. գլխավոր հատակագծի իրականացման հերթականությունը` ըստ առաջնահերթ (մինչև 5 տարի), միջնաժամկետ (5-10 տարի), երկարաժամկետ (10-15 տարի) փուլերի (գծագրի վրա հողամասերը նշվում են համապատասխանաբար «Ա», «Մ», «Ե» տառերով).»:</w:t>
      </w:r>
    </w:p>
    <w:p>
      <w:pPr/>
      <w:r>
        <w:rPr/>
        <w:t xml:space="preserve">ե. 10-րդ, 11-րդ, 12-րդ, 13-րդ ենթակետերը ուժը կորցրած ճանաչել.</w:t>
      </w:r>
    </w:p>
    <w:p>
      <w:pPr/>
      <w:r>
        <w:rPr/>
        <w:t xml:space="preserve">7) N 1 հավելվածի 74-րդ կետի `</w:t>
      </w:r>
    </w:p>
    <w:p>
      <w:pPr/>
      <w:r>
        <w:rPr/>
        <w:t xml:space="preserve">ա. 1-ին ենթակետի «ա» պարբերությունը շարադրել նոր խմբագրությամբ.</w:t>
      </w:r>
    </w:p>
    <w:p>
      <w:pPr/>
      <w:r>
        <w:rPr/>
        <w:t xml:space="preserve">«ա. «Համայնքի մասին» բաժնում համառոտ ներկայացվում են՝ համայնքի (բնակավայրի) պատմության, բնակչության, պատմամշակութային հուշարձանների, բնության հատուկ պահպանվող տարածքների, հիմնական տրանսպորտային կապերի, հարևան համայնքների վերաբերյալ տեղեկությունները.».</w:t>
      </w:r>
    </w:p>
    <w:p>
      <w:pPr/>
      <w:r>
        <w:rPr/>
        <w:t xml:space="preserve">բ. 1-ին ենթակետի «ե» պարբերությունը ուժը կորցրած ճամաչել.</w:t>
      </w:r>
    </w:p>
    <w:p>
      <w:pPr/>
      <w:r>
        <w:rPr/>
        <w:t xml:space="preserve">գ. 7-րդ ենթակետը ուժը կորցրած ճանաչել.</w:t>
      </w:r>
    </w:p>
    <w:p>
      <w:pPr/>
      <w:r>
        <w:rPr/>
        <w:t xml:space="preserve">8) N 1 հավելվածի 75-րդ կետի 5-րդ ենթակետն ուժը կորցրած ճանաչել.</w:t>
      </w:r>
    </w:p>
    <w:p>
      <w:pPr/>
      <w:r>
        <w:rPr/>
        <w:t xml:space="preserve">9) N 1 հավելվածի 83-րդ կետն ուժը կորցրած ճանաչել.</w:t>
      </w:r>
    </w:p>
    <w:p>
      <w:pPr/>
      <w:r>
        <w:rPr/>
        <w:t xml:space="preserve">10) N 1 հավելվածի 41-րդ կետում և N 2 հավելվածի 19-րդ կետի 3-րդ ենթակետում «ռազմավարական գնահատման և փորձաքննության» բառերը փոխարինել «ռազմավարական էկոլոգիական գնահատման և փորձաքննության» բառերով: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2026-04-03T23:47:54+04:00</dcterms:created>
  <dcterms:modified xsi:type="dcterms:W3CDTF">2026-04-03T23:47:54+04:00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