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ԷԿՈՊԱՐԵԿԱՅԻՆ ԾԱՌԱՅՈՂԻՆ ՆԵՐԿԱՅԱՑՎՈՂ ՄԱՍՆԱԳԻՏԱԿԱՆ ՊԱՀԱՆՋՆԵՐԸ ՍԱՀՄԱՆԵԼՈՒ ՄԱՍԻՆ ՓՈԽՎԱՐՉԱՊԵՏԻ ՈՐՈՇՈՒՄ</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ՓՈԽՎԱՐՉԱՊԵՏ</w:t>
      </w:r>
    </w:p>
    <w:p>
      <w:pPr>
        <w:jc w:val="center"/>
      </w:pPr>
      <w:r>
        <w:rPr>
          <w:b w:val="1"/>
          <w:bCs w:val="1"/>
        </w:rPr>
        <w:t xml:space="preserve">ՈՐՈՇՈՒՄ</w:t>
      </w:r>
    </w:p>
    <w:p>
      <w:pPr>
        <w:jc w:val="center"/>
      </w:pPr>
      <w:r>
        <w:rPr/>
        <w:t xml:space="preserve">«___»  «__________________» 2024 թվականի N ___ - Ն</w:t>
      </w:r>
    </w:p>
    <w:p>
      <w:pPr>
        <w:jc w:val="center"/>
      </w:pPr>
      <w:r>
        <w:rPr>
          <w:b w:val="1"/>
          <w:bCs w:val="1"/>
        </w:rPr>
        <w:t xml:space="preserve"> </w:t>
      </w:r>
    </w:p>
    <w:p>
      <w:pPr>
        <w:jc w:val="center"/>
      </w:pPr>
      <w:r>
        <w:rPr>
          <w:b w:val="1"/>
          <w:bCs w:val="1"/>
        </w:rPr>
        <w:t xml:space="preserve"> </w:t>
      </w:r>
    </w:p>
    <w:p>
      <w:pPr>
        <w:jc w:val="center"/>
      </w:pPr>
      <w:r>
        <w:rPr>
          <w:b w:val="1"/>
          <w:bCs w:val="1"/>
        </w:rPr>
        <w:t xml:space="preserve">ԷԿՈՊԱՐԵԿԱՅԻՆ ԾԱՌԱՅՈՂԻՆ </w:t>
      </w:r>
      <w:r>
        <w:rPr>
          <w:b w:val="1"/>
          <w:bCs w:val="1"/>
        </w:rPr>
        <w:t xml:space="preserve">ՆԵՐԿԱՅԱՑՎՈՂ ՄԱՍՆԱԳԻՏԱԿԱՆ ՊԱՀԱՆՋՆԵՐԸ ՍԱՀՄԱՆԵԼՈՒ ՄԱՍԻՆ</w:t>
      </w:r>
    </w:p>
    <w:p>
      <w:pPr/>
      <w:r>
        <w:rPr/>
        <w:t xml:space="preserve"> </w:t>
      </w:r>
    </w:p>
    <w:p>
      <w:pPr/>
      <w:r>
        <w:rPr/>
        <w:t xml:space="preserve"> </w:t>
      </w:r>
    </w:p>
    <w:p>
      <w:pPr/>
      <w:r>
        <w:rPr/>
        <w:t xml:space="preserve">Հիմք ընդունելով «Էկոպարեկային ծառայության մասին» օրենքի 9-րդ հոդվածի 2-րդ մասը՝</w:t>
      </w:r>
    </w:p>
    <w:p>
      <w:pPr>
        <w:numPr>
          <w:ilvl w:val="0"/>
          <w:numId w:val="2"/>
        </w:numPr>
      </w:pPr>
      <w:r>
        <w:rPr/>
        <w:t xml:space="preserve">Սահմանել էկոպարեկային ծառայողին ներկայացվող մասնագիտական պահանջները՝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tbl>
      <w:tblGrid>
        <w:gridCol w:w="4740" w:type="dxa"/>
        <w:gridCol w:w="5250" w:type="dxa"/>
      </w:tblGrid>
      <w:tblPr>
        <w:tblW w:w="5250" w:type="pct"/>
        <w:tblLayout w:type="autofit"/>
      </w:tblPr>
      <w:tr>
        <w:trPr/>
        <w:tc>
          <w:tcPr>
            <w:tcW w:w="4740" w:type="dxa"/>
            <w:noWrap/>
          </w:tcPr>
          <w:p>
            <w:pPr/>
            <w:r>
              <w:rPr>
                <w:b w:val="1"/>
                <w:bCs w:val="1"/>
              </w:rPr>
              <w:t xml:space="preserve">Հայաստանի Հանրապետության</w:t>
            </w:r>
            <w:br/>
            <w:r>
              <w:rPr>
                <w:b w:val="1"/>
                <w:bCs w:val="1"/>
              </w:rPr>
              <w:t xml:space="preserve"> փոխվարչապետ</w:t>
            </w:r>
          </w:p>
        </w:tc>
        <w:tc>
          <w:tcPr>
            <w:tcW w:w="5250" w:type="pct"/>
            <w:noWrap/>
          </w:tcPr>
          <w:p>
            <w:pPr/>
            <w:r>
              <w:rPr>
                <w:b w:val="1"/>
                <w:bCs w:val="1"/>
              </w:rPr>
              <w:t xml:space="preserve"> Տ</w:t>
            </w:r>
            <w:r>
              <w:rPr>
                <w:b w:val="1"/>
                <w:bCs w:val="1"/>
              </w:rPr>
              <w:t xml:space="preserve">․</w:t>
            </w:r>
            <w:r>
              <w:rPr/>
              <w:t xml:space="preserve"> </w:t>
            </w:r>
            <w:r>
              <w:rPr>
                <w:b w:val="1"/>
                <w:bCs w:val="1"/>
              </w:rPr>
              <w:t xml:space="preserve">Խաչատրյան</w:t>
            </w:r>
          </w:p>
        </w:tc>
      </w:tr>
      <w:tr>
        <w:trPr/>
        <w:tc>
          <w:tcPr>
            <w:tcW w:w="4740" w:type="dxa"/>
            <w:noWrap/>
          </w:tcPr>
          <w:p>
            <w:pPr/>
            <w:r>
              <w:rPr/>
              <w:t xml:space="preserve"> </w:t>
            </w:r>
          </w:p>
        </w:tc>
        <w:tc>
          <w:tcPr>
            <w:tcW w:w="5250" w:type="pct"/>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bl>
    <w:p>
      <w:pPr/>
      <w:r>
        <w:rPr/>
        <w:t xml:space="preserve"> </w:t>
      </w:r>
    </w:p>
    <w:p>
      <w:pPr>
        <w:jc w:val="end"/>
      </w:pPr>
      <w:r>
        <w:rPr>
          <w:b w:val="1"/>
          <w:bCs w:val="1"/>
        </w:rPr>
        <w:t xml:space="preserve">Հավելված </w:t>
      </w:r>
    </w:p>
    <w:p>
      <w:pPr>
        <w:jc w:val="end"/>
      </w:pPr>
      <w:r>
        <w:rPr>
          <w:b w:val="1"/>
          <w:bCs w:val="1"/>
        </w:rPr>
        <w:t xml:space="preserve">ՀՀ փոխվարչապետի 2024 թվականի</w:t>
      </w:r>
    </w:p>
    <w:p>
      <w:pPr>
        <w:jc w:val="end"/>
      </w:pPr>
      <w:r>
        <w:rPr>
          <w:b w:val="1"/>
          <w:bCs w:val="1"/>
        </w:rPr>
        <w:t xml:space="preserve">_____________ __ -ի N __-Ն որոշման</w:t>
      </w:r>
    </w:p>
    <w:p>
      <w:pPr/>
      <w:r>
        <w:rPr>
          <w:b w:val="1"/>
          <w:bCs w:val="1"/>
        </w:rPr>
        <w:t xml:space="preserve"> </w:t>
      </w:r>
    </w:p>
    <w:p>
      <w:pPr>
        <w:jc w:val="center"/>
      </w:pPr>
      <w:r>
        <w:rPr>
          <w:b w:val="1"/>
          <w:bCs w:val="1"/>
        </w:rPr>
        <w:t xml:space="preserve">ԷԿՈՊԱՐԵԿԱՅԻՆ ԾԱՌԱՅՈՂԻՆ </w:t>
      </w:r>
      <w:r>
        <w:rPr>
          <w:b w:val="1"/>
          <w:bCs w:val="1"/>
        </w:rPr>
        <w:t xml:space="preserve">ՆԵՐԿԱՅԱՑՎՈՂ ՄԱՍՆԱԳԻՏԱԿԱՆ ՊԱՀԱՆՋՆԵՐԸ </w:t>
      </w:r>
    </w:p>
    <w:p>
      <w:pPr/>
      <w:r>
        <w:rPr/>
        <w:t xml:space="preserve"> </w:t>
      </w:r>
    </w:p>
    <w:tbl>
      <w:tblGrid>
        <w:gridCol w:w="600" w:type="dxa"/>
        <w:gridCol w:w="2235" w:type="dxa"/>
        <w:gridCol w:w="4620" w:type="dxa"/>
        <w:gridCol w:w="2430" w:type="dxa"/>
        <w:gridCol w:w="1605" w:type="dxa"/>
      </w:tblGrid>
      <w:tblPr>
        <w:tblW w:w="11490" w:type="dxa"/>
        <w:tblLayout w:type="autofit"/>
      </w:tblPr>
      <w:tr>
        <w:trPr/>
        <w:tc>
          <w:tcPr>
            <w:tcW w:w="600" w:type="dxa"/>
            <w:noWrap/>
          </w:tcPr>
          <w:p>
            <w:pPr/>
            <w:r>
              <w:rPr>
                <w:b w:val="1"/>
                <w:bCs w:val="1"/>
              </w:rPr>
              <w:t xml:space="preserve">ը/կ</w:t>
            </w:r>
          </w:p>
        </w:tc>
        <w:tc>
          <w:tcPr>
            <w:tcW w:w="2235" w:type="dxa"/>
            <w:noWrap/>
          </w:tcPr>
          <w:p>
            <w:pPr/>
            <w:r>
              <w:rPr>
                <w:b w:val="1"/>
                <w:bCs w:val="1"/>
              </w:rPr>
              <w:t xml:space="preserve">Ծառայության բնույթը</w:t>
            </w:r>
          </w:p>
        </w:tc>
        <w:tc>
          <w:tcPr>
            <w:tcW w:w="4620" w:type="dxa"/>
            <w:noWrap/>
          </w:tcPr>
          <w:p>
            <w:pPr/>
            <w:r>
              <w:rPr>
                <w:b w:val="1"/>
                <w:bCs w:val="1"/>
              </w:rPr>
              <w:t xml:space="preserve">Պահանջվող մասնագիտությունը</w:t>
            </w:r>
          </w:p>
        </w:tc>
        <w:tc>
          <w:tcPr>
            <w:tcW w:w="2430" w:type="dxa"/>
            <w:noWrap/>
          </w:tcPr>
          <w:p>
            <w:pPr/>
            <w:r>
              <w:rPr>
                <w:b w:val="1"/>
                <w:bCs w:val="1"/>
              </w:rPr>
              <w:t xml:space="preserve">Համակարգչային գիտելիքներ</w:t>
            </w:r>
          </w:p>
        </w:tc>
        <w:tc>
          <w:tcPr>
            <w:tcW w:w="1605" w:type="dxa"/>
            <w:noWrap/>
          </w:tcPr>
          <w:p>
            <w:pPr/>
            <w:r>
              <w:rPr>
                <w:b w:val="1"/>
                <w:bCs w:val="1"/>
              </w:rPr>
              <w:t xml:space="preserve">Օտար լեզուների իմացություն</w:t>
            </w:r>
          </w:p>
        </w:tc>
      </w:tr>
      <w:tr>
        <w:trPr/>
        <w:tc>
          <w:tcPr>
            <w:tcW w:w="600" w:type="dxa"/>
            <w:noWrap/>
          </w:tcPr>
          <w:p>
            <w:pPr/>
            <w:r>
              <w:rPr/>
              <w:t xml:space="preserve">1.</w:t>
            </w:r>
          </w:p>
        </w:tc>
        <w:tc>
          <w:tcPr>
            <w:tcW w:w="2235" w:type="dxa"/>
            <w:noWrap/>
          </w:tcPr>
          <w:p>
            <w:pPr/>
            <w:r>
              <w:rPr/>
              <w:t xml:space="preserve">Պահպանության ապահովում</w:t>
            </w:r>
          </w:p>
        </w:tc>
        <w:tc>
          <w:tcPr>
            <w:tcW w:w="4620" w:type="dxa"/>
            <w:noWrap/>
          </w:tcPr>
          <w:p>
            <w:pPr/>
            <w:r>
              <w:rPr/>
              <w:t xml:space="preserve">Հայաստանի Հանրապետության բարձրագույն մասնագիտական կրթության մասնագիտություն</w:t>
            </w:r>
          </w:p>
        </w:tc>
        <w:tc>
          <w:tcPr>
            <w:tcW w:w="2430" w:type="dxa"/>
            <w:noWrap/>
          </w:tcPr>
          <w:p>
            <w:pPr/>
            <w:r>
              <w:rPr/>
              <w:t xml:space="preserve">Մայքրոսոֆթ ուորդ (Word), էքսել (Excel) ծրագրերի իմացություն</w:t>
            </w:r>
          </w:p>
        </w:tc>
        <w:tc>
          <w:tcPr>
            <w:tcW w:w="1605" w:type="dxa"/>
            <w:noWrap/>
          </w:tcPr>
          <w:p>
            <w:pPr/>
            <w:r>
              <w:rPr/>
              <w:t xml:space="preserve"> </w:t>
            </w:r>
          </w:p>
        </w:tc>
      </w:tr>
      <w:tr>
        <w:trPr/>
        <w:tc>
          <w:tcPr>
            <w:tcW w:w="600" w:type="dxa"/>
            <w:noWrap/>
          </w:tcPr>
          <w:p>
            <w:pPr/>
            <w:r>
              <w:rPr/>
              <w:t xml:space="preserve">2.</w:t>
            </w:r>
          </w:p>
        </w:tc>
        <w:tc>
          <w:tcPr>
            <w:tcW w:w="2235" w:type="dxa"/>
            <w:noWrap/>
          </w:tcPr>
          <w:p>
            <w:pPr/>
            <w:r>
              <w:rPr/>
              <w:t xml:space="preserve">Ներքին անվտանգություն</w:t>
            </w:r>
          </w:p>
        </w:tc>
        <w:tc>
          <w:tcPr>
            <w:tcW w:w="4620" w:type="dxa"/>
            <w:noWrap/>
          </w:tcPr>
          <w:p>
            <w:pPr/>
            <w:r>
              <w:rPr/>
              <w:t xml:space="preserve">Տնտեսագիտություն, Քաղաքագիտություն, Սոցիոլոգիա, Միջազգային հարաբերություններ, Ագրոէկոնոմիկա, , Հաշվապահական հաշվառում և հարկում, Ֆինանսներ, Կառավարում, Շուկայագիտություն (մարքեթինգ), Ագրոբիզնես, Բիզնես վարչարարություն, Իրավագիտություն, Դատական փորձաքննություն, Իրավական ուսումնասիրություններ, Մաթեմատիկա, Վիճակագրություն, Մեխանիկա, Ֆինանսական մաթեմատիկա, Ինֆորմատիկա (համակարգչային գիտություն), Տեղեկատվական համակարգեր, Տեղեկատվական տեխնոլոգիաներ, Տեղեկատվական անվտանգություն, Ագրոնոմիա, Անասնաբուծություն, Անտառային տնտեսություն, Ձկնային տնտեսություն, Անասնաբուժություն, Կենսաբանություն, Շրջակա միջավայրի գիտություններ, Բնապահպանություն և բնօգտագործում, Շրջակա միջավայրի պահպանություն, Կենսագործունեության անվտանգություն, , Անվտանգությունն արտակարգ իրավիճակներում, Ոստիկանական գործ, Պաշտպանական-անվտանգային գործունեություն, Պետական և ռազմական կառավարում։</w:t>
            </w:r>
          </w:p>
        </w:tc>
        <w:tc>
          <w:tcPr>
            <w:tcW w:w="2430" w:type="dxa"/>
            <w:noWrap/>
          </w:tcPr>
          <w:p>
            <w:pPr/>
            <w:r>
              <w:rPr/>
              <w:t xml:space="preserve">Մայքրոսոֆթ ուորդ (Word), էքսել (Excel) ծրագրերի իմացություն</w:t>
            </w:r>
          </w:p>
        </w:tc>
        <w:tc>
          <w:tcPr>
            <w:tcW w:w="1605" w:type="dxa"/>
            <w:noWrap/>
          </w:tcPr>
          <w:p>
            <w:pPr/>
            <w:r>
              <w:rPr/>
              <w:t xml:space="preserve">Անգլերեն կամ ռուսերեն լեզվի իմացություն</w:t>
            </w:r>
          </w:p>
        </w:tc>
      </w:tr>
      <w:tr>
        <w:trPr/>
        <w:tc>
          <w:tcPr>
            <w:tcW w:w="600" w:type="dxa"/>
            <w:noWrap/>
          </w:tcPr>
          <w:p>
            <w:pPr/>
            <w:r>
              <w:rPr/>
              <w:t xml:space="preserve">3․</w:t>
            </w:r>
          </w:p>
        </w:tc>
        <w:tc>
          <w:tcPr>
            <w:tcW w:w="2235" w:type="dxa"/>
            <w:noWrap/>
          </w:tcPr>
          <w:p>
            <w:pPr/>
            <w:r>
              <w:rPr/>
              <w:t xml:space="preserve">Ռիսկերի կառավարում</w:t>
            </w:r>
          </w:p>
        </w:tc>
        <w:tc>
          <w:tcPr>
            <w:tcW w:w="4620" w:type="dxa"/>
            <w:noWrap/>
          </w:tcPr>
          <w:p>
            <w:pPr/>
            <w:r>
              <w:rPr/>
              <w:t xml:space="preserve">Տնտեսագիտություն, Քաղաքագիտություն, Սոցիոլոգիա, Միջազգային հարաբերություններ, Ագրոէկոնոմիկա, , Հաշվապահական հաշվառում և հարկում, Ֆինանսներ, Կառավարում, Շուկայագիտություն (մարքեթինգ), Ագրոբիզնես, Բիզնես վարչարարություն, Իրավագիտություն, , Իրավական ուսումնասիրություններ, Մաթեմատիկա, Վիճակագրություն, Մեխանիկա, Ֆինանսական մաթեմատիկա, Ինֆորմատիկա (համակարգչային գիտություն), Տեղեկատվական համակարգեր, Տեղեկատվական տեխնոլոգիաներ, Տեղեկատվական անվտանգություն, Ագրոնոմիա, Անասնաբուծություն, Անտառային տնտեսություն, Ձկնային տնտեսություն, Անասնաբուժություն, Կենսաբանություն, Շրջակա միջավայրի գիտություններ, Բնապահպանություն և բնօգտագործում, Շրջակա միջավայրի պահպանություն, Կենսագործունեության անվտանգություն, , Անվտանգությունն արտակարգ իրավիճակներում, Ոստիկանական գործ, Պաշտպանական-անվտանգային գործունեություն, Պետական և ռազմական կառավարում, Կենսաբանություն, </w:t>
            </w:r>
            <w:br/>
            <w:r>
              <w:rPr/>
              <w:t xml:space="preserve"> Կենսաքիմիա, Կենսաֆիզիկա, Շրջակա միջավայրի գիտություններ, Բնապահպանություն և բնօգտագործում, Քիմիա, Երկրաբանություն, Աշխարհագրություն, Գեոմատիկա, Ֆիզիկա, Ռադիոֆիզիկա, Աստղագիտություն, Մաթեմատիկա, Վիճակագրություն, Մեխանիկա, Ֆինանսական մաթեմատիկա։</w:t>
            </w:r>
          </w:p>
        </w:tc>
        <w:tc>
          <w:tcPr>
            <w:tcW w:w="2430" w:type="dxa"/>
            <w:noWrap/>
          </w:tcPr>
          <w:p>
            <w:pPr/>
            <w:r>
              <w:rPr/>
              <w:t xml:space="preserve">Մայքրոսոֆթ ուորդ (Word), էքսել (Excel), աքսես (Access)  ծրագրերի իմացություն,</w:t>
            </w:r>
          </w:p>
        </w:tc>
        <w:tc>
          <w:tcPr>
            <w:tcW w:w="1605" w:type="dxa"/>
            <w:noWrap/>
          </w:tcPr>
          <w:p>
            <w:pPr/>
            <w:r>
              <w:rPr/>
              <w:t xml:space="preserve">Առնվազն մեկ օտար լեզվի իմացություն</w:t>
            </w:r>
          </w:p>
        </w:tc>
      </w:tr>
      <w:tr>
        <w:trPr/>
        <w:tc>
          <w:tcPr>
            <w:tcW w:w="600" w:type="dxa"/>
            <w:noWrap/>
          </w:tcPr>
          <w:p>
            <w:pPr/>
            <w:r>
              <w:rPr/>
              <w:t xml:space="preserve">4.</w:t>
            </w:r>
          </w:p>
        </w:tc>
        <w:tc>
          <w:tcPr>
            <w:tcW w:w="2235" w:type="dxa"/>
            <w:noWrap/>
          </w:tcPr>
          <w:p>
            <w:pPr/>
            <w:r>
              <w:rPr/>
              <w:t xml:space="preserve">Մարզային կառավարման կենտրոն</w:t>
            </w:r>
          </w:p>
        </w:tc>
        <w:tc>
          <w:tcPr>
            <w:tcW w:w="4620" w:type="dxa"/>
            <w:noWrap/>
          </w:tcPr>
          <w:p>
            <w:pPr/>
            <w:r>
              <w:rPr/>
              <w:t xml:space="preserve">Հայաստանի Հանրապետության բարձրագույն մասնագիտական կրթության մասնագիտություն</w:t>
            </w:r>
          </w:p>
        </w:tc>
        <w:tc>
          <w:tcPr>
            <w:tcW w:w="2430" w:type="dxa"/>
            <w:noWrap/>
          </w:tcPr>
          <w:p>
            <w:pPr/>
            <w:r>
              <w:rPr/>
              <w:t xml:space="preserve">Մայքրոսոֆթ ուորդ (Word), էքսել (Excel) ծրագրերի իմացություն</w:t>
            </w:r>
          </w:p>
        </w:tc>
        <w:tc>
          <w:tcPr>
            <w:tcW w:w="1605" w:type="dxa"/>
            <w:noWrap/>
          </w:tcPr>
          <w:p>
            <w:pPr/>
            <w:r>
              <w:rPr/>
              <w:t xml:space="preserve"> </w:t>
            </w:r>
          </w:p>
        </w:tc>
      </w:tr>
      <w:tr>
        <w:trPr/>
        <w:tc>
          <w:tcPr>
            <w:tcW w:w="600" w:type="dxa"/>
            <w:noWrap/>
          </w:tcPr>
          <w:p>
            <w:pPr/>
            <w:r>
              <w:rPr/>
              <w:t xml:space="preserve">5.</w:t>
            </w:r>
          </w:p>
        </w:tc>
        <w:tc>
          <w:tcPr>
            <w:tcW w:w="2235" w:type="dxa"/>
            <w:noWrap/>
          </w:tcPr>
          <w:p>
            <w:pPr/>
            <w:r>
              <w:rPr/>
              <w:t xml:space="preserve">Օպերատիվ</w:t>
            </w:r>
          </w:p>
        </w:tc>
        <w:tc>
          <w:tcPr>
            <w:tcW w:w="4620" w:type="dxa"/>
            <w:noWrap/>
          </w:tcPr>
          <w:p>
            <w:pPr/>
            <w:r>
              <w:rPr/>
              <w:t xml:space="preserve">Տնտեսագիտություն, Քաղաքագիտություն, Սոցիոլոգիա, Միջազգային հարաբերություններ, Ագրոէկոնոմիկա, , Հաշվապահական հաշվառում և հարկում, Ֆինանսներ, Կառավարում, Շուկայագիտություն (մարքեթինգ), Ագրոբիզնես, Բիզնես վարչարարություն, Իրավագիտություն, Դատական փորձաքննություն, Իրավական ուսումնասիրություններ, Մաթեմատիկա, Վիճակագրություն, Մեխանիկա, Ֆինանսական մաթեմատիկա, Ինֆորմատիկա (համակարգչային գիտություն), Տեղեկատվական համակարգեր, Տեղեկատվական տեխնոլոգիաներ, Տեղեկատվական անվտանգություն, Ագրոնոմիա, Անասնաբուծություն, Անտառային տնտեսություն, Ձկնային տնտեսություն, Անասնաբուժություն, Կենսաբանություն, Շրջակա միջավայրի գիտություններ, Բնապահպանություն և բնօգտագործում, Շրջակա միջավայրի պահպանություն, Կենսագործունեության անվտանգություն, , Անվտանգությունն արտակարգ իրավիճակներում, Ոստիկանական գործ, Պաշտպանական-անվտանգային գործունեություն, Պետական և ռազմական կառավարում։</w:t>
            </w:r>
          </w:p>
        </w:tc>
        <w:tc>
          <w:tcPr>
            <w:tcW w:w="2430" w:type="dxa"/>
            <w:noWrap/>
          </w:tcPr>
          <w:p>
            <w:pPr/>
            <w:r>
              <w:rPr/>
              <w:t xml:space="preserve">Մայքրոսոֆթ ուորդ (Word), էքսել (Excel) ծրագրերի իմացություն</w:t>
            </w:r>
          </w:p>
        </w:tc>
        <w:tc>
          <w:tcPr>
            <w:tcW w:w="1605" w:type="dxa"/>
            <w:noWrap/>
          </w:tcPr>
          <w:p>
            <w:pPr/>
            <w:r>
              <w:rPr/>
              <w:t xml:space="preserve">Անգլերեն կամ ռուսերեն լեզվի իմացություն</w:t>
            </w:r>
          </w:p>
        </w:tc>
      </w:tr>
      <w:tr>
        <w:trPr/>
        <w:tc>
          <w:tcPr>
            <w:tcW w:w="600" w:type="dxa"/>
            <w:noWrap/>
          </w:tcPr>
          <w:p>
            <w:pPr/>
            <w:r>
              <w:rPr/>
              <w:t xml:space="preserve">6.</w:t>
            </w:r>
          </w:p>
        </w:tc>
        <w:tc>
          <w:tcPr>
            <w:tcW w:w="2235" w:type="dxa"/>
            <w:noWrap/>
          </w:tcPr>
          <w:p>
            <w:pPr/>
            <w:r>
              <w:rPr/>
              <w:t xml:space="preserve">Հերթապահություն</w:t>
            </w:r>
          </w:p>
        </w:tc>
        <w:tc>
          <w:tcPr>
            <w:tcW w:w="4620" w:type="dxa"/>
            <w:noWrap/>
          </w:tcPr>
          <w:p>
            <w:pPr/>
            <w:r>
              <w:rPr/>
              <w:t xml:space="preserve">Հայաստանի Հանրապետության բարձրագույն մասնագիտական կրթության մասնագիտություն</w:t>
            </w:r>
          </w:p>
        </w:tc>
        <w:tc>
          <w:tcPr>
            <w:tcW w:w="2430" w:type="dxa"/>
            <w:noWrap/>
          </w:tcPr>
          <w:p>
            <w:pPr/>
            <w:r>
              <w:rPr/>
              <w:t xml:space="preserve">Մայքրոսոֆթ ուորդ (Word), էքսել (Excel) ծրագրերի իմացություն</w:t>
            </w:r>
          </w:p>
        </w:tc>
        <w:tc>
          <w:tcPr>
            <w:tcW w:w="1605"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E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2026-03-31T09:18:32+04:00</dcterms:created>
  <dcterms:modified xsi:type="dcterms:W3CDTF">2026-03-31T09:18:32+04:00</dcterms:modified>
</cp:coreProperties>
</file>

<file path=docProps/custom.xml><?xml version="1.0" encoding="utf-8"?>
<Properties xmlns="http://schemas.openxmlformats.org/officeDocument/2006/custom-properties" xmlns:vt="http://schemas.openxmlformats.org/officeDocument/2006/docPropsVTypes"/>
</file>