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ՀԱՎԱՏԱՐՄԱԳՐՄԱՆ ԱԶԳԱՅԻՆ ՄԱՐՄՆԻ ՊԱՏԿԵՐԱՆԻՇԸ, ՀԱՎԱՏԱՐՄԱԳՐՄԱՆ ՆՇԱՆԸ ԵՎ ԴՐԱՆՑ ԿԻՐԱՌՄԱՆ ԿԱՐԳԸ ՀԱՍՏԱՏԵԼՈՒ ՄԱՍԻՆ</w:t>
      </w:r>
      <w:bookmarkEnd w:id="0"/>
    </w:p>
    <w:p>
      <w:pPr/>
      <w:r>
        <w:rPr/>
        <w:t xml:space="preserve">ՀԱՅԱՍՏԱՆԻ ՀԱՆՐԱՊԵՏՈՒԹՅԱՆ ՀԱՎԱՏԱՐՄԱԳՐՄԱՆ ԱԶԳԱՅԻՆ ՄԱՐՄՆԻ ՊԱՏԿԵՐԱՆԻՇԸ, ՀԱՎԱՏԱՐՄԱԳՐՄԱՆ ՆՇԱՆԸ ԵՎ ԴՐԱՆՑ ԿԻՐԱՌՄԱՆ ԿԱՐԳԸ ՀԱՍՏԱՏԵԼՈՒ ՄԱՍԻՆ</w:t>
      </w:r>
    </w:p>
    <w:p>
      <w:pPr/>
      <w:r>
        <w:rPr/>
        <w:t xml:space="preserve">         </w:t>
      </w:r>
    </w:p>
    <w:p>
      <w:pPr/>
      <w:r>
        <w:rPr/>
        <w:t xml:space="preserve">Հիմք ընդունելով «Հավատարմագրման մասին» օրենքի 7-րդ հոդվածի 1-ին մասի 5․3-րդ կետը՝</w:t>
      </w:r>
    </w:p>
    <w:p>
      <w:pPr/>
      <w:r>
        <w:rPr>
          <w:b w:val="1"/>
          <w:bCs w:val="1"/>
        </w:rPr>
        <w:t xml:space="preserve">հ ր ա մ ա յ ու մ   ե մ</w:t>
      </w:r>
      <w:r>
        <w:rPr>
          <w:b w:val="1"/>
          <w:bCs w:val="1"/>
        </w:rPr>
        <w:t xml:space="preserve">․</w:t>
      </w:r>
    </w:p>
    <w:p>
      <w:pPr/>
      <w:r>
        <w:rPr/>
        <w:t xml:space="preserve"> </w:t>
      </w:r>
    </w:p>
    <w:p>
      <w:pPr/>
      <w:r>
        <w:rPr/>
        <w:t xml:space="preserve">1․ Հաստատել Հայաստանի Հանրապետության հավատարմագրման ազգային մարմնի պատկերանիշը, հավատարմագրման նշանը և դրանց կիրառման կարգը՝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հրամանը ուժի մեջ է մտնում պաշտոնական հրապարակմանը հաջորդող օրը:</w:t>
      </w:r>
    </w:p>
    <w:p>
      <w:pPr/>
      <w:r>
        <w:rPr/>
        <w:t xml:space="preserve">3․ Սույն հրամանի հսկողությունը վերապահել Էկոնոմիկայի նախարարի տեկալալ Ն․ Տերյանին։</w:t>
      </w:r>
      <w:r>
        <w:rPr>
          <w:b w:val="1"/>
          <w:bCs w:val="1"/>
        </w:rPr>
        <w:t xml:space="preserve">    </w:t>
      </w:r>
    </w:p>
    <w:p>
      <w:pPr/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</w:p>
    <w:p>
      <w:pPr/>
      <w:r>
        <w:rPr/>
        <w:t xml:space="preserve"> </w:t>
      </w:r>
    </w:p>
    <w:p>
      <w:pPr/>
      <w:r>
        <w:rPr/>
        <w:t xml:space="preserve">ԳԵՎՈՐԳ ՊԱՊՈՅԱՆ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Էկոնոմիկայի նախարարի 2024 թվականի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       -ի N       – Ն  հրամանի     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Կ Ա Ր Գ</w:t>
      </w:r>
    </w:p>
    <w:p>
      <w:pPr/>
      <w:r>
        <w:rPr>
          <w:b w:val="1"/>
          <w:bCs w:val="1"/>
        </w:rPr>
        <w:t xml:space="preserve">ՀԱՅԱՍՏԱՆԻ ՀԱՆՐԱՊԵՏՈՒԹՅԱՆ ՀԱՎԱՏԱՐՄԱԳՐՄԱՆ ԱԶԳԱՅԻՆ ՄԱՐՄՆԻ ՊԱՏԿԵՐԱՆԻՇԸ, ՀԱՎԱՏԱՐՄԱԳՐՄԱՆ ՆՇԱՆԸ ԵՎ ԴՐԱՆՑ ԿԻՐԱՌՄԱՆ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Ընդհանուր դրույթներ</w:t>
      </w:r>
    </w:p>
    <w:p>
      <w:pPr/>
      <w:r>
        <w:rPr>
          <w:b w:val="1"/>
          <w:bCs w:val="1"/>
        </w:rPr>
        <w:t xml:space="preserve"> </w:t>
      </w:r>
    </w:p>
    <w:p>
      <w:pPr>
        <w:pStyle w:val="Heading1"/>
      </w:pPr>
      <w:r>
        <w:rPr/>
        <w:t xml:space="preserve">1.   Սույն կարգով սահմանվում են «Հավատարմագրման ազգային մարմին» ՊՈԱԿ-ի (այսուհետ` ԱՐՄՆԱԲ) պատկերանիշի, հավատարմագրման նշանի կիրառման հետ կապված հարաբերությունները:</w:t>
      </w:r>
    </w:p>
    <w:p>
      <w:pPr>
        <w:numPr>
          <w:ilvl w:val="0"/>
          <w:numId w:val="3"/>
        </w:numPr>
      </w:pPr>
      <w:r>
        <w:rPr/>
        <w:t xml:space="preserve">Սույն կարգով սահմանված պահանջները կիրառվում են ԱՐՄՆԱԲ-ի և համապատասխանության գնահատման մարմինների (այսուհետ` ՀԳՄ) կողմից:</w:t>
      </w:r>
    </w:p>
    <w:p>
      <w:pPr>
        <w:numPr>
          <w:ilvl w:val="0"/>
          <w:numId w:val="3"/>
        </w:numPr>
      </w:pPr>
      <w:r>
        <w:rPr/>
        <w:t xml:space="preserve">Սույն կարգով սահմանված հասկացությունները և պահանջներն ունեն «Հավատարմագրման մասին» 2012 թվականի մարտի 5-ի ՀՕ-20-Ն օրենքով, ԳՕՍՏ ԻՍՕ/ԻԷԿ 17011 «Համապատասխանության գնահատում. Համապատասխանության գնահատման մարմինների հավատարմագրում իրականացնող հավատարմագրման մարմիններին ներկայացվող ընդհանուր պահանջներ», ինչպես նաև հավատարմագրման նշանի կիրառման, հավատարմագրման վերաբերյալ տեքստային վկայակոչման առնչող Եվրոպական հավատարմագրման համագործակցության, միջազգային և տարածաշրջանային ստանդարտներով սահմանված հասկացությունների և պահանջների իմաստը։</w:t>
      </w:r>
    </w:p>
    <w:p>
      <w:pPr/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ԱՐՄՆԱԲ-Ի ՊԱՏԿԵՐԱՆԻՇԸ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ԱՐՄՆԱԲ-ի պատկերանիշը հանդիսանում է ԱՐՄՆԱԲ-ի պաշտոնական նշանը, որով ԱՐՄՆԱԲ-ը ներկայանում է։</w:t>
      </w:r>
    </w:p>
    <w:p>
      <w:pPr>
        <w:numPr>
          <w:ilvl w:val="0"/>
          <w:numId w:val="4"/>
        </w:numPr>
      </w:pPr>
      <w:r>
        <w:rPr/>
        <w:t xml:space="preserve">ԱՐՄՆԱԲ-ի պատկերանիշն իրենից ներկայացնում է օվալ (դեղին, սպիտակ), որի վերին մասում նշվում են «Հայաստանի հավատարմագրման ազգային մարմին» բառերը, ստորին մասում՝ «Armenian national accreditation body» բառերը, կենտրոնում պատկերված է Արարատ լեռը, կարմիր, կապույտ, ծիրանագույն գույների ժապավենը և «Armenian national accreditation body» («Հայաստանի հավատարմագրման ազգային մարմին») անվանման տառային հապավումը՝ «ARMNAB» (կապույտ, կարմիր)՝ համաձայն N 1 Ձևի:</w:t>
      </w:r>
    </w:p>
    <w:p>
      <w:pPr>
        <w:numPr>
          <w:ilvl w:val="0"/>
          <w:numId w:val="4"/>
        </w:numPr>
      </w:pPr>
      <w:r>
        <w:rPr/>
        <w:t xml:space="preserve">ԱՐՄՆԱԲ-ի պատկերանիշը գրանցվում է Հայաստանի Հանրապետության օրենսդրությամբ սահմանված կարգով և կարող է լինել գունավոր կամ սև-սպիտակ։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ՀԱՎԱՏԱՐՄԱԳՐՄԱՆ ՆՇԱՆԸ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Հավատարմագրման նշանը տրվում է ԱՐՄՆԱԲ-ի կողմից և ցուցադրում է ՀԳՄ-ի հավատարմագրված լինելը ԱՐՄՆԱԲ-ի կողմից:</w:t>
      </w:r>
    </w:p>
    <w:p>
      <w:pPr>
        <w:numPr>
          <w:ilvl w:val="0"/>
          <w:numId w:val="5"/>
        </w:numPr>
      </w:pPr>
      <w:r>
        <w:rPr/>
        <w:t xml:space="preserve">ԱՐՄՆԱԲ-ի կողմից տրված հավատարմագրման նշանը պարունակում է հստակ տեղեկատվություն, թե համապատասխանության գնահատման մարմնի հավատարմագրումը որ համապատասխանության գնահատման գործունեությանն է վերաբերում:</w:t>
      </w:r>
    </w:p>
    <w:p>
      <w:pPr>
        <w:numPr>
          <w:ilvl w:val="0"/>
          <w:numId w:val="5"/>
        </w:numPr>
      </w:pPr>
      <w:r>
        <w:rPr/>
        <w:t xml:space="preserve">ԱՐՄՆԱԲ-ի հավատարմագրման նշանը բաղկացած է ԱՐՄՆԱԲ-ի պատկերանիշից, ՀԳՄ-ի հավատարմագրման գրանցահամարից և ստանդարտի նշագրից, որի համաձայն ՀԳՄ-ն հավատարմագրվել է՝ համաձայն N 2 Ձևի: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ԱՐՄՆԱԲ-Ի ՊԱՏԿԵՐԱՆԻՇԻ 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 ՀԱՎԱՏԱՐՄԱԳՐՄԱՆ ՆՇԱՆԻ ԿԻՐԱՌՄԱՆ ՊԱՅՄԱՆՆԵՐԸ</w:t>
      </w:r>
    </w:p>
    <w:p>
      <w:pPr>
        <w:numPr>
          <w:ilvl w:val="0"/>
          <w:numId w:val="6"/>
        </w:numPr>
      </w:pPr>
      <w:r>
        <w:rPr/>
        <w:t xml:space="preserve">ԱՐՄՆԱԲ-ն իր պաշտոնական գործունեության ընթացքում իր պատկերանիշը կիրառում է`</w:t>
      </w:r>
    </w:p>
    <w:p>
      <w:pPr>
        <w:numPr>
          <w:ilvl w:val="0"/>
          <w:numId w:val="7"/>
        </w:numPr>
      </w:pPr>
      <w:r>
        <w:rPr/>
        <w:t xml:space="preserve">ԱՐՄՆԱԲ-ի պաշտոնական փաստաթղթերի, ձևաթղթերի և այլ անհատականացման միջոցների վրա,</w:t>
      </w:r>
    </w:p>
    <w:p>
      <w:pPr>
        <w:numPr>
          <w:ilvl w:val="0"/>
          <w:numId w:val="7"/>
        </w:numPr>
      </w:pPr>
      <w:r>
        <w:rPr/>
        <w:t xml:space="preserve">ԱՐՄՆԱԲ-ի աշխատակազմի այցեքարտերի վրա,</w:t>
      </w:r>
    </w:p>
    <w:p>
      <w:pPr>
        <w:numPr>
          <w:ilvl w:val="0"/>
          <w:numId w:val="7"/>
        </w:numPr>
      </w:pPr>
      <w:r>
        <w:rPr/>
        <w:t xml:space="preserve">ԱՐՄՆԱԲ-ի կողմից կամ նրա անունից կազմակերպվող շնորհանդեսներում, սեմինարներում և այլ միջոցառումներում, գովազդային նյութերում, հրատարակություններում,</w:t>
      </w:r>
    </w:p>
    <w:p>
      <w:pPr>
        <w:numPr>
          <w:ilvl w:val="0"/>
          <w:numId w:val="7"/>
        </w:numPr>
      </w:pPr>
      <w:r>
        <w:rPr/>
        <w:t xml:space="preserve">ԱՐՄՆԱԲ-ի պաշտոնական ինտերնետային կայքում,</w:t>
      </w:r>
    </w:p>
    <w:p>
      <w:pPr>
        <w:numPr>
          <w:ilvl w:val="0"/>
          <w:numId w:val="7"/>
        </w:numPr>
      </w:pPr>
      <w:r>
        <w:rPr/>
        <w:t xml:space="preserve">ԱՐՄՆԱԲ-ի պատկերանիշի կիրառումը այլ դեպքերում հնարավոր է միայն գրավոր պահանջի դեպքում և ԱՐՄՆԱԲ-ի ղեկավարի հաստատմամբ:</w:t>
      </w:r>
    </w:p>
    <w:p>
      <w:pPr>
        <w:numPr>
          <w:ilvl w:val="0"/>
          <w:numId w:val="8"/>
        </w:numPr>
      </w:pPr>
      <w:r>
        <w:rPr/>
        <w:t xml:space="preserve">ԱՐՄՆԱԲ-ի պատկերանիշը չի կարող կիրառվել այնպես, որ թյուրիմացության մեջ գցի, հեղինակազրկի կամ վնաս հասցնի ԱՐՄՆԱԲ-ի վարկանիշին կամ օգտագործվի այն մտադրությամբ, որ արտադրանքը, գործընթացները, ծառայությունները, համակարգերը կամ անձն արժանացել է ԱՐՄՆԱԲ-ի հավանությանը:</w:t>
      </w:r>
    </w:p>
    <w:p>
      <w:pPr>
        <w:numPr>
          <w:ilvl w:val="0"/>
          <w:numId w:val="8"/>
        </w:numPr>
      </w:pPr>
      <w:r>
        <w:rPr/>
        <w:t xml:space="preserve">ՀԳՄ-ն հավատարմագրման նշանը կիրառում է`</w:t>
      </w:r>
    </w:p>
    <w:p>
      <w:pPr>
        <w:numPr>
          <w:ilvl w:val="0"/>
          <w:numId w:val="9"/>
        </w:numPr>
      </w:pPr>
      <w:r>
        <w:rPr/>
        <w:t xml:space="preserve">հավատարմագրման ոլորտի շրջանակներում մատուցվող ծառայությունների արդյունքում տրամադրվող փաստաթղթերում` սերտիֆիկատներում, հաշվետվություններում, փորձարկման արձանագրություններում, եզրակացություններում և այլն,</w:t>
      </w:r>
    </w:p>
    <w:p>
      <w:pPr>
        <w:numPr>
          <w:ilvl w:val="0"/>
          <w:numId w:val="9"/>
        </w:numPr>
      </w:pPr>
      <w:r>
        <w:rPr/>
        <w:t xml:space="preserve">ձևաթղթերի վրա,</w:t>
      </w:r>
    </w:p>
    <w:p>
      <w:pPr>
        <w:numPr>
          <w:ilvl w:val="0"/>
          <w:numId w:val="9"/>
        </w:numPr>
      </w:pPr>
      <w:r>
        <w:rPr/>
        <w:t xml:space="preserve">գովազդային նյութերում, հրատարակություններում,</w:t>
      </w:r>
    </w:p>
    <w:p>
      <w:pPr>
        <w:numPr>
          <w:ilvl w:val="0"/>
          <w:numId w:val="9"/>
        </w:numPr>
      </w:pPr>
      <w:r>
        <w:rPr/>
        <w:t xml:space="preserve">պաշտոնական ինտերնետային կայքում։</w:t>
      </w:r>
    </w:p>
    <w:p>
      <w:pPr>
        <w:numPr>
          <w:ilvl w:val="0"/>
          <w:numId w:val="10"/>
        </w:numPr>
      </w:pPr>
      <w:r>
        <w:rPr/>
        <w:t xml:space="preserve">ՀԳՄ-ն պատասխանատու է իր և իր պատվիրատուների կողմից հավատարմագրման նշանի ճիշտ կիրառման համար և հավատարմագրման նշանը կիրառելիս չպետք է թյուրիմացության մեջ գցի հասարակությանը հավատարմագրման առարկայի (ոլորտի) և հավատարմագրված ՀԳՄ-ի վերաբերյալ: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ԱՐՄՆԱԲ-Ի ՊԱՏԿԵՐԱՆԻՇԻ ԵՎ ՀԱՎԱՏԱՐՄԱԳՐՄԱՆ ՆՇԱՆԻ ՎԵՐԱՐՏԱԴՐՈՒՄԸ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1"/>
        </w:numPr>
      </w:pPr>
      <w:r>
        <w:rPr/>
        <w:t xml:space="preserve">ԱՐՄՆԱԲ-ի պատկերանիշի և հավատարմագրման նշանի ձևը և համաչափությունը տրված է համաձայն N 3 Ձևի:</w:t>
      </w:r>
    </w:p>
    <w:p>
      <w:pPr>
        <w:numPr>
          <w:ilvl w:val="0"/>
          <w:numId w:val="11"/>
        </w:numPr>
      </w:pPr>
      <w:r>
        <w:rPr/>
        <w:t xml:space="preserve">Թույլատրվում են միայն ԱՐՄՆԱԲ-ի պատկերանիշի և հավատարմագրման նշանի այնպիսի վերարտադրումները, որոնք երաշխավորում են հաստատված ձևի և գունային պատկերի պահպանումը:</w:t>
      </w:r>
    </w:p>
    <w:p>
      <w:pPr>
        <w:numPr>
          <w:ilvl w:val="0"/>
          <w:numId w:val="11"/>
        </w:numPr>
      </w:pPr>
      <w:r>
        <w:rPr/>
        <w:t xml:space="preserve">Հավատարմագրման նշանը կիրառվում է 1:1, 1:1,5 մասշտաբներով՝ պահպանելով տառերի և նիշերի ընթեռնելիությունը առանց ձևախախտման:</w:t>
      </w:r>
    </w:p>
    <w:p>
      <w:pPr>
        <w:numPr>
          <w:ilvl w:val="0"/>
          <w:numId w:val="11"/>
        </w:numPr>
      </w:pPr>
      <w:r>
        <w:rPr/>
        <w:t xml:space="preserve">Հավատարմագրման նշանի կիրառության ընթացքում պետք է պահպանվի նշանի համաչափությունը և երաշխավորվի հավատարմագրման նշանում օգտագործված տառերի և նիշերի ընթեռնելիությունը:</w:t>
      </w:r>
    </w:p>
    <w:p>
      <w:pPr>
        <w:numPr>
          <w:ilvl w:val="0"/>
          <w:numId w:val="11"/>
        </w:numPr>
      </w:pPr>
      <w:r>
        <w:rPr/>
        <w:t xml:space="preserve">ԱՐՄՆԱԲ-ի պատկերանիշում օգտագործվում է «ՂԷԱ Գրապալատ» (GHEA Grapalat) տառատեսակը:</w:t>
      </w:r>
    </w:p>
    <w:p>
      <w:pPr>
        <w:numPr>
          <w:ilvl w:val="0"/>
          <w:numId w:val="11"/>
        </w:numPr>
      </w:pPr>
      <w:r>
        <w:rPr/>
        <w:t xml:space="preserve">Հավատարմագրման նշանի մեջ նշվող ՀԳՄ-ի հավատարմագրման գրանցահամարը և ստանդարտի նշագիրը նշվում է «ՂԷԱ Գրապալատ» (GHEA Grapalat) տառատեսակով և 7 p. չափով:</w:t>
      </w:r>
    </w:p>
    <w:p>
      <w:pPr>
        <w:numPr>
          <w:ilvl w:val="0"/>
          <w:numId w:val="11"/>
        </w:numPr>
      </w:pPr>
      <w:r>
        <w:rPr/>
        <w:t xml:space="preserve">Հավատարմագրման նշանը ՀԳՄ-ին տրամադրվում է հայերենով, իսկ ՀԳՄ-ի ցանկությամբ նաև ռուսերենով կամ անգլերենով:</w:t>
      </w:r>
    </w:p>
    <w:p>
      <w:pPr>
        <w:numPr>
          <w:ilvl w:val="0"/>
          <w:numId w:val="11"/>
        </w:numPr>
      </w:pPr>
      <w:r>
        <w:rPr/>
        <w:t xml:space="preserve">Սույն կարգի 7-րդ բաժնում նշված համապատասխանության գնահատման փաստաթղթերում ՀԳՄ-ն կիրառում է այդ փաստաթղթի լեզվին համապատատասխան հավատարմագրման նշան (օրինակ՝ ռուսերեն արձանագրության մեջ ռուսերեն հավատարմագրման նշանը և այլն):</w:t>
      </w:r>
    </w:p>
    <w:p>
      <w:pPr>
        <w:numPr>
          <w:ilvl w:val="0"/>
          <w:numId w:val="11"/>
        </w:numPr>
      </w:pPr>
      <w:r>
        <w:rPr/>
        <w:t xml:space="preserve">Սույն կարգի N 3 Ձևում ներկայացված հավատարմագրման նշանը արտատպման կամ լուսապատկերման (սկանավորման) մեթոդով ենթակա չէ կիրառման:</w:t>
      </w:r>
    </w:p>
    <w:p>
      <w:pPr>
        <w:numPr>
          <w:ilvl w:val="0"/>
          <w:numId w:val="11"/>
        </w:numPr>
      </w:pPr>
      <w:r>
        <w:rPr/>
        <w:t xml:space="preserve">Հավատարմագրման նշանի վերարտադրման նմուշները և դրանց էլեկտրոնային ձևաչափերը գտնվում են ԱՐՄՆԱԲ-ում:</w:t>
      </w:r>
    </w:p>
    <w:p>
      <w:pPr>
        <w:numPr>
          <w:ilvl w:val="0"/>
          <w:numId w:val="11"/>
        </w:numPr>
      </w:pPr>
      <w:r>
        <w:rPr/>
        <w:t xml:space="preserve">ԱՐՄՆԱԲ-ի պատկերանիշը և հավատարմագրման նշանը կարող են կիրառվել գունավոր կամ միագույն՝ սև-սպիտակ տարբերակներով:</w:t>
      </w:r>
    </w:p>
    <w:p>
      <w:pPr>
        <w:numPr>
          <w:ilvl w:val="0"/>
          <w:numId w:val="11"/>
        </w:numPr>
      </w:pPr>
      <w:r>
        <w:rPr/>
        <w:t xml:space="preserve">ԱՐՄՆԱԲ-ի պատկերանիշի տպագրման համար ԱՐՄՆԱԲ-ը լիազորված է օգտագործել հետևյալ տարբերակները`</w:t>
      </w:r>
    </w:p>
    <w:p>
      <w:pPr>
        <w:numPr>
          <w:ilvl w:val="0"/>
          <w:numId w:val="12"/>
        </w:numPr>
      </w:pPr>
      <w:r>
        <w:rPr/>
        <w:t xml:space="preserve">էմբոսիոն,</w:t>
      </w:r>
    </w:p>
    <w:p>
      <w:pPr>
        <w:numPr>
          <w:ilvl w:val="0"/>
          <w:numId w:val="12"/>
        </w:numPr>
      </w:pPr>
      <w:r>
        <w:rPr/>
        <w:t xml:space="preserve">ռելիեֆային,</w:t>
      </w:r>
    </w:p>
    <w:p>
      <w:pPr>
        <w:numPr>
          <w:ilvl w:val="0"/>
          <w:numId w:val="12"/>
        </w:numPr>
      </w:pPr>
      <w:r>
        <w:rPr/>
        <w:t xml:space="preserve">շտեմպելային:</w:t>
      </w:r>
    </w:p>
    <w:p>
      <w:pPr>
        <w:numPr>
          <w:ilvl w:val="0"/>
          <w:numId w:val="13"/>
        </w:numPr>
      </w:pPr>
      <w:r>
        <w:rPr/>
        <w:t xml:space="preserve">ՀԳՄ-ն ԱՐՄՆԱԲ-ի համաձայնությամբ է կիրառում հավատարմագրման նշանի էմբոսիոն, ռելիեֆային կամ շտեմպելային տարբերակների վերարտադրումը համապատասխան գույներով:</w:t>
      </w:r>
    </w:p>
    <w:p>
      <w:pPr>
        <w:numPr>
          <w:ilvl w:val="0"/>
          <w:numId w:val="13"/>
        </w:numPr>
      </w:pPr>
      <w:r>
        <w:rPr/>
        <w:t xml:space="preserve">Հավատարմագրման նշանը կիրառվում է միայն ՀԳՄ-ի պատկերանիշի հետ համատեղ (կողք-կողքի կամ իրար տակ):</w:t>
      </w:r>
    </w:p>
    <w:p>
      <w:pPr>
        <w:numPr>
          <w:ilvl w:val="0"/>
          <w:numId w:val="13"/>
        </w:numPr>
      </w:pPr>
      <w:r>
        <w:rPr/>
        <w:t xml:space="preserve">Հավատարմագրման նշանի բարձրությունը չպետք է գերազանցի ՀԳՄ-ի պատկերանիշի բարձրությանը:</w:t>
      </w:r>
    </w:p>
    <w:p>
      <w:pPr>
        <w:numPr>
          <w:ilvl w:val="0"/>
          <w:numId w:val="13"/>
        </w:numPr>
      </w:pPr>
      <w:r>
        <w:rPr/>
        <w:t xml:space="preserve">ՀԳՄ-ի պատկերանիշի և հավատարմագրման նշանի շուրջ ազատ «պաշտպանական» գոտին պետք է լինի առնվազն 5 մմ:</w:t>
      </w:r>
    </w:p>
    <w:p>
      <w:pPr>
        <w:numPr>
          <w:ilvl w:val="0"/>
          <w:numId w:val="14"/>
        </w:numPr>
      </w:pPr>
      <w:r>
        <w:rPr/>
        <w:t xml:space="preserve">Եթե ԱՐՄՆԱԲ-ի կողմից հավատարմագրված ՀԳՄ-ն համապատասխանության գնահատման միևնույն գործունեությամբ և ոլորտով հավատարմագրված է նաև օտարերկրյա հավատարմագրման մարմինների կողմից, ապա կարող է կիրառել օտարերկրյա մարմինների կողմից տրված նշանը ԱՐՄՆԱԲ-ի կողմից տրված հավատարմագրման նշանի կողքին:</w:t>
      </w:r>
    </w:p>
    <w:p>
      <w:pPr>
        <w:numPr>
          <w:ilvl w:val="0"/>
          <w:numId w:val="15"/>
        </w:numPr>
      </w:pPr>
      <w:r>
        <w:rPr/>
        <w:t xml:space="preserve">Համապատասխանության գնահատման տարբեր գործունեություններով հավատարմագրված ՀԳՄ-ն հավատարմագրման ոլորտի շրջանակներում մատուցվող ծառայությունների արդյունքում տրամադրվող փաստաթղթերում պետք է կիրառի միայն համապատասխանության գնահատման գործունեության հավատարմագրման համար նախատեսված նշանը:</w:t>
      </w:r>
    </w:p>
    <w:p>
      <w:pPr>
        <w:pStyle w:val="Heading1"/>
      </w:pP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. ՏԵՔՍՏԱՅԻՆ ՎԿԱՅԱԿՈՉՄԱՆ ԿԻՐԱՌՈՒՄԸ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ՀԳՄ-ն իր հավատարմագրված լինելու վերաբերյալ վկայակոչումը կարող է կատարել նաև հավատարմագրման տեքստային վկայակոչման միջոցով:</w:t>
      </w:r>
    </w:p>
    <w:p>
      <w:pPr>
        <w:numPr>
          <w:ilvl w:val="0"/>
          <w:numId w:val="16"/>
        </w:numPr>
      </w:pPr>
      <w:r>
        <w:rPr/>
        <w:t xml:space="preserve">Հավատարմագրման տեքստային վկայակոչումը պետք է արտահայտի հավատարմագրման նշանի հակիրճ բովանդակությունը:</w:t>
      </w:r>
    </w:p>
    <w:p>
      <w:pPr/>
      <w:r>
        <w:rPr/>
        <w:t xml:space="preserve">(Օրինակ` «ՀԳՄ-ն հավատարմագրված է ԱՐՄՆԱԲ-ի կողմից որպես ______________________________________(ՀԳՄ-ի համապատասխանության գնահատման գործունեությունը) և ունի հավատարմագրման հետևյալ գրանցահամարը` «№ xxx/x-xxx» կամ կիրառի հավատարմագրման գրանցահամարը: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 7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ՀԱՎԱՏԱՐՄԱԳՐՄԱՆ ՆՇԱՆԻ ԵՎ ՀԱՎԱՏԱՐՄԱԳՐՄԱՆ ՏԵՔՍՏԱՅԻՆ ՎԿԱՅԱԿՈՉՄԱՆ ՊԱՐՏԱԴԻՐ ԿԻՐԱՌՄԱՆ ՊԱՅՄԱՆՆԵՐԸ</w:t>
      </w:r>
    </w:p>
    <w:p>
      <w:pPr/>
      <w:r>
        <w:rPr>
          <w:b w:val="1"/>
          <w:bCs w:val="1"/>
        </w:rPr>
        <w:t xml:space="preserve">                </w:t>
      </w:r>
    </w:p>
    <w:p>
      <w:pPr>
        <w:numPr>
          <w:ilvl w:val="0"/>
          <w:numId w:val="17"/>
        </w:numPr>
      </w:pPr>
      <w:r>
        <w:rPr/>
        <w:t xml:space="preserve">ՀԳՄ-ն կիրառում է հավատարմագրման նշանը կամ հավատարմագրման տեքստային վկայակոչումը, եթե.</w:t>
      </w:r>
    </w:p>
    <w:p>
      <w:pPr>
        <w:numPr>
          <w:ilvl w:val="0"/>
          <w:numId w:val="18"/>
        </w:numPr>
      </w:pPr>
      <w:r>
        <w:rPr/>
        <w:t xml:space="preserve">հավատարմագրված է և հավատարմագրման ժամկետը չի ավարտվել,</w:t>
      </w:r>
    </w:p>
    <w:p>
      <w:pPr>
        <w:numPr>
          <w:ilvl w:val="0"/>
          <w:numId w:val="18"/>
        </w:numPr>
      </w:pPr>
      <w:r>
        <w:rPr/>
        <w:t xml:space="preserve">հավատարմագրումը կասեցված կամ դադարեցված չէ,</w:t>
      </w:r>
    </w:p>
    <w:p>
      <w:pPr>
        <w:numPr>
          <w:ilvl w:val="0"/>
          <w:numId w:val="18"/>
        </w:numPr>
      </w:pPr>
      <w:r>
        <w:rPr/>
        <w:t xml:space="preserve">կատարում է սույն կարգով սահմանված պահանջները:</w:t>
      </w:r>
    </w:p>
    <w:p>
      <w:pPr>
        <w:numPr>
          <w:ilvl w:val="0"/>
          <w:numId w:val="19"/>
        </w:numPr>
      </w:pPr>
      <w:r>
        <w:rPr/>
        <w:t xml:space="preserve">ՀԳՄ-ն հավատարմագրման ոլորտի շրջանակներում մատուցվող ծառայությունների արդյունքում տրամադրվող փաստաթղթերում պետք է կիրառի միայն համապատասխանության գնահատման հավատարմագրված գործունեության հավատարմագրման նշանը:</w:t>
      </w:r>
    </w:p>
    <w:p>
      <w:pPr>
        <w:numPr>
          <w:ilvl w:val="0"/>
          <w:numId w:val="19"/>
        </w:numPr>
      </w:pPr>
      <w:r>
        <w:rPr/>
        <w:t xml:space="preserve">Համաձայն հավատարմագրման ոլորտում գործող օրենսդրական ակտերի, եվրոպական և միջազգային փաստաթղթերի՝ համապատասխանության գնահատման հավատարմագրման գործունեության իրականացման արդյունքում զետեղվող հավատարմագրման նշանի կիրառումը կամ հավատարմագրման տեքստային վկայակոչումը պարտադիր է։</w:t>
      </w:r>
    </w:p>
    <w:p>
      <w:pPr>
        <w:numPr>
          <w:ilvl w:val="0"/>
          <w:numId w:val="19"/>
        </w:numPr>
      </w:pPr>
      <w:r>
        <w:rPr/>
        <w:t xml:space="preserve">ՀԳՄ-ն պատասխանատվություն է կրում իր հայտատուների կողմից հավատարմագրման նշանի ու հավատարմագրման տեքստային վկայակոչման կիրառման համար և երաշխավորում է դրանց ճիշտ կիրառումը:</w:t>
      </w:r>
    </w:p>
    <w:p>
      <w:pPr>
        <w:numPr>
          <w:ilvl w:val="0"/>
          <w:numId w:val="20"/>
        </w:numPr>
      </w:pPr>
      <w:r>
        <w:rPr/>
        <w:t xml:space="preserve">ԱՐՄՆԱԲ-ի կողմից իրականացվող գնահատումների (արտահերթ, պարբերական գնահատումների և ՀԳՄ-ի գործունեության հետևում) ընթացքում ՀԳՄ-ի՝ իր հավատարմագրման ոլորտի շրջանակում իրականացվող համապատասխանության գնահատման գործունեության արդյունքում տրամադրած փաստաթղթերի վրա հավատարմագրման նշանը չզետեղելու կամ հավատարմագրման վերաբերյալ տեքստային վկայակոչումը չկատարելու դեպքը արձանագրվում է որպես զգալի անհամապատասխանություն և այն ուղղելու համար ԱՐՄՆԱԲ-ի կողմից ՀԳՄ-ին տրամադրվում է ժամկետ, իսկ հաջորդ գնահատման ժամանակ կրկին անգամ նշված անհամապատասխանությունը հայտնաբերելու դեպքում ԱՐՄՆԱԲ-ը կրճատում է հավատարմագրման ոլորտը տվյալ մասով:</w:t>
      </w:r>
    </w:p>
    <w:p>
      <w:pPr>
        <w:numPr>
          <w:ilvl w:val="0"/>
          <w:numId w:val="21"/>
        </w:numPr>
      </w:pPr>
      <w:r>
        <w:rPr/>
        <w:t xml:space="preserve">ՀԳՄ-ն հավատարմագրման կասեցման, դադարեցման կամ հավատարմագրման ժամկետի ավարտման օրվանից սկսած պետք է բացառի հավատարմագրման նշանի հրապարակումը ու կիրառումը կամ հավատարմագրման վերաբերյալ որևէ վկայակոչումը և դադարեցնի հավատարմագրման նշանի կամ հավատարմագրման վերաբերյալ վկայակոչմամբ բոլոր նյութերի տարածումը և տվյալ պահանջի խախտումը հավատարմագրման նշանի կիրառման իրավախախտում է:</w:t>
      </w:r>
    </w:p>
    <w:p>
      <w:pPr>
        <w:numPr>
          <w:ilvl w:val="0"/>
          <w:numId w:val="22"/>
        </w:numPr>
      </w:pPr>
      <w:r>
        <w:rPr/>
        <w:t xml:space="preserve">ՀԳՄ-ն հավատարմագրման նշան և հավատարմագրման տեքստային վկայակոչում կարող է վկայակոչել միայն հավատարմագրված համապատասխանության գնահատման գործունեության դեպքում, իսկ չհավատարմագրված համապատասխանության գնահատման գործունեության դեպքում արգելվում է հավատարմագրման նշանի և հավատարմագրման տեքստային վկայակոչումը:</w:t>
      </w:r>
    </w:p>
    <w:p>
      <w:pPr>
        <w:numPr>
          <w:ilvl w:val="0"/>
          <w:numId w:val="23"/>
        </w:numPr>
      </w:pPr>
      <w:r>
        <w:rPr/>
        <w:t xml:space="preserve">Հավատարմագրված ՀԳՄ-ն չի կարող հավատարմագրված համապատասխանության գնահատման գործունեության հիման վրա տրամադրված  համապատասխանության գնահատման փաստաթղթում մեկ վկայակոչման ներքո ներառել հավատարմագրված և չհավատարմագրված գործունեության արդյունքները (հավատարմագրման նշանի կամ հավատարմագրման տեքստային վկայակոչման միջոցով):</w:t>
      </w:r>
    </w:p>
    <w:p>
      <w:pPr>
        <w:numPr>
          <w:ilvl w:val="0"/>
          <w:numId w:val="23"/>
        </w:numPr>
      </w:pPr>
      <w:r>
        <w:rPr/>
        <w:t xml:space="preserve">Չհավատարմագրված համապատասխանության գնահատման գործունեության արդյունքները պետք է տրամադրվեն առանձին փաստաթղթով, որպեսզի կասկած չառաջանա, թե որ գործունեությունն է հավատարմագրված: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ՓԱՍՏԱԹՂԹԵՐԸ ԵՎ ՀՐԱՊԱՐԱԿԱՅԻՆ (ԳՈՎԱԶԴԱՅԻՆ) ՆՅՈՒԹԵՐԸ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ՀԳՄ-ն հավատարմագրման նշանը կարող է կիրառել միայն իր պատկերանիշի հետ։</w:t>
      </w:r>
    </w:p>
    <w:p>
      <w:pPr>
        <w:numPr>
          <w:ilvl w:val="0"/>
          <w:numId w:val="24"/>
        </w:numPr>
      </w:pPr>
      <w:r>
        <w:rPr/>
        <w:t xml:space="preserve">ՀԳՄ-ն փաստաթղթերում օգտագործում է սույն կարգի 6-րդ բաժնում ներկայացված հավատարմագրման տեքստային վկայակոչումն առանց փոփոխությունների, եթե պահպանված են սույն կարգի 6-րդ և 7-րդ բաժիններով սահմանված պահանջները։</w:t>
      </w:r>
    </w:p>
    <w:p>
      <w:pPr>
        <w:numPr>
          <w:ilvl w:val="0"/>
          <w:numId w:val="24"/>
        </w:numPr>
      </w:pPr>
      <w:r>
        <w:rPr/>
        <w:t xml:space="preserve">Հրապարակային (գովազդային) և հրատարակային նյութերում հավատարմագրման նշանի և հավատարմագրման տեքստային վկայակոչման կիրառումը թույլատրվում է, եթե դրանք մասնակիորեն վերաբերում են հավատարմագրված գործունեությանը՝ պահպանելով սույն կարգով սահմանված պահանջները և սկզբունքները։</w:t>
      </w:r>
    </w:p>
    <w:p>
      <w:pPr>
        <w:numPr>
          <w:ilvl w:val="0"/>
          <w:numId w:val="24"/>
        </w:numPr>
      </w:pPr>
      <w:r>
        <w:rPr/>
        <w:t xml:space="preserve">Հավատարմագրման նշանը կամ հավատարմագրման տեքստային վկայակոչումը կարող է կիրառվել ձևաթղթերում և այլ գրագրություններում` պահպանելով սույն կարգի 28-33-րդ կետերով սահմանված պահանջները:</w:t>
      </w:r>
    </w:p>
    <w:p>
      <w:pPr>
        <w:numPr>
          <w:ilvl w:val="0"/>
          <w:numId w:val="24"/>
        </w:numPr>
      </w:pPr>
      <w:r>
        <w:rPr/>
        <w:t xml:space="preserve">Առևտրային նշանակության փաստաթղթերում (գնացուցակները և այլ փաստաթղթերը), որոնք մասնակի վերաբերում են հավատարմագրված գործունեությանը, պետք է հստակ նշվեն հավատարմագրված համապատասխանության գնահատման գործունեությունները:</w:t>
      </w:r>
    </w:p>
    <w:p>
      <w:pPr>
        <w:numPr>
          <w:ilvl w:val="0"/>
          <w:numId w:val="24"/>
        </w:numPr>
      </w:pPr>
      <w:r>
        <w:rPr/>
        <w:t xml:space="preserve">Եթե ՀԳՄ-ի կողմից մատուցվող ծառայությունների արդյունքները վերաբերում են բացառապես համապատասխանության գնահատման չհավատարմագրված գործունեություններին, ապա դրանք ձևակերպվում են առանձին ձևաթղթում, որտեղ բացակայում է հավատարմագրման նշանը կամ հավատարմագրման տեքստային վկայակոչումը:</w:t>
      </w:r>
    </w:p>
    <w:p>
      <w:pPr>
        <w:numPr>
          <w:ilvl w:val="0"/>
          <w:numId w:val="24"/>
        </w:numPr>
      </w:pPr>
      <w:r>
        <w:rPr/>
        <w:t xml:space="preserve">Հավատարմագրման նշանը կամ հավատարմագրման տեքստային վկայակոչումն արգելվում է կիրառել ՀԳՄ-ի աշխատակազմի այցեքարտերում: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   9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ՀԳՄ-Ի ԿՈՂՄԻՑ ՄԱՏՈՒՑՎՈՂ ԾԱՌԱՅՈՒԹՅՈՒՆՆԵՐԻ ԱՐԴՅՈՒՆՔՈՒՄ ՏՐԱՄԱԴՐՎՈՂ ՓԱՍՏԱԹՂԹԵՐԸ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ՀԳՄ-ի կողմից մատուցվող ծառայությունների արդյունքում տրամադրվող փաստաթղթերում (հաշվետվություն, արձանագրություն, եզրակացություն, սերտիֆիկատ և այլն) առկա հավատարմագրման նշանը կամ հավատարմագրման տեքստային վկայակոչումը ցուցադրում է հավատարմագրման համապատասխան ոլորտում գործունեություն իրականացնելու ՀԳՄ-ի իրավասությունը:</w:t>
      </w:r>
    </w:p>
    <w:p>
      <w:pPr>
        <w:numPr>
          <w:ilvl w:val="0"/>
          <w:numId w:val="25"/>
        </w:numPr>
      </w:pPr>
      <w:r>
        <w:rPr/>
        <w:t xml:space="preserve">Հավատարմագրման նշանը, հավատարմագրման տեքստային վկայակոչումը չի թույլատրվում կիրառել․</w:t>
      </w:r>
    </w:p>
    <w:p>
      <w:pPr>
        <w:numPr>
          <w:ilvl w:val="0"/>
          <w:numId w:val="26"/>
        </w:numPr>
      </w:pPr>
      <w:r>
        <w:rPr/>
        <w:t xml:space="preserve">այնպիսի եղանակով, որ ենթադրվի, որ ԱՐՄՆԱԲ-ն է պատասխանատվություն կրում ՀԳՄ-ի հավատարմագրման ոլորտի շրջանակներում մատուցվող ծառայությունների արդյունքների համար կամ ԱՐՄՆԱԲ-ն է հաստատել համապատասխանության գնահատման առարկան (տրամաչափարկված չափման միջոցը, փորձարկված արտադրանքը, սերտիֆիկացված արտադրանքը, անձը, կառավարման համակարգը և այլն),</w:t>
      </w:r>
    </w:p>
    <w:p>
      <w:pPr>
        <w:numPr>
          <w:ilvl w:val="0"/>
          <w:numId w:val="26"/>
        </w:numPr>
      </w:pPr>
      <w:r>
        <w:rPr/>
        <w:t xml:space="preserve">ՀԳՄ-ի կողմից մատուցվող ծառայությունների արդյունքում տրամադրվող փաստաթղթերում, որոնք չեն պարունակում համապատասխանության գնահատման հավատարմագրված գործունեության արդյունքներ։</w:t>
      </w:r>
    </w:p>
    <w:p>
      <w:pPr>
        <w:numPr>
          <w:ilvl w:val="0"/>
          <w:numId w:val="27"/>
        </w:numPr>
      </w:pPr>
      <w:r>
        <w:rPr/>
        <w:t xml:space="preserve">Իր հավատարմագրման ծառայությունները վկայակոչելիս ՀԳՄ-ն չի կարող կիրառել այն ՀԳՄ-ի նշանը, որի կողմից սերտիֆիկացված է իրկառավարման համակարգը:</w:t>
      </w:r>
    </w:p>
    <w:p>
      <w:pPr>
        <w:numPr>
          <w:ilvl w:val="0"/>
          <w:numId w:val="27"/>
        </w:numPr>
      </w:pPr>
      <w:r>
        <w:rPr/>
        <w:t xml:space="preserve">Հավատարմագրված և չհավատարմագրված գործունեության արդյունքները պետք է տարբեր փաստաթղթերով առանձնացվեն միմյանցից, օրինակ՝ Փորձարկման արձանագրություն № 1` հավատարմագրված ոլորտի համար, Փորձարկման արձանագրու-թյուն № 1/1՝ չհավատարմագրված ոլորտի համար:</w:t>
      </w:r>
    </w:p>
    <w:p>
      <w:pPr/>
      <w:r>
        <w:rPr/>
        <w:t xml:space="preserve"> </w:t>
      </w:r>
    </w:p>
    <w:p>
      <w:pPr>
        <w:pStyle w:val="Heading1"/>
      </w:pPr>
      <w:r>
        <w:rPr>
          <w:b w:val="1"/>
          <w:bCs w:val="1"/>
        </w:rPr>
        <w:t xml:space="preserve">10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ՀԳՄ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ԾԱՌԱՅՈՒԹՅՈՒՆՆԵՐԻՑ</w:t>
      </w:r>
      <w:r>
        <w:rPr/>
        <w:t xml:space="preserve"> </w:t>
      </w:r>
      <w:r>
        <w:rPr>
          <w:b w:val="1"/>
          <w:bCs w:val="1"/>
        </w:rPr>
        <w:t xml:space="preserve">ՕԳՏՎՈՂՆԵՐԸ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ՀԳՄ-ն կրում է պատասխանատվություն և ձեռնարկում համապատասխան միջոցներ ՀԳՄ-ի ծառայություններից օգտվողների (այսուհետ` հայտատուներ) կողմից հավատարմագրման նշանի և հավատարմագրման տեքստային վկայակոչման ճիշտ կիրառման համար:</w:t>
      </w:r>
    </w:p>
    <w:p>
      <w:pPr>
        <w:numPr>
          <w:ilvl w:val="0"/>
          <w:numId w:val="28"/>
        </w:numPr>
      </w:pPr>
      <w:r>
        <w:rPr/>
        <w:t xml:space="preserve">Հայտատուները չեն կարող զետեղել ՀԳՄ-ի հավատարմագրման նշանը այցեքարտերում, ձևաթղթերում, արտադրանքի կամ արտադրանքի փաթեթավորման վրա, ինչպես օրինակ՝ հավատարմագրման նշանը տեղադրել կազմակերպության արտադրանքի (կամ դրա փաթեթավորման) վրա, որի կառավարման համակարգը սերտիֆիկացված է հավատարմագրված կառավարման համակարգի սերտիֆիկացման մարմնի կողմից կամ արտադրանքը սերտիֆիկացված է արտադրանքի սերտիֆիկացման մարմնի կողմից:</w:t>
      </w:r>
    </w:p>
    <w:p>
      <w:pPr>
        <w:numPr>
          <w:ilvl w:val="0"/>
          <w:numId w:val="29"/>
        </w:numPr>
      </w:pPr>
      <w:r>
        <w:rPr/>
        <w:t xml:space="preserve">Հայտատուները հավատարմագրման նշանը կամ տեքստային վկայակոչումը կարող են կիրառել միայն գովազդային նյութերում, հրատարակություններում ՀԳՄ-ի պատկերանիշի հետ միասին և դրանց կիրառումը պետք է խիստ սահմանափակվի ՀԳՄ-ի հավատարմագրման ոլորտի շրջանակով: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11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ՉԱՐԱՇԱՀՈՒՄՆԵՐԸ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/>
        <w:t xml:space="preserve">ԱՐՄՆԱԲ-ը վերահսկում է ՀԳՄ-ների կողմից հավատարմագրման նշանի կամ հավատարմագրման տեքստային վկայակոչման կիրառումը:</w:t>
      </w:r>
    </w:p>
    <w:p>
      <w:pPr>
        <w:numPr>
          <w:ilvl w:val="0"/>
          <w:numId w:val="31"/>
        </w:numPr>
      </w:pPr>
      <w:r>
        <w:rPr/>
        <w:t xml:space="preserve">ԱՐՄՆԱԲ-ի պատկերանիշի կամ հավատարմագրման նշանի կիրառման չարաշահումների դեպքում ԱՐՄՆԱԲ-ը, հիմք ընդունելով «Հավատարմագրման մասին» ՀՀ օրենքի հոդված 7-ի 1-ին մասի 4-րդ ենթակետը, կարող է վարչական վարույթ իրականացնելու նպատակով դիմել հավատարմագրման լիազոր մարմնին:</w:t>
      </w:r>
    </w:p>
    <w:p>
      <w:pPr>
        <w:numPr>
          <w:ilvl w:val="0"/>
          <w:numId w:val="31"/>
        </w:numPr>
      </w:pPr>
      <w:r>
        <w:rPr/>
        <w:t xml:space="preserve">Եթե հայտնաբերվի սույն կարգի պահանջներին չհամապատասխանող հրապարակային նյութերում, գրագրություններում, էլեկտրոնային կայքում և այլ դեպքերում ՀԳՄ-ի կողմից հավատարմագրման նշանի կամ հավատարմագրման տեքստային վկայակոչման թյուրիմացության մեջ գցելու նպատակով կիրառման փաստը, ԱՐՄՆԱԲ-ը կարող է որոշում կայացնել ՀԳՄ-ի հավատարմագրման անհապաղ կասեցման վերաբերյալ: Տվյալ դեպքում ԱՐՄՆԱԲ-ը ՀԳՄ-ից գրավոր պահանջում է սահմանված ժամկետում իրականացնել ուղղիչ գործողություններ:</w:t>
      </w:r>
    </w:p>
    <w:p>
      <w:pPr>
        <w:numPr>
          <w:ilvl w:val="0"/>
          <w:numId w:val="31"/>
        </w:numPr>
      </w:pPr>
      <w:r>
        <w:rPr/>
        <w:t xml:space="preserve">ՀԳՄ-ի կողմից սահմանված ժամկետը չպահպանելը կամ ուղղիչ գործողություններ չիրականացնելը կամ կրկին անգամ սույն կարգի պահանջների խախտումը հիմք է հանդիսանում ԱՐՄՆԱԲ-ի կողմից ՀԳՄ-ի հավատարմագրման դադարեցման համար:</w:t>
      </w:r>
    </w:p>
    <w:p>
      <w:pPr>
        <w:numPr>
          <w:ilvl w:val="0"/>
          <w:numId w:val="31"/>
        </w:numPr>
      </w:pPr>
      <w:r>
        <w:rPr/>
        <w:t xml:space="preserve">Հավատարմագրման ոլորտից դուրս համապատասխանության գնահատման գործունեություն իրականացնելիս համապատասխանության գնահատման փաստաթղթում հավատարմագրման նշան կամ հավատարմագրման վերաբերյալ տեքստային վկայակոչում կիրառելու դեպքում ՀԳՄ-ի հավատարմագրումը դադարեցվում է: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Ձև N 1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Ձև N 2</w:t>
      </w:r>
    </w:p>
    <w:p>
      <w:pPr/>
      <w:r>
        <w:rPr>
          <w:b w:val="1"/>
          <w:bCs w:val="1"/>
        </w:rPr>
        <w:t xml:space="preserve">  </w:t>
      </w:r>
    </w:p>
    <w:p>
      <w:pPr/>
      <w:r>
        <w:rPr>
          <w:b w:val="1"/>
          <w:bCs w:val="1"/>
        </w:rPr>
        <w:t xml:space="preserve">ՀՍՏ/ԳՕՍՏ XXX…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xxx/x-xxx</w:t>
      </w:r>
    </w:p>
    <w:p>
      <w:pPr>
        <w:numPr>
          <w:ilvl w:val="1"/>
          <w:numId w:val="32"/>
        </w:numPr>
      </w:pPr>
      <w:r>
        <w:rPr/>
        <w:t xml:space="preserve">ՀԳՄ-ի հավատարմագրման գրանցահամարի կառուցվածքն է՝</w:t>
      </w:r>
    </w:p>
    <w:p>
      <w:pPr/>
      <w:r>
        <w:rPr/>
        <w:t xml:space="preserve">            «№ xxx/x-xxx»:</w:t>
      </w:r>
    </w:p>
    <w:p>
      <w:pPr>
        <w:numPr>
          <w:ilvl w:val="0"/>
          <w:numId w:val="33"/>
        </w:numPr>
      </w:pPr>
      <w:r>
        <w:rPr/>
        <w:t xml:space="preserve">«xxx/x» -ը ՀԳՄ-ի եզակի (չկրկնվող) գրանցահամարն է, որտեղ</w:t>
      </w:r>
    </w:p>
    <w:p>
      <w:pPr/>
      <w:r>
        <w:rPr/>
        <w:t xml:space="preserve">«xxx» ը գրանցման հերթական համարն է ըստ համապատասխանության գնահատման գործունեության տեսակի, «x-»-ը ՀԳՄ-ի համապատասխանության գնահատման գործունեության տեսակն է.</w:t>
      </w:r>
    </w:p>
    <w:p>
      <w:pPr>
        <w:numPr>
          <w:ilvl w:val="0"/>
          <w:numId w:val="34"/>
        </w:numPr>
      </w:pPr>
      <w:r>
        <w:rPr/>
        <w:t xml:space="preserve">«-xxx»-ը հավատարմագրման վկայագրի գրանցման հերթական համարն է։</w:t>
      </w:r>
    </w:p>
    <w:p>
      <w:pPr>
        <w:numPr>
          <w:ilvl w:val="1"/>
          <w:numId w:val="34"/>
        </w:numPr>
      </w:pPr>
      <w:r>
        <w:rPr/>
        <w:t xml:space="preserve">ՀԳՄ-ի համապատասխանության գնահատման գործունեության տեսակները հետևյալն են`</w:t>
      </w:r>
    </w:p>
    <w:p>
      <w:pPr/>
      <w:r>
        <w:rPr/>
        <w:t xml:space="preserve">1)   T- փորձարկման լաբորատորիա,</w:t>
      </w:r>
    </w:p>
    <w:p>
      <w:pPr/>
      <w:r>
        <w:rPr/>
        <w:t xml:space="preserve">2)  C- տրամաչափարկման լաբորատորիա,</w:t>
      </w:r>
    </w:p>
    <w:p>
      <w:pPr/>
      <w:r>
        <w:rPr/>
        <w:t xml:space="preserve">3)  S - արտադրանքի, գործընթացի և ծառայությունների սերտիֆիկացման մարմին,</w:t>
      </w:r>
    </w:p>
    <w:p>
      <w:pPr/>
      <w:r>
        <w:rPr/>
        <w:t xml:space="preserve">4)  M- կառավարման համակարգերի սերտիֆիկացման մարմին,</w:t>
      </w:r>
    </w:p>
    <w:p>
      <w:pPr/>
      <w:r>
        <w:rPr/>
        <w:t xml:space="preserve">5)  A- ֆիզիկական անձանց սերտիֆիկացման մարմին,</w:t>
      </w:r>
    </w:p>
    <w:p>
      <w:pPr/>
      <w:r>
        <w:rPr/>
        <w:t xml:space="preserve">6)  I- հսկողություն իրականացնող մարմինները, այդ թվում` չափման միջոցների ստուգաչափում իրականացնող մարմինները,</w:t>
      </w:r>
    </w:p>
    <w:p>
      <w:pPr/>
      <w:r>
        <w:rPr/>
        <w:t xml:space="preserve">7)  B- բժշկական լաբորատորիա,</w:t>
      </w:r>
    </w:p>
    <w:p>
      <w:pPr/>
      <w:r>
        <w:rPr/>
        <w:t xml:space="preserve">8)  P- PT-պրովայդեր (որակավորման ստուգում իրականացնող),</w:t>
      </w:r>
    </w:p>
    <w:p>
      <w:pPr/>
      <w:r>
        <w:rPr/>
        <w:t xml:space="preserve">9)  R- ստանդարտ նմուշներ պատրաստող,</w:t>
      </w:r>
    </w:p>
    <w:p>
      <w:pPr/>
      <w:r>
        <w:rPr/>
        <w:t xml:space="preserve">10) G- վավերացում և ստուգում իրականացնող մարմին: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Ձև N 3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Հավատարմագրման նշանի չափերը՝ 1:1 մասշտաբով:</w:t>
      </w:r>
    </w:p>
    <w:p>
      <w:pPr/>
      <w:r>
        <w:rPr/>
        <w:t xml:space="preserve"> </w:t>
      </w:r>
    </w:p>
    <w:p>
      <w:pPr/>
      <w:r>
        <w:rPr/>
        <w:t xml:space="preserve">GHEA Grapalat, 7p.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ՀՍՏ</w:t>
      </w:r>
      <w:r>
        <w:rPr>
          <w:b w:val="1"/>
          <w:bCs w:val="1"/>
        </w:rPr>
        <w:t xml:space="preserve">/</w:t>
      </w:r>
      <w:r>
        <w:rPr>
          <w:b w:val="1"/>
          <w:bCs w:val="1"/>
        </w:rPr>
        <w:t xml:space="preserve">ԳՕՍՏ</w:t>
      </w:r>
      <w:r>
        <w:rPr>
          <w:b w:val="1"/>
          <w:bCs w:val="1"/>
        </w:rPr>
        <w:t xml:space="preserve"> XXX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240" w:type="dxa"/>
      </w:tblGrid>
      <w:tblPr>
        <w:tblW w:w="0" w:type="auto"/>
        <w:tblLayout w:type="autofit"/>
      </w:tblPr>
      <w:tr>
        <w:trPr/>
        <w:tc>
          <w:tcPr>
            <w:tcW w:w="240" w:type="dxa"/>
            <w:noWrap/>
          </w:tcPr>
          <w:p>
            <w:pPr/>
            <w:r>
              <w:rPr/>
              <w:t xml:space="preserve">22 մմ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№ XXX/X-XXX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30 մմ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FD455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1787B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479F3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47E89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7AB5A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3BE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615989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1D3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7E6488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982E6C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8FE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A913EB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00F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696076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6386D3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FB51F7"/>
    <w:multiLevelType w:val="multilevel"/>
    <w:lvl w:ilvl="0">
      <w:start w:val="3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1324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741984"/>
    <w:multiLevelType w:val="multilevel"/>
    <w:lvl w:ilvl="0">
      <w:start w:val="3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478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7C0CC9"/>
    <w:multiLevelType w:val="multilevel"/>
    <w:lvl w:ilvl="0">
      <w:start w:val="3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8A7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0B9EAE9"/>
    <w:multiLevelType w:val="multilevel"/>
    <w:lvl w:ilvl="0">
      <w:start w:val="4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DDEC038"/>
    <w:multiLevelType w:val="multilevel"/>
    <w:lvl w:ilvl="0">
      <w:start w:val="4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AAAA064"/>
    <w:multiLevelType w:val="multilevel"/>
    <w:lvl w:ilvl="0">
      <w:start w:val="5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27C2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9A56E7E"/>
    <w:multiLevelType w:val="multilevel"/>
    <w:lvl w:ilvl="0">
      <w:start w:val="5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AFE4BC6"/>
    <w:multiLevelType w:val="multilevel"/>
    <w:lvl w:ilvl="0">
      <w:start w:val="5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8DE4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4168234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6D489BF"/>
    <w:multiLevelType w:val="multilevel"/>
    <w:lvl w:ilvl="0">
      <w:start w:val="5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368E3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24A7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2994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2026-03-31T07:28:06+04:00</dcterms:created>
  <dcterms:modified xsi:type="dcterms:W3CDTF">2026-03-31T07:28:06+04:00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