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2009 ԹՎԱԿԱՆԻ ՀՈՒՆԻՍԻ 26-Ի N 792-Ն ԵՎ 728-Ն ՈՐՈՇՈՒՄՆԵՐՈՒՄ ՓՈՓՈԽՈՒԹՅՈՒՆՆԵՐ ԵՎ ԼՐԱՑՈՒՄՆԵՐ ԿԱՏԱՐԵԼՈՒ ՄԱՍԻՆ ՀԱՅԱՍՏԱՆԻ ՀԱՆՐԱՊԵՏՈՒԹՅԱՆ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2024 թվականի «________________» «_____» 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09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ՀՈՒՆԻՍԻ</w:t>
      </w:r>
      <w:r>
        <w:rPr/>
        <w:t xml:space="preserve"> </w:t>
      </w:r>
      <w:r>
        <w:rPr>
          <w:b w:val="1"/>
          <w:bCs w:val="1"/>
        </w:rPr>
        <w:t xml:space="preserve">26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792</w:t>
      </w:r>
      <w:r>
        <w:rPr>
          <w:b w:val="1"/>
          <w:bCs w:val="1"/>
        </w:rPr>
        <w:t xml:space="preserve">-Ն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728-Ն </w:t>
      </w:r>
      <w:r>
        <w:rPr>
          <w:b w:val="1"/>
          <w:bCs w:val="1"/>
        </w:rPr>
        <w:t xml:space="preserve">ՈՐՈՇ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ՄՆ</w:t>
      </w:r>
      <w:r>
        <w:rPr>
          <w:b w:val="1"/>
          <w:bCs w:val="1"/>
        </w:rPr>
        <w:t xml:space="preserve">ԵՐՈՒՄ</w:t>
      </w:r>
      <w:r>
        <w:rPr/>
        <w:t xml:space="preserve"> </w:t>
      </w:r>
      <w:r>
        <w:rPr>
          <w:b w:val="1"/>
          <w:bCs w:val="1"/>
        </w:rPr>
        <w:t xml:space="preserve">ՓՈՓՈԽՈՒԹՅՈՒՆՆԵՐ ԵՎ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«Քաղաքաշինության մասին» օրենքի 19-րդ հոդվածին և Հայաստանի Հանրապետության կառավարության 2008 թվականի նոյեմբերի 13-ի N 1500-Ն որոշմանը համապատասխան`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2009 թվականի հունիսի 26-ի «Քաղաքաշինական գործունեության հատուկ կարգավորման օբյեկտների տարածքներում քաղաքաշինական գործունեության իրականացման կարգը հաստատելու մասին» N 792-Ն որոշման (այսուհետ՝ Որոշում) նախաբանի «10.1-ին և 19-րդ հոդվածներին» բառերը փոխարինել «19-րդ հոդվածին» բառերով:</w:t>
      </w:r>
    </w:p>
    <w:p>
      <w:pPr/>
      <w:r>
        <w:rPr/>
        <w:t xml:space="preserve">2. Որոշման 4-րդ կետի առաջին պարբերությունում «կոմիտեն» բառը փոխարինել «կոմիտեին» բառով.</w:t>
      </w:r>
    </w:p>
    <w:p>
      <w:pPr/>
      <w:r>
        <w:rPr/>
        <w:t xml:space="preserve">3. Որոշմամբ հաստատված կարգի (այսուհետ՝ Կարգ) 2-րդ կետի 1-ին ենթակետում «որոնց» բառից հետո «զարգացումը, հատակագծումը, քաղաքացիների, հասարակության և պետության շահերի ապահովումն իրականացվում են Հայաստանի Հանրապետության օրենսդրությամբ և այլ նորմատիվ իրավական ակտերով սահմանված հատուկ կանոնների և ընթացակարգերի անհրաժեշտությամբ ու կիրառմամբ.» բառերը փոխարինել «կառուցապատումը, հատակագծումը, օգտագործումը, քաղաքացիների, հասարակության, պետության շահերի ապահովումը պահանջում են օրենսդրական լրացուցիչ լուծումներ։» բառերով.</w:t>
      </w:r>
    </w:p>
    <w:p>
      <w:pPr/>
      <w:r>
        <w:rPr/>
        <w:t xml:space="preserve">4. Կարգի IV գլուխը լրացնել նոր «10.1.» կետով՝ հետևյալ բովանդակությամբ. «Հայաստանի Հանրապետության քաղաքաշինության կոմիտեի (այսուհետ՝ Լիազոր մարմին) համաձայնեցմանը ներկայացվող փաստաթղթերում ներառվում են՝</w:t>
      </w:r>
    </w:p>
    <w:p>
      <w:pPr/>
      <w:r>
        <w:rPr/>
        <w:t xml:space="preserve">1) համայնքի ղեկավարին ուղղված քաղաքացու կամ իրավաբանական անձի դիմումը (համասեփականության, օգտագործման կամ կառուցապատման իրավունքի մի քանի սուբյեկտների դեպքում` վերջիններիս ստորագրությամբ) և դիմումին կցվող փաստաթղթերի պատճենները,</w:t>
      </w:r>
    </w:p>
    <w:p>
      <w:pPr/>
      <w:r>
        <w:rPr/>
        <w:t xml:space="preserve">2) ընդհանուր բացատրագիր,</w:t>
      </w:r>
    </w:p>
    <w:p>
      <w:pPr/>
      <w:r>
        <w:rPr/>
        <w:t xml:space="preserve">3) հողամասի տեղադիրքը գլխավոր հատակագծի հիմնական գծագրի վրա` 1:10000 կամ 1:5000 մասշտաբով,</w:t>
      </w:r>
    </w:p>
    <w:p>
      <w:pPr/>
      <w:r>
        <w:rPr/>
        <w:t xml:space="preserve">4) հողամասի հատակագիծը (շրջադարձային կետերի կոորդինատներով),</w:t>
      </w:r>
    </w:p>
    <w:p>
      <w:pPr/>
      <w:r>
        <w:rPr/>
        <w:t xml:space="preserve">5) իրավիճակային հատակագիծը՝ 1:500 կամ 1:1000 մասշտաբով, նշելով հողամասը, հարևան հողօգտագործումները, գոյություն ունեցող և նախատեսվող շենքերը և շինությունները, դրանց բնույթը, շենքերի, շինությունների միջև հեռավորությունները, հողամասից 70 մ շառավղով միջպետական, հանրապետական, տեղական նշանակության ճանապարհներն, ինժեներական ենթակառուցվածքի գծային և կետային օբյեկտները,</w:t>
      </w:r>
    </w:p>
    <w:p>
      <w:pPr/>
      <w:r>
        <w:rPr/>
        <w:t xml:space="preserve">6) համայնքի ղեկավարի տեղեկանք-հիմնավորումը՝ համայնքի համար նախատեսվող օբյեկտի կարևորության, գլխավոր հատակագծով նախատեսված հեռանկարային զարգացման համապատասխան գոտիների սահմաններում համարժեք հողամասի տրամադրման անհնարինության պատճառների և առաջարկվող փոփոխության անհրաժեշտության վերաբերյալ,</w:t>
      </w:r>
    </w:p>
    <w:p>
      <w:pPr/>
      <w:r>
        <w:rPr/>
        <w:t xml:space="preserve">7) հողամասի առկա վիճակը փաստող լուսանկարները, որոնցում արտացոլված կլինեն հարակից հողամասերը և ճանապարհները:</w:t>
      </w:r>
    </w:p>
    <w:p>
      <w:pPr/>
      <w:r>
        <w:rPr/>
        <w:t xml:space="preserve">5. Կարգի 12-րդ կետում նշված «10-րդ կետի 3-րդ ենթակետով» բառերից հետո տեքստը խմբագրել հետևյալ բովանդակությամբ «և 10.1. կետով սահմանված փաստաթղթերը ներկայացնում է մարզպետին` համաձայնեցման, վերջինս ստանալուց հետո 5 աշխատանքային օրվա ընթացքում իր դրական եզրակացության հետ միասին ներկայացնում է Հայաստանի Հանրապետության քաղաքաշինության կոմիտե համաձայնեցման կամ պատճառաբանված որոշմամբ (իրավական ակտին հղում անելով) մերժում է:</w:t>
      </w:r>
    </w:p>
    <w:p>
      <w:pPr/>
      <w:r>
        <w:rPr/>
        <w:t xml:space="preserve">6. Կարգի V գլուխը լրացնել նոր «12.3.» և «12.4.» կետերով՝ հետևյալ բովանդակությամբ.</w:t>
      </w:r>
    </w:p>
    <w:p>
      <w:pPr/>
      <w:r>
        <w:rPr/>
        <w:t xml:space="preserve">«12.3. Լիազոր մարմինը Կարգի 10-րդ կետի 3-րդ ենթակետով և 10.1. կետով նշված փաստաթղթերն ուսումնասիրում է և ներկայացված առաջարկությունների փաստաթղթային կազմը լիարժեք չլինելու դեպքում 5 աշխատանքային օրվա ընթացքում տեղեկացնում է առաջարկությունները ներկայացրած մարզպետին, իսկ լրակազմ փաթեթի առկայության դեպքում՝ 10-օրյա ժամկետում տալիս է եզրակացություն կամ ըստ անհրաժեշտության` ներկայացնում է շահագրգիռ պետական տարածքային կառավարման մարմիններ՝ կարծիքի:</w:t>
      </w:r>
    </w:p>
    <w:p>
      <w:pPr/>
      <w:r>
        <w:rPr/>
        <w:t xml:space="preserve">12.4. Շահագրգիռ մարմինները Կարգի 10-րդ կետի 3-րդ ենթակետով և 10.1. կետով նշված առաջարկությունները ստանալուց հետո 10 աշխատանքային օրվա ընթացքում էլեկտրոնային կապի միջոցների կիրառմամբ կամ գրավոր փաստաթղթերի փոխանցմամբ իրենց կարծիքները ներկայացնում են Լիազոր մարմնին: Բացասական կարծիքները կամ կարծիք հայտնելու լրացուցիչ ժամկետի պահանջները պետք է լինեն հիմնավորված։ Նշված ժամկետում շահագրգիռ մարմինների կողմից կարծիք չներկայացվելու դեպքում տվյալ մարմնի կարծիքը համարվում է դրական»:</w:t>
      </w:r>
    </w:p>
    <w:p>
      <w:pPr/>
      <w:r>
        <w:rPr/>
        <w:t xml:space="preserve">7. Ուժը կորցրած ճանաչել Կարգի 12.2. կետի 2-րդ ենթակետի «գ.» պարբերությունը:</w:t>
      </w:r>
    </w:p>
    <w:p>
      <w:pPr/>
      <w:r>
        <w:rPr/>
        <w:t xml:space="preserve">8. Կարգի 12.2. կետի 2-րդ ենթակետի «դ.» պարբերությունից հանել «անհատական բնակելի տների և» բառերը:</w:t>
      </w:r>
    </w:p>
    <w:p>
      <w:pPr/>
      <w:r>
        <w:rPr/>
        <w:t xml:space="preserve">9. Ուժը կորցրած ճանաչել Կարգի 13-րդ և 14-րդ կետերը:</w:t>
      </w:r>
    </w:p>
    <w:p>
      <w:pPr/>
      <w:r>
        <w:rPr/>
        <w:t xml:space="preserve">10. Կարգի 18-րդ կետում «3-րդ ենթակետի «ա», «բ», «գ» պարբերություններով» բառերը փոխարինել «3-րդ ենթակետով և 10.1. կետով» բառերով:</w:t>
      </w:r>
    </w:p>
    <w:p>
      <w:pPr/>
      <w:r>
        <w:rPr/>
        <w:t xml:space="preserve">11. Հայաստանի Հանրապետության կառավարության 2009 թվականի հունիսի 26-ի «Գյումրու, Վանաձորի, Դիլիջանի, Ջերմուկի, Վաղարշապատի, Աշտարակի, Գորիսի, Վայքի, Տաթևի համայնքներում (բնակավայրերում) քաղաքաշինական գործունեության հատուկ կարգավորման օբյեկտների տարածքներն առանձնացնելու մասին» N 728-Ն որոշման նախաբանի «10.1-ին և 19-րդ հոդվածներով» բառերը փոխարինել «19-րդ հոդվածով» բառերով:</w:t>
      </w:r>
    </w:p>
    <w:p>
      <w:pPr/>
      <w:r>
        <w:rPr/>
        <w:t xml:space="preserve">12. Սույն որոշումն ուժի մեջ է մտնում պաշտոնական հրապարակմանը հաջորդող 10-րդ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2026-03-31T15:36:11+04:00</dcterms:created>
  <dcterms:modified xsi:type="dcterms:W3CDTF">2026-03-31T15:36:11+04:00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