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քաղաքացիական դատավարության օրենսգրքում լրացումներ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ՔԱՂԱՔԱՑԻԱԿԱՆ ԴԱՏԱՎԱՐՈՒԹՅԱՆ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/>
        <w:t xml:space="preserve">        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1</w:t>
      </w:r>
      <w:r>
        <w:rPr>
          <w:b w:val="1"/>
          <w:bCs w:val="1"/>
        </w:rPr>
        <w:t xml:space="preserve">.</w:t>
      </w:r>
      <w:r>
        <w:rPr/>
        <w:t xml:space="preserve"> 2018 թվականի փետրվարի 9-ին ընդունված Հայաստանի Հանրապետության քաղաքացիական դատավարության օրենսգրքի 123-րդ հոդվածը լրացնել  հետևյալ  բովանդակությամբ՝ 2.1-ին, 2.2-րդ, 2.3-րդ, 2.4-րդ, 2.5-րդ և 2.6-րդ մասերով.</w:t>
      </w:r>
    </w:p>
    <w:p>
      <w:pPr/>
      <w:r>
        <w:rPr>
          <w:b w:val="1"/>
          <w:bCs w:val="1"/>
        </w:rPr>
        <w:t xml:space="preserve">«2.1. </w:t>
      </w:r>
      <w:r>
        <w:rPr/>
        <w:t xml:space="preserve">ՀՀ հակակոռուպցիոն դատարանի տարբեր դատավորների վարույթներում գտնվող ապօրինի ծագում ունեցող գույքի բռնագանձման մի քանի գործեր կարող են միացվել մեկ վարույթում, եթե դրանց միջև առկա է փոխադարձ կապ, ու դրանց համատեղ քննությունը կարող է ապահովել գործերի առավել արագ և արդյունավետ լուծումը:</w:t>
      </w:r>
    </w:p>
    <w:p>
      <w:pPr/>
      <w:r>
        <w:rPr>
          <w:b w:val="1"/>
          <w:bCs w:val="1"/>
        </w:rPr>
        <w:t xml:space="preserve">2.2. </w:t>
      </w:r>
      <w:r>
        <w:rPr/>
        <w:t xml:space="preserve">Ապօրինի ծագում ունեցող գույքի բռնագանձման գործերով կողմը կարող է ՀՀ հակակոռուպցիոն դատարան ներկայացնել տարբեր դատավորների վարույթներում գտնվող ապօրինի ծագում ունեցող գույքի բռնագանձման մի քանի գործերը մեկ վարույթում միացնելը թույլատրելու մասին միջնորդություն: Միջնորդությունը ներկայացվում և քննվում է այն դատավորի կողմից, որի վարույթում քննվող գործով հայցադիմումն ավելի վաղ է ընդունվել վարույթ:</w:t>
      </w:r>
    </w:p>
    <w:p>
      <w:pPr/>
      <w:r>
        <w:rPr>
          <w:b w:val="1"/>
          <w:bCs w:val="1"/>
        </w:rPr>
        <w:t xml:space="preserve">2.3. </w:t>
      </w:r>
      <w:r>
        <w:rPr/>
        <w:t xml:space="preserve">ՀՀ հակակոռուպցիոն դատարանի տարբեր դատավորների վարույթներում քննվող մի քանի գործեր մեկ վարույթում միացնելը թույլատրելու մասին միջնորդությունը քննվում է դատական նիստում և դրա վերաբերյալ կայացվում է որոշում այն ստանալու պահից մեկամսյա ժամկետում: Միջնորդության քննության արդյունքում կայացված որոշումն անհապաղ ուղարկվում է միացվող գործը քննող մյուս դատավորին:</w:t>
      </w:r>
    </w:p>
    <w:p>
      <w:pPr/>
      <w:r>
        <w:rPr>
          <w:b w:val="1"/>
          <w:bCs w:val="1"/>
        </w:rPr>
        <w:t xml:space="preserve">2.4. </w:t>
      </w:r>
      <w:r>
        <w:rPr/>
        <w:t xml:space="preserve">Եթե որոշումն ստանալու պահից երկշաբաթյա ժամկետում միացվող գործը քննող դատավորը չի կայացնում գործի քննությունը տարբեր վարույթներում շարունակելու մասին որոշում, ապա գործն անհապաղ հանձնվում է գործը մեկ վարույթում միացնելու մասին որոշում կայացրած դատավորին:</w:t>
      </w:r>
    </w:p>
    <w:p>
      <w:pPr/>
      <w:r>
        <w:rPr>
          <w:b w:val="1"/>
          <w:bCs w:val="1"/>
        </w:rPr>
        <w:t xml:space="preserve">2.5. </w:t>
      </w:r>
      <w:r>
        <w:rPr/>
        <w:t xml:space="preserve">Եթե որոշումն ստանալու պահից երկշաբաթյա ժամկետում միացվող գործը քննող դատավորը կայացնում է գործի քննությունը տարբեր վարույթներում շարունակելու մասին որոշում, ապա գործերը դատավորների վարույթում շարունակվում են քննվել առանձին:</w:t>
      </w:r>
    </w:p>
    <w:p>
      <w:pPr/>
      <w:r>
        <w:rPr/>
        <w:t xml:space="preserve">2.6. Երկու և ավելի գործեր մեկ վարույթում միացնելու մասին որոշում կայացվելու դեպքում գործերը միացվում են մեկ վարույթում, բացառությամբ այն գործի, որով կայացվել է գործի քննությունը տարբեր վարույթում շարունակելու մասին որոշում:»:</w:t>
      </w:r>
    </w:p>
    <w:p>
      <w:pPr/>
      <w:r>
        <w:rPr>
          <w:b w:val="1"/>
          <w:bCs w:val="1"/>
        </w:rPr>
        <w:t xml:space="preserve">Հոդված 2.  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2026-04-02T22:39:10+04:00</dcterms:created>
  <dcterms:modified xsi:type="dcterms:W3CDTF">2026-04-02T22:39:10+04:00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