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ԱՊՐԻԼԻ 22-Ի N 607-Ն ՈՐՈՇՄԱՆ ՄԵՋ ԼՐԱՑՈՒՄ ԿԱՏԱՐԵԼՈՒ ՄԱՍԻՆ</w:t>
      </w:r>
      <w:bookmarkEnd w:id="0"/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N - Ն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2021 ԹՎԱԿԱՆԻ ԱՊՐԻԼԻ 22-Ի N 607-Ն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ապրիլի 22-ի «Բետոնի ամրանավորման համար օգտագործվող պողպատե արտադրանքներին ներկայացվող պահանջների տեխնիկական կանոնակարգը հաստատելու եվ Հայաստանի Հանրապետության կառավարության 2006 թվականի փետրվարի 2-ի N 179-Ն որոշումն ուժը կորցրած ճանաչելու մասին» N 607-Ն որոշման 1-ին կետով հաստատված հավելվածի «11․ ՏԵԽՆԻԿԱԿԱՆ ԿԱՆՈՆԱԿԱՐԳՈՎ ՍԱՀՄԱՆՎԱԾ ՊԱՀԱՆՋՆԵՐԻ ԿԱՏԱՐՈՒՄՆ ԱՊԱՀՈՎՈՂ ՍՏԱՆԴԱՐՏՆԵՐԻ ՑԱՆԿԸ» լրացնել հետևյալ բովանդակությամբ նոր` 31-րդ կետով․</w:t>
      </w:r>
    </w:p>
    <w:p>
      <w:pPr/>
      <w:r>
        <w:rPr/>
        <w:t xml:space="preserve">«</w:t>
      </w:r>
    </w:p>
    <w:tbl>
      <w:tblGrid>
        <w:gridCol w:w="2370" w:type="dxa"/>
        <w:gridCol w:w="7485" w:type="dxa"/>
      </w:tblGrid>
      <w:tblPr>
        <w:tblW w:w="9855" w:type="dxa"/>
        <w:tblLayout w:type="autofit"/>
      </w:tblPr>
      <w:tr>
        <w:trPr/>
        <w:tc>
          <w:tcPr>
            <w:tcW w:w="2370" w:type="dxa"/>
            <w:noWrap/>
          </w:tcPr>
          <w:p>
            <w:pPr/>
            <w:r>
              <w:rPr/>
              <w:t xml:space="preserve">31. ԳՕՍՏ 17745</w:t>
            </w:r>
          </w:p>
        </w:tc>
        <w:tc>
          <w:tcPr>
            <w:tcW w:w="7485" w:type="dxa"/>
            <w:noWrap/>
          </w:tcPr>
          <w:p>
            <w:pPr/>
            <w:r>
              <w:rPr/>
              <w:t xml:space="preserve">Պողպատներ և համաձուլվածքներ․ Գազերի որոշման մեթոդներ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F24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08CB4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2026-03-31T13:15:37+04:00</dcterms:created>
  <dcterms:modified xsi:type="dcterms:W3CDTF">2026-03-31T13:15:37+04:00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