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«ԲՈՒՍԱՍԱՆԻՏԱՐԻԱՅԻ ՄԱՍԻՆ» ՕՐԵՆՔՈՒՄ ՓՈՓՈԽՈՒԹՅՈՒՆՆԵՐ ԵՎ ԼՐԱՑՈՒՄՆԵՐ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«ԲՈՒՍԱՍԱՆԻՏԱՐԻԱՅԻ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ՕՐԵՆՔՈՒՄ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«Բուսասանիտարիայի մասին» 2014 թվականի հունիսի 21-ի ՀՕ-140-Ն օրենքի  (այսուհետ` Օրենք) 3-րդ հոդվածի 1-ին մասի՝</w:t>
      </w:r>
    </w:p>
    <w:p>
      <w:pPr/>
      <w:r>
        <w:rPr/>
        <w:t xml:space="preserve">1․ 8-րդ կետից հանել «և կենդանիների» բառերը.</w:t>
      </w:r>
    </w:p>
    <w:p>
      <w:pPr/>
      <w:r>
        <w:rPr/>
        <w:t xml:space="preserve">2․ 15-րդ կետից հանել «(կարանտին օբյեկտ)՝ ցանկացած բույս, բուսական արտադրանք» բառերը.</w:t>
      </w:r>
    </w:p>
    <w:p>
      <w:pPr/>
      <w:r>
        <w:rPr/>
        <w:t xml:space="preserve">3․ 25-րդ կետից հանել «բույսերի պաշտպանության միջոց» բառերը․</w:t>
      </w:r>
    </w:p>
    <w:p>
      <w:pPr>
        <w:numPr>
          <w:ilvl w:val="0"/>
          <w:numId w:val="2"/>
        </w:numPr>
      </w:pPr>
      <w:r>
        <w:rPr/>
        <w:t xml:space="preserve">Ուժը կորցրած ճանաչել 27-րդ կետը։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</w:t>
      </w:r>
      <w:r>
        <w:rPr>
          <w:b w:val="1"/>
          <w:bCs w:val="1"/>
        </w:rPr>
        <w:t xml:space="preserve">․ </w:t>
      </w:r>
      <w:r>
        <w:rPr/>
        <w:t xml:space="preserve">Օրենքի 3-րդ հոդվածի 1-ին մասը լրացնել հետևյալ բովանդակությամբ 29-րդ, 30-րդ, 31-րդ և 32-րդ կետերով․</w:t>
      </w:r>
    </w:p>
    <w:p>
      <w:pPr/>
      <w:r>
        <w:rPr/>
        <w:t xml:space="preserve">«29) </w:t>
      </w:r>
      <w:r>
        <w:rPr>
          <w:b w:val="1"/>
          <w:bCs w:val="1"/>
        </w:rPr>
        <w:t xml:space="preserve">ազդող նյութ</w:t>
      </w:r>
      <w:r>
        <w:rPr/>
        <w:t xml:space="preserve">` պեստիցիդի պատրաստուկային ձևի մեջ առկա կենսաբանական ակտիվ բաղադրիչ, որն ապահովում է պեստիցիդի նպատակային օգտագործման արդյունավետությունը.</w:t>
      </w:r>
    </w:p>
    <w:p>
      <w:pPr/>
      <w:r>
        <w:rPr/>
        <w:t xml:space="preserve">30) ա</w:t>
      </w:r>
      <w:r>
        <w:rPr>
          <w:b w:val="1"/>
          <w:bCs w:val="1"/>
        </w:rPr>
        <w:t xml:space="preserve">րտադրող</w:t>
      </w:r>
      <w:r>
        <w:rPr/>
        <w:t xml:space="preserve">`  անհատ ձեռնարկատեր կամ իրավաբանական անձ, որն իրականացնում է պեստիցիդների և ագրոքիմիկատների արտադրություն, պատասխանատվություն է կրում արտադրանքի՝ սահմանված անվտանգության պահանջներին համապատասխանության համար և ապրանքները թողարկում է իր ապրանքային նշանով՝ դրանց գովազդի, վաճառքի կամ որևէ այլ կերպ իրացման նպատակով.</w:t>
      </w:r>
    </w:p>
    <w:p>
      <w:pPr/>
      <w:r>
        <w:rPr/>
        <w:t xml:space="preserve">31) արտադրական տարածք՝ արտադրողին սեփականության իրավունքով չպատկանող արտադրամաս/տարածք,  որտեղ արտադրողի պատվերով, պայմանագրային հիմունքներով և վերջինիս հսկողության ներքո իրականացվում է ապրանքների տեխնիկական արտադրություն, իսկ արտադրված ապրանքի գովազդի, վաճառքի կամ որևէ այլ կերպ իրացման իրավունքը և սահմանված անվտանգության պահանջներին համապատասխանության համար պատասխանատվությունը կրում է արտադրողը․</w:t>
      </w:r>
    </w:p>
    <w:p>
      <w:pPr/>
      <w:r>
        <w:rPr/>
        <w:t xml:space="preserve">32) ա</w:t>
      </w:r>
      <w:r>
        <w:rPr>
          <w:b w:val="1"/>
          <w:bCs w:val="1"/>
        </w:rPr>
        <w:t xml:space="preserve">ռևտրային անվանում</w:t>
      </w:r>
      <w:r>
        <w:rPr/>
        <w:t xml:space="preserve">` պեստիցիդի կամ ագրոքիմիկատի անվանում, որի ներքո պեստիցիդը կամ ագրոքիմիկատը անցնում է գրանցման փորձաքննությունը, գրանցվում, մակնշվում, գովազդվում և օգտագործվում է տվյալ արտադրանքը նույնատիպ ազդող նյութ պարունակող այլ պեստիցիդներից և ագրոքիմիկատներից տարբերվող դարձնելու նպատակով․»։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6-րդ հոդվածի 5-րդ մասի 1-ին կետի`</w:t>
      </w:r>
    </w:p>
    <w:p>
      <w:pPr>
        <w:numPr>
          <w:ilvl w:val="0"/>
          <w:numId w:val="3"/>
        </w:numPr>
      </w:pPr>
      <w:r>
        <w:rPr/>
        <w:t xml:space="preserve">«ա․» ենթակետը խմբագրել հետևյալ բովանդակությամբ՝</w:t>
      </w:r>
    </w:p>
    <w:p>
      <w:pPr/>
      <w:r>
        <w:rPr/>
        <w:t xml:space="preserve"> «ա․ պեստիցիդների կամ ագրոքիմիկատների՝ առևտրային անվանումը, ազդող նյութը կամ նյութերը, համագործիչ և օժանդակ նյութերը, յուրաքանչյուր նյութի տոկոսային հարաբերությունը կամ դրանց պարունակությունը միավոր ծավալում,  պատրաստուկային ձևը, արտադրողը (իրավաբանական անձի դեպքում՝ անվանում, իրավաբանական հասցե, փաստացի հասցե և (կամ) արտադրական տարածք, ֆիզիկական անձի դեպքում՝ անուն, ազգանուն, հայրանուն, հաշվառման հասցե, փաստացի հասցե և (կամ) արտադրական տարածք,»․</w:t>
      </w:r>
    </w:p>
    <w:p>
      <w:pPr/>
      <w:r>
        <w:rPr/>
        <w:t xml:space="preserve">2․ «գ», «զ», «է», «ը», «թ» ենթակետերը լրացնել հետևյալ բառերով «, բացառությամբ սույն մասի 1․1-ին կետով սահմանված ագրոքիմիկատների գրանցման»․</w:t>
      </w:r>
    </w:p>
    <w:p>
      <w:pPr/>
      <w:r>
        <w:rPr/>
        <w:t xml:space="preserve">3․ Լրացնել հետևյալ բովանդակությամբ 1․1-ին կետով՝</w:t>
      </w:r>
    </w:p>
    <w:p>
      <w:pPr/>
      <w:r>
        <w:rPr/>
        <w:t xml:space="preserve">«1․1) սույն մասի 1-ին կետի «գ», «զ», «է», «ը», «թ» ենթակետերով սահմանված պահանջները չեն տարածվում գոմաղբի, բուսահողի, թռչնաղբի, կենսահումուսի, կենսահեղուկի, տորֆի, կոմպոստների և օրգանական ծագման այլ ագրոքիմիկատների գրանցման վրա․»․ </w:t>
      </w:r>
    </w:p>
    <w:p>
      <w:pPr/>
      <w:r>
        <w:rPr/>
        <w:t xml:space="preserve">4․ 2-րդ կետում «պահանջվում է նաև» բառերը փոխարինել «բացի սույն մասի 1-ին կետով սահմանված փաստաթղթերից, պահանջվում է նաև՝» բառերով,</w:t>
      </w:r>
    </w:p>
    <w:p>
      <w:pPr/>
      <w:r>
        <w:rPr/>
        <w:t xml:space="preserve">5․ 3-րդ կետը շարադրել հետևյալ խմբագրությամբ․</w:t>
      </w:r>
    </w:p>
    <w:p>
      <w:pPr/>
      <w:r>
        <w:rPr/>
        <w:t xml:space="preserve"> «3) օտարերկրյա պետություններում արտադրված պեստիցիդների և ագրոքիմիկատների պետական գրանցման համար բացի սույն մասի 1-ին կետով սահմանված փաստաթղթերից՝ դրանք այլ երկրում գրանցված լինելու դեպքում պահանջվում են նաև գրանցող երկիրը, գրանցման տարեթիվը և համարը, ընդգրկվածությունը գործող անվանացանկում։»։</w:t>
      </w:r>
    </w:p>
    <w:p>
      <w:pPr/>
      <w:r>
        <w:rPr/>
        <w:t xml:space="preserve"> </w:t>
      </w:r>
    </w:p>
    <w:p>
      <w:pPr/>
      <w:r>
        <w:rPr/>
        <w:t xml:space="preserve">Հոդված 4․ Օրենքը լրացնել հետևյալ բովանդակությամբ 12․1-ին հոդվածով․</w:t>
      </w:r>
    </w:p>
    <w:p>
      <w:pPr/>
      <w:r>
        <w:rPr/>
        <w:t xml:space="preserve"> </w:t>
      </w:r>
    </w:p>
    <w:p>
      <w:pPr/>
      <w:r>
        <w:rPr/>
        <w:t xml:space="preserve">«Հոդված 12․1․ Հայաստանի Հանրապետությունում պեստիցիդներ և ագրոքիմիկատներ արտադրողի, ներմուծողի, փոխադրողի և իրացնողի   պարտականությունները</w:t>
      </w:r>
    </w:p>
    <w:p>
      <w:pPr/>
      <w:r>
        <w:rPr/>
        <w:t xml:space="preserve"> </w:t>
      </w:r>
    </w:p>
    <w:p>
      <w:pPr/>
      <w:r>
        <w:rPr/>
        <w:t xml:space="preserve"> 1․ Հայաստանի Հանրապետությունում արտադրողը պարտավոր է՝</w:t>
      </w:r>
    </w:p>
    <w:p>
      <w:pPr>
        <w:numPr>
          <w:ilvl w:val="0"/>
          <w:numId w:val="4"/>
        </w:numPr>
      </w:pPr>
      <w:r>
        <w:rPr/>
        <w:t xml:space="preserve">ապահովել պեստիցիդների կամ ագրոքիմիկատների արտադրությունը՝ Հայաստանի Հանրապետության վավերացրած միջազգային պայմանագրերով, Հայաստանի Հանրապետության օրենսդրությամբ և նորմատիվ իրավական այլ ակտերով սահմանված պահանջներին համապատասխան․</w:t>
      </w:r>
    </w:p>
    <w:p>
      <w:pPr>
        <w:numPr>
          <w:ilvl w:val="0"/>
          <w:numId w:val="4"/>
        </w:numPr>
      </w:pPr>
      <w:r>
        <w:rPr/>
        <w:t xml:space="preserve">դադարեցնել պեստիցիդների կամ ագրոքիմիկատների արտադրությունն ու իրացումը, եթե դրանց անվտանգ օգտագործումը հնարավոր չի լինում ապահովել պեստիցիդների և ագրոքիմիկատների օգտագործման, տեղափոխման, պահպանման մասին հրահանգների կատարման կամ պեստիցիդների և ագրոքիմիկատների օգտագործման սահմանափակումների կիրառման դեպքերում:</w:t>
      </w:r>
    </w:p>
    <w:p>
      <w:pPr/>
      <w:r>
        <w:rPr/>
        <w:t xml:space="preserve">2․ Հայաստանի Հանրապետությունում պեստիցիդներ կամ ագրոքիմիկատներ ներմուծող իրավաբանական անձինք և անհատ ձեռնարկատերերը պարտավոր են՝</w:t>
      </w:r>
    </w:p>
    <w:p>
      <w:pPr/>
      <w:r>
        <w:rPr/>
        <w:t xml:space="preserve">1) ապահովել պեստիցիդների և ագրոքիմիկատների ներմուծման գործընթացը Հայաստանի Հանրապետության օրենսդրությամբ և նորմատիվ իրավական այլ ակտերով սահմանված պահանջներին համապատասխան․</w:t>
      </w:r>
    </w:p>
    <w:p>
      <w:pPr/>
      <w:r>
        <w:rPr/>
        <w:t xml:space="preserve">2) չխոչընդոտել պեստիցիդների և ագրոքիմիկատների ներմուծման գործընթացում լիազոր մարմնի կողմից սահմանված կարգով իրականացվող փորձաքննության աշխատանքներին։</w:t>
      </w:r>
    </w:p>
    <w:p>
      <w:pPr/>
      <w:r>
        <w:rPr/>
        <w:t xml:space="preserve">3․ Հայաստանի Հանրապետությունում իրավաբանական անձինք կամ անհատ ձեռնարկատերերը պարտավոր են փոխադրել և իրացնել միայն Հայաստանի Հանրապետությունում գրանցված պեստիցիդներ և ագրոքիմիկատներ՝ Հայաստանի Հանրապետության օրենսդրությամբ և նորմատիվ իրավական այլ ակտերով սահմանված պահանջներին համապատասխան։»։</w:t>
      </w:r>
    </w:p>
    <w:p>
      <w:pPr/>
      <w:r>
        <w:rPr/>
        <w:t xml:space="preserve"> </w:t>
      </w:r>
    </w:p>
    <w:p>
      <w:pPr/>
      <w:r>
        <w:rPr/>
        <w:t xml:space="preserve">Հոդված 5.  Սույն օրենքն ուժի մեջ է մտնում պաշտոնական հրապարակման օրվան հաջորդող տասներորդ օրը, բացառությամբ սույն օրենքի 3-րդ հոդվածի 1-ին մասի, որն ուժի մեջ է մտնում պաշտոնական հրապարակման օրվանից 6 ամիս հետո:</w:t>
      </w:r>
    </w:p>
    <w:p>
      <w:pPr/>
      <w:r>
        <w:rPr/>
        <w:t xml:space="preserve"> </w:t>
      </w:r>
    </w:p>
    <w:p>
      <w:pPr/>
      <w:r>
        <w:rPr/>
        <w:t xml:space="preserve">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8EBA8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094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C47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2026-04-01T23:32:14+04:00</dcterms:created>
  <dcterms:modified xsi:type="dcterms:W3CDTF">2026-04-01T23:32:14+04:00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